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B896F13" w14:textId="08DBF455" w:rsidR="00146C72" w:rsidRDefault="00146C72"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Leflunomide for patients within adult services</w:t>
      </w:r>
    </w:p>
    <w:p w14:paraId="253940DF" w14:textId="4718E2FE" w:rsidR="006F4129" w:rsidRPr="006F4129" w:rsidRDefault="009F69DD"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B1737A">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64644C">
        <w:rPr>
          <w:rFonts w:ascii="Arial" w:eastAsia="Times New Roman" w:hAnsi="Arial" w:cs="Times New Roman"/>
          <w:b/>
          <w:szCs w:val="24"/>
          <w:lang w:val="en-US"/>
        </w:rPr>
        <w:t>1</w:t>
      </w:r>
      <w:r w:rsidR="00D435E7">
        <w:rPr>
          <w:rFonts w:ascii="Arial" w:eastAsia="Times New Roman" w:hAnsi="Arial" w:cs="Times New Roman"/>
          <w:b/>
          <w:szCs w:val="24"/>
          <w:lang w:val="en-US"/>
        </w:rPr>
        <w:t xml:space="preserve">1; </w:t>
      </w:r>
      <w:r w:rsidR="00B1737A">
        <w:rPr>
          <w:rFonts w:ascii="Arial" w:eastAsia="Times New Roman" w:hAnsi="Arial" w:cs="Times New Roman"/>
          <w:b/>
          <w:szCs w:val="24"/>
          <w:lang w:val="en-US"/>
        </w:rPr>
        <w:t xml:space="preserve">Version </w:t>
      </w:r>
      <w:r w:rsidR="00B1737A" w:rsidRPr="000360ED">
        <w:rPr>
          <w:rFonts w:ascii="Arial" w:eastAsia="Times New Roman" w:hAnsi="Arial" w:cs="Times New Roman"/>
          <w:b/>
          <w:szCs w:val="24"/>
          <w:lang w:val="en-US"/>
        </w:rPr>
        <w:t>1</w:t>
      </w:r>
      <w:r w:rsidR="000360ED" w:rsidRPr="000360ED">
        <w:rPr>
          <w:rFonts w:ascii="Arial" w:eastAsia="Times New Roman" w:hAnsi="Arial" w:cs="Times New Roman"/>
          <w:b/>
          <w:szCs w:val="24"/>
          <w:lang w:val="en-US"/>
        </w:rPr>
        <w:t>.</w:t>
      </w:r>
      <w:r w:rsidR="0002796D">
        <w:rPr>
          <w:rFonts w:ascii="Arial" w:eastAsia="Times New Roman" w:hAnsi="Arial" w:cs="Times New Roman"/>
          <w:b/>
          <w:szCs w:val="24"/>
          <w:lang w:val="en-US"/>
        </w:rPr>
        <w:t>2</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0481EF3B" w14:textId="77777777" w:rsidR="00921E3B" w:rsidRDefault="00921E3B" w:rsidP="00921E3B">
      <w:pPr>
        <w:spacing w:after="0" w:line="240" w:lineRule="auto"/>
        <w:jc w:val="center"/>
        <w:rPr>
          <w:rFonts w:ascii="Arial" w:eastAsia="Times New Roman" w:hAnsi="Arial" w:cs="Times New Roman"/>
          <w:bCs/>
          <w:lang w:val="en-US" w:eastAsia="en-GB"/>
        </w:rPr>
      </w:pPr>
      <w:r w:rsidRPr="00552E47">
        <w:rPr>
          <w:rFonts w:ascii="Arial" w:eastAsia="Times New Roman" w:hAnsi="Arial" w:cs="Times New Roman"/>
          <w:bCs/>
          <w:lang w:val="en-US" w:eastAsia="en-GB"/>
        </w:rPr>
        <w:t xml:space="preserve">This </w:t>
      </w:r>
      <w:r>
        <w:rPr>
          <w:rFonts w:ascii="Arial" w:eastAsia="Times New Roman" w:hAnsi="Arial" w:cs="Times New Roman"/>
          <w:bCs/>
          <w:lang w:val="en-US" w:eastAsia="en-GB"/>
        </w:rPr>
        <w:t>r</w:t>
      </w:r>
      <w:r w:rsidRPr="00552E47">
        <w:rPr>
          <w:rFonts w:ascii="Arial" w:eastAsia="Times New Roman" w:hAnsi="Arial" w:cs="Times New Roman"/>
          <w:bCs/>
          <w:lang w:val="en-US" w:eastAsia="en-GB"/>
        </w:rPr>
        <w:t xml:space="preserve">equest to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provides </w:t>
      </w:r>
      <w:r>
        <w:rPr>
          <w:rFonts w:ascii="Arial" w:eastAsia="Times New Roman" w:hAnsi="Arial" w:cs="Times New Roman"/>
          <w:bCs/>
          <w:lang w:val="en-US" w:eastAsia="en-GB"/>
        </w:rPr>
        <w:t>k</w:t>
      </w:r>
      <w:r w:rsidRPr="00552E47">
        <w:rPr>
          <w:rFonts w:ascii="Arial" w:eastAsia="Times New Roman" w:hAnsi="Arial" w:cs="Times New Roman"/>
          <w:bCs/>
          <w:lang w:val="en-US" w:eastAsia="en-GB"/>
        </w:rPr>
        <w:t xml:space="preserve">ey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rimary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i</w:t>
      </w:r>
      <w:r w:rsidRPr="00552E47">
        <w:rPr>
          <w:rFonts w:ascii="Arial" w:eastAsia="Times New Roman" w:hAnsi="Arial" w:cs="Times New Roman"/>
          <w:bCs/>
          <w:lang w:val="en-US" w:eastAsia="en-GB"/>
        </w:rPr>
        <w:t xml:space="preserve">nformation on responsibilities and monitoring. The aim is to support the GP to agree to share care arrangements. Refer to </w:t>
      </w:r>
      <w:r>
        <w:rPr>
          <w:rFonts w:ascii="Arial" w:eastAsia="Times New Roman" w:hAnsi="Arial" w:cs="Times New Roman"/>
          <w:bCs/>
          <w:lang w:val="en-US" w:eastAsia="en-GB"/>
        </w:rPr>
        <w:t>f</w:t>
      </w:r>
      <w:r w:rsidRPr="00552E47">
        <w:rPr>
          <w:rFonts w:ascii="Arial" w:eastAsia="Times New Roman" w:hAnsi="Arial" w:cs="Times New Roman"/>
          <w:bCs/>
          <w:lang w:val="en-US" w:eastAsia="en-GB"/>
        </w:rPr>
        <w:t xml:space="preserve">ull </w:t>
      </w:r>
      <w:r>
        <w:rPr>
          <w:rFonts w:ascii="Arial" w:eastAsia="Times New Roman" w:hAnsi="Arial" w:cs="Times New Roman"/>
          <w:bCs/>
          <w:lang w:val="en-US" w:eastAsia="en-GB"/>
        </w:rPr>
        <w:t>s</w:t>
      </w:r>
      <w:r w:rsidRPr="00552E47">
        <w:rPr>
          <w:rFonts w:ascii="Arial" w:eastAsia="Times New Roman" w:hAnsi="Arial" w:cs="Times New Roman"/>
          <w:bCs/>
          <w:lang w:val="en-US" w:eastAsia="en-GB"/>
        </w:rPr>
        <w:t xml:space="preserve">hared </w:t>
      </w:r>
      <w:r>
        <w:rPr>
          <w:rFonts w:ascii="Arial" w:eastAsia="Times New Roman" w:hAnsi="Arial" w:cs="Times New Roman"/>
          <w:bCs/>
          <w:lang w:val="en-US" w:eastAsia="en-GB"/>
        </w:rPr>
        <w:t>c</w:t>
      </w:r>
      <w:r w:rsidRPr="00552E47">
        <w:rPr>
          <w:rFonts w:ascii="Arial" w:eastAsia="Times New Roman" w:hAnsi="Arial" w:cs="Times New Roman"/>
          <w:bCs/>
          <w:lang w:val="en-US" w:eastAsia="en-GB"/>
        </w:rPr>
        <w:t xml:space="preserve">are </w:t>
      </w:r>
      <w:r>
        <w:rPr>
          <w:rFonts w:ascii="Arial" w:eastAsia="Times New Roman" w:hAnsi="Arial" w:cs="Times New Roman"/>
          <w:bCs/>
          <w:lang w:val="en-US" w:eastAsia="en-GB"/>
        </w:rPr>
        <w:t>p</w:t>
      </w:r>
      <w:r w:rsidRPr="00552E47">
        <w:rPr>
          <w:rFonts w:ascii="Arial" w:eastAsia="Times New Roman" w:hAnsi="Arial" w:cs="Times New Roman"/>
          <w:bCs/>
          <w:lang w:val="en-US" w:eastAsia="en-GB"/>
        </w:rPr>
        <w:t xml:space="preserve">rotocol for </w:t>
      </w:r>
      <w:r>
        <w:rPr>
          <w:rFonts w:ascii="Arial" w:eastAsia="Times New Roman" w:hAnsi="Arial" w:cs="Times New Roman"/>
          <w:bCs/>
          <w:lang w:val="en-US" w:eastAsia="en-GB"/>
        </w:rPr>
        <w:t>further information.</w:t>
      </w:r>
    </w:p>
    <w:p w14:paraId="07C3610F" w14:textId="77777777" w:rsidR="00921E3B" w:rsidRDefault="00921E3B" w:rsidP="00921E3B">
      <w:pPr>
        <w:spacing w:after="0" w:line="240" w:lineRule="auto"/>
        <w:jc w:val="center"/>
        <w:rPr>
          <w:rFonts w:ascii="Arial" w:eastAsia="Times New Roman" w:hAnsi="Arial" w:cs="Arial"/>
          <w:b/>
          <w:lang w:val="en-US"/>
        </w:rPr>
      </w:pPr>
      <w:r>
        <w:rPr>
          <w:rFonts w:ascii="Arial" w:eastAsia="Times New Roman" w:hAnsi="Arial" w:cs="Times New Roman"/>
          <w:bCs/>
          <w:lang w:val="en-US" w:eastAsia="en-GB"/>
        </w:rPr>
        <w:t xml:space="preserve"> </w:t>
      </w:r>
      <w:r w:rsidRPr="00144CBA">
        <w:rPr>
          <w:rFonts w:ascii="Arial" w:hAnsi="Arial" w:cs="Arial"/>
          <w:b/>
          <w:color w:val="000000"/>
          <w:lang w:eastAsia="en-GB"/>
        </w:rPr>
        <w:t>GP to review and must respond to provider Trust request to share care within 2 weeks</w:t>
      </w:r>
      <w:r w:rsidRPr="00552E47">
        <w:rPr>
          <w:rFonts w:ascii="Arial" w:hAnsi="Arial" w:cs="Arial"/>
          <w:bCs/>
          <w:color w:val="000000"/>
          <w:lang w:eastAsia="en-GB"/>
        </w:rPr>
        <w:t>.</w:t>
      </w:r>
      <w:r w:rsidRPr="00552E47">
        <w:rPr>
          <w:rFonts w:ascii="Arial" w:eastAsia="Times New Roman" w:hAnsi="Arial" w:cs="Arial"/>
          <w:bCs/>
          <w:lang w:val="en-US"/>
        </w:rPr>
        <w:t xml:space="preserve"> </w:t>
      </w:r>
      <w:r w:rsidRPr="00B25DFC">
        <w:rPr>
          <w:rFonts w:ascii="Arial" w:eastAsia="Times New Roman" w:hAnsi="Arial" w:cs="Arial"/>
          <w:b/>
          <w:lang w:val="en-US"/>
        </w:rPr>
        <w:t>This form is used to</w:t>
      </w:r>
      <w:r>
        <w:rPr>
          <w:rFonts w:ascii="Arial" w:eastAsia="Times New Roman" w:hAnsi="Arial" w:cs="Arial"/>
          <w:b/>
          <w:lang w:val="en-US"/>
        </w:rPr>
        <w:t xml:space="preserve"> </w:t>
      </w:r>
      <w:r w:rsidRPr="00B25DFC">
        <w:rPr>
          <w:rFonts w:ascii="Arial" w:eastAsia="Times New Roman" w:hAnsi="Arial" w:cs="Arial"/>
          <w:b/>
          <w:lang w:val="en-US"/>
        </w:rPr>
        <w:t xml:space="preserve">agree shared care between the specialist, patient and GP </w:t>
      </w:r>
      <w:r>
        <w:rPr>
          <w:rFonts w:ascii="Arial" w:eastAsia="Times New Roman" w:hAnsi="Arial" w:cs="Arial"/>
          <w:b/>
          <w:lang w:val="en-US"/>
        </w:rPr>
        <w:t xml:space="preserve">and a copy of the form to be retained in </w:t>
      </w:r>
      <w:proofErr w:type="gramStart"/>
      <w:r>
        <w:rPr>
          <w:rFonts w:ascii="Arial" w:eastAsia="Times New Roman" w:hAnsi="Arial" w:cs="Arial"/>
          <w:b/>
          <w:lang w:val="en-US"/>
        </w:rPr>
        <w:t>1.Patients</w:t>
      </w:r>
      <w:proofErr w:type="gramEnd"/>
      <w:r>
        <w:rPr>
          <w:rFonts w:ascii="Arial" w:eastAsia="Times New Roman" w:hAnsi="Arial" w:cs="Arial"/>
          <w:b/>
          <w:lang w:val="en-US"/>
        </w:rPr>
        <w:t>’ hospital records, 2. Given to patient, and 3. Retained in GP notes.</w:t>
      </w:r>
    </w:p>
    <w:tbl>
      <w:tblPr>
        <w:tblStyle w:val="TableGrid3"/>
        <w:tblpPr w:leftFromText="180" w:rightFromText="180" w:vertAnchor="text" w:horzAnchor="page" w:tblpX="253" w:tblpY="110"/>
        <w:tblOverlap w:val="never"/>
        <w:tblW w:w="11410" w:type="dxa"/>
        <w:tblLayout w:type="fixed"/>
        <w:tblLook w:val="04A0" w:firstRow="1" w:lastRow="0" w:firstColumn="1" w:lastColumn="0" w:noHBand="0" w:noVBand="1"/>
      </w:tblPr>
      <w:tblGrid>
        <w:gridCol w:w="2852"/>
        <w:gridCol w:w="1963"/>
        <w:gridCol w:w="3827"/>
        <w:gridCol w:w="2768"/>
      </w:tblGrid>
      <w:tr w:rsidR="00921E3B" w:rsidRPr="002A2513" w14:paraId="7BEC41BD" w14:textId="77777777" w:rsidTr="00CD65D5">
        <w:trPr>
          <w:trHeight w:val="247"/>
        </w:trPr>
        <w:tc>
          <w:tcPr>
            <w:tcW w:w="4815" w:type="dxa"/>
            <w:gridSpan w:val="2"/>
            <w:tcBorders>
              <w:right w:val="single" w:sz="4" w:space="0" w:color="auto"/>
            </w:tcBorders>
            <w:noWrap/>
          </w:tcPr>
          <w:p w14:paraId="6D6F3FE2" w14:textId="77777777" w:rsidR="00921E3B" w:rsidRPr="00B168C1" w:rsidRDefault="00921E3B" w:rsidP="00CD65D5">
            <w:pPr>
              <w:jc w:val="center"/>
              <w:rPr>
                <w:rFonts w:ascii="Arial" w:hAnsi="Arial" w:cs="Arial"/>
                <w:b/>
                <w:bCs/>
              </w:rPr>
            </w:pPr>
            <w:r w:rsidRPr="00B25DFC">
              <w:rPr>
                <w:rFonts w:ascii="Arial" w:hAnsi="Arial" w:cs="Arial"/>
                <w:b/>
                <w:bCs/>
              </w:rPr>
              <w:t>Patient Information or Addressograph</w:t>
            </w:r>
            <w:r>
              <w:rPr>
                <w:rFonts w:ascii="Arial" w:hAnsi="Arial" w:cs="Arial"/>
                <w:b/>
                <w:bCs/>
              </w:rPr>
              <w:t xml:space="preserve"> label</w:t>
            </w:r>
          </w:p>
        </w:tc>
        <w:tc>
          <w:tcPr>
            <w:tcW w:w="6595" w:type="dxa"/>
            <w:gridSpan w:val="2"/>
            <w:tcBorders>
              <w:right w:val="single" w:sz="4" w:space="0" w:color="auto"/>
            </w:tcBorders>
          </w:tcPr>
          <w:p w14:paraId="5FF2AD39" w14:textId="77777777" w:rsidR="00921E3B" w:rsidRPr="00131AEC" w:rsidRDefault="00921E3B" w:rsidP="00CD65D5">
            <w:pPr>
              <w:jc w:val="center"/>
              <w:rPr>
                <w:rFonts w:ascii="Arial" w:hAnsi="Arial" w:cs="Arial"/>
                <w:b/>
                <w:bCs/>
                <w:sz w:val="18"/>
                <w:szCs w:val="18"/>
              </w:rPr>
            </w:pPr>
            <w:r w:rsidRPr="00131AEC">
              <w:rPr>
                <w:rFonts w:ascii="Arial" w:hAnsi="Arial" w:cs="Arial"/>
                <w:b/>
                <w:bCs/>
              </w:rPr>
              <w:t>Drug information</w:t>
            </w:r>
          </w:p>
        </w:tc>
      </w:tr>
      <w:tr w:rsidR="00921E3B" w:rsidRPr="002A2513" w14:paraId="526302C8" w14:textId="77777777" w:rsidTr="00CD65D5">
        <w:trPr>
          <w:trHeight w:val="510"/>
        </w:trPr>
        <w:tc>
          <w:tcPr>
            <w:tcW w:w="2852" w:type="dxa"/>
            <w:noWrap/>
            <w:hideMark/>
          </w:tcPr>
          <w:p w14:paraId="31A2EE4A" w14:textId="77777777" w:rsidR="00921E3B" w:rsidRPr="00B654C0" w:rsidRDefault="00921E3B" w:rsidP="00CD65D5">
            <w:pPr>
              <w:rPr>
                <w:rFonts w:ascii="Arial" w:hAnsi="Arial" w:cs="Arial"/>
              </w:rPr>
            </w:pPr>
            <w:r w:rsidRPr="00B654C0">
              <w:rPr>
                <w:rFonts w:ascii="Arial" w:hAnsi="Arial" w:cs="Arial"/>
                <w:lang w:val="en-US"/>
              </w:rPr>
              <w:t>Patient name</w:t>
            </w:r>
            <w:r>
              <w:rPr>
                <w:rFonts w:ascii="Arial" w:hAnsi="Arial" w:cs="Arial"/>
                <w:lang w:val="en-US"/>
              </w:rPr>
              <w:t>:</w:t>
            </w:r>
          </w:p>
        </w:tc>
        <w:tc>
          <w:tcPr>
            <w:tcW w:w="1963" w:type="dxa"/>
            <w:tcBorders>
              <w:right w:val="single" w:sz="4" w:space="0" w:color="auto"/>
            </w:tcBorders>
            <w:noWrap/>
            <w:hideMark/>
          </w:tcPr>
          <w:p w14:paraId="529C65D2" w14:textId="77777777" w:rsidR="00921E3B" w:rsidRPr="002A2513" w:rsidRDefault="00921E3B"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4FB1A6E" w14:textId="77777777" w:rsidR="00921E3B" w:rsidRPr="00B654C0" w:rsidRDefault="00921E3B"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Drug(s) and Dose at handover: </w:t>
            </w:r>
          </w:p>
        </w:tc>
        <w:tc>
          <w:tcPr>
            <w:tcW w:w="2768" w:type="dxa"/>
            <w:tcBorders>
              <w:right w:val="single" w:sz="4" w:space="0" w:color="auto"/>
            </w:tcBorders>
          </w:tcPr>
          <w:p w14:paraId="4031D271" w14:textId="77777777" w:rsidR="00921E3B" w:rsidRPr="002A2513" w:rsidRDefault="00921E3B"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921E3B" w:rsidRPr="002A2513" w14:paraId="5209B132" w14:textId="77777777" w:rsidTr="00CD65D5">
        <w:trPr>
          <w:trHeight w:val="261"/>
        </w:trPr>
        <w:tc>
          <w:tcPr>
            <w:tcW w:w="2852" w:type="dxa"/>
            <w:noWrap/>
            <w:hideMark/>
          </w:tcPr>
          <w:p w14:paraId="3B6E824E" w14:textId="77777777" w:rsidR="00921E3B" w:rsidRPr="00B654C0" w:rsidRDefault="00921E3B" w:rsidP="00CD65D5">
            <w:pPr>
              <w:rPr>
                <w:rFonts w:ascii="Arial" w:hAnsi="Arial" w:cs="Arial"/>
              </w:rPr>
            </w:pPr>
            <w:r w:rsidRPr="00B654C0">
              <w:rPr>
                <w:rFonts w:ascii="Arial" w:hAnsi="Arial" w:cs="Arial"/>
                <w:lang w:val="en-US"/>
              </w:rPr>
              <w:t>DOB</w:t>
            </w:r>
            <w:r>
              <w:rPr>
                <w:rFonts w:ascii="Arial" w:hAnsi="Arial" w:cs="Arial"/>
                <w:lang w:val="en-US"/>
              </w:rPr>
              <w:t>:</w:t>
            </w:r>
          </w:p>
        </w:tc>
        <w:tc>
          <w:tcPr>
            <w:tcW w:w="1963" w:type="dxa"/>
            <w:tcBorders>
              <w:right w:val="single" w:sz="4" w:space="0" w:color="auto"/>
            </w:tcBorders>
            <w:noWrap/>
            <w:hideMark/>
          </w:tcPr>
          <w:p w14:paraId="1989C766" w14:textId="77777777" w:rsidR="00921E3B" w:rsidRPr="002A2513" w:rsidRDefault="00921E3B"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55B35E75" w14:textId="77777777" w:rsidR="00921E3B" w:rsidRPr="00B654C0" w:rsidRDefault="00921E3B"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 xml:space="preserve">Indication: </w:t>
            </w:r>
          </w:p>
        </w:tc>
        <w:tc>
          <w:tcPr>
            <w:tcW w:w="2768" w:type="dxa"/>
            <w:tcBorders>
              <w:right w:val="single" w:sz="4" w:space="0" w:color="auto"/>
            </w:tcBorders>
          </w:tcPr>
          <w:p w14:paraId="5D3B9681" w14:textId="77777777" w:rsidR="00921E3B" w:rsidRPr="002A2513" w:rsidRDefault="00921E3B"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921E3B" w:rsidRPr="002A2513" w14:paraId="7974B607" w14:textId="77777777" w:rsidTr="00CD65D5">
        <w:trPr>
          <w:trHeight w:val="247"/>
        </w:trPr>
        <w:tc>
          <w:tcPr>
            <w:tcW w:w="2852" w:type="dxa"/>
            <w:noWrap/>
            <w:hideMark/>
          </w:tcPr>
          <w:p w14:paraId="58DFBF4D" w14:textId="77777777" w:rsidR="00921E3B" w:rsidRPr="00B654C0" w:rsidRDefault="00921E3B" w:rsidP="00CD65D5">
            <w:pPr>
              <w:rPr>
                <w:rFonts w:ascii="Arial" w:hAnsi="Arial" w:cs="Arial"/>
              </w:rPr>
            </w:pPr>
            <w:r w:rsidRPr="00B654C0">
              <w:rPr>
                <w:rFonts w:ascii="Arial" w:hAnsi="Arial" w:cs="Arial"/>
                <w:lang w:val="en-US"/>
              </w:rPr>
              <w:t>NHS number</w:t>
            </w:r>
            <w:r>
              <w:rPr>
                <w:rFonts w:ascii="Arial" w:hAnsi="Arial" w:cs="Arial"/>
                <w:lang w:val="en-US"/>
              </w:rPr>
              <w:t>:</w:t>
            </w:r>
          </w:p>
        </w:tc>
        <w:tc>
          <w:tcPr>
            <w:tcW w:w="1963" w:type="dxa"/>
            <w:tcBorders>
              <w:right w:val="single" w:sz="4" w:space="0" w:color="auto"/>
            </w:tcBorders>
            <w:noWrap/>
            <w:hideMark/>
          </w:tcPr>
          <w:p w14:paraId="1ABADBA5" w14:textId="77777777" w:rsidR="00921E3B" w:rsidRPr="002A2513" w:rsidRDefault="00921E3B" w:rsidP="00CD65D5">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c>
          <w:tcPr>
            <w:tcW w:w="3827" w:type="dxa"/>
            <w:tcBorders>
              <w:right w:val="single" w:sz="4" w:space="0" w:color="auto"/>
            </w:tcBorders>
          </w:tcPr>
          <w:p w14:paraId="0D890749" w14:textId="77777777" w:rsidR="00921E3B" w:rsidRPr="00B654C0" w:rsidRDefault="00921E3B" w:rsidP="00CD65D5">
            <w:pPr>
              <w:spacing w:after="80"/>
              <w:contextualSpacing/>
              <w:rPr>
                <w:rFonts w:ascii="Arial" w:eastAsia="Times New Roman" w:hAnsi="Arial" w:cs="Arial"/>
                <w:lang w:val="en-US"/>
              </w:rPr>
            </w:pPr>
            <w:r w:rsidRPr="00B168C1">
              <w:rPr>
                <w:rFonts w:ascii="Arial" w:eastAsia="Times New Roman" w:hAnsi="Arial" w:cs="Arial"/>
                <w:lang w:val="en-US"/>
              </w:rPr>
              <w:t xml:space="preserve">Estimated date for prescribing to be continued by the GP: </w:t>
            </w:r>
          </w:p>
        </w:tc>
        <w:tc>
          <w:tcPr>
            <w:tcW w:w="2768" w:type="dxa"/>
            <w:tcBorders>
              <w:right w:val="single" w:sz="4" w:space="0" w:color="auto"/>
            </w:tcBorders>
          </w:tcPr>
          <w:p w14:paraId="5CE933CA" w14:textId="77777777" w:rsidR="00921E3B" w:rsidRPr="002A2513" w:rsidRDefault="00921E3B" w:rsidP="00CD65D5">
            <w:pPr>
              <w:rPr>
                <w:rFonts w:ascii="Arial" w:hAnsi="Arial" w:cs="Arial"/>
                <w:sz w:val="18"/>
                <w:szCs w:val="18"/>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r>
      <w:tr w:rsidR="00921E3B" w:rsidRPr="002A2513" w14:paraId="1BBF293D" w14:textId="77777777" w:rsidTr="00CD65D5">
        <w:trPr>
          <w:trHeight w:val="50"/>
        </w:trPr>
        <w:tc>
          <w:tcPr>
            <w:tcW w:w="2852" w:type="dxa"/>
            <w:noWrap/>
          </w:tcPr>
          <w:p w14:paraId="0D782F18" w14:textId="77777777" w:rsidR="00921E3B" w:rsidRPr="00B654C0" w:rsidRDefault="00921E3B" w:rsidP="00CD65D5">
            <w:pPr>
              <w:spacing w:after="80"/>
              <w:contextualSpacing/>
              <w:jc w:val="both"/>
              <w:rPr>
                <w:rFonts w:ascii="Arial" w:eastAsia="Times New Roman" w:hAnsi="Arial" w:cs="Arial"/>
                <w:lang w:val="en-US"/>
              </w:rPr>
            </w:pPr>
            <w:r w:rsidRPr="00B168C1">
              <w:rPr>
                <w:rFonts w:ascii="Arial" w:eastAsia="Times New Roman" w:hAnsi="Arial" w:cs="Arial"/>
                <w:lang w:val="en-US"/>
              </w:rPr>
              <w:t>Patient weight (kg):</w:t>
            </w:r>
          </w:p>
        </w:tc>
        <w:tc>
          <w:tcPr>
            <w:tcW w:w="1963" w:type="dxa"/>
            <w:tcBorders>
              <w:right w:val="single" w:sz="4" w:space="0" w:color="auto"/>
            </w:tcBorders>
            <w:noWrap/>
          </w:tcPr>
          <w:p w14:paraId="56B36BA2" w14:textId="77777777" w:rsidR="00921E3B" w:rsidRPr="00B654C0" w:rsidRDefault="00921E3B" w:rsidP="00CD65D5">
            <w:pPr>
              <w:rPr>
                <w:rFonts w:ascii="Arial" w:eastAsia="Times New Roman" w:hAnsi="Arial" w:cs="Arial"/>
              </w:rPr>
            </w:pPr>
            <w:r w:rsidRPr="00B168C1">
              <w:rPr>
                <w:rFonts w:ascii="Arial" w:eastAsia="Times New Roman" w:hAnsi="Arial" w:cs="Arial"/>
              </w:rPr>
              <w:fldChar w:fldCharType="begin">
                <w:ffData>
                  <w:name w:val="Text7"/>
                  <w:enabled/>
                  <w:calcOnExit w:val="0"/>
                  <w:textInput/>
                </w:ffData>
              </w:fldChar>
            </w:r>
            <w:r w:rsidRPr="00B168C1">
              <w:rPr>
                <w:rFonts w:ascii="Arial" w:eastAsia="Times New Roman" w:hAnsi="Arial" w:cs="Arial"/>
              </w:rPr>
              <w:instrText xml:space="preserve"> FORMTEXT </w:instrText>
            </w:r>
            <w:r w:rsidRPr="00B168C1">
              <w:rPr>
                <w:rFonts w:ascii="Arial" w:eastAsia="Times New Roman" w:hAnsi="Arial" w:cs="Arial"/>
              </w:rPr>
            </w:r>
            <w:r w:rsidRPr="00B168C1">
              <w:rPr>
                <w:rFonts w:ascii="Arial" w:eastAsia="Times New Roman" w:hAnsi="Arial" w:cs="Arial"/>
              </w:rPr>
              <w:fldChar w:fldCharType="separate"/>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t> </w:t>
            </w:r>
            <w:r w:rsidRPr="00B168C1">
              <w:rPr>
                <w:rFonts w:ascii="Arial" w:eastAsia="Times New Roman" w:hAnsi="Arial" w:cs="Arial"/>
              </w:rPr>
              <w:fldChar w:fldCharType="end"/>
            </w:r>
          </w:p>
        </w:tc>
        <w:tc>
          <w:tcPr>
            <w:tcW w:w="3827" w:type="dxa"/>
            <w:tcBorders>
              <w:right w:val="single" w:sz="4" w:space="0" w:color="auto"/>
            </w:tcBorders>
          </w:tcPr>
          <w:p w14:paraId="3C34FD5E" w14:textId="77777777" w:rsidR="00921E3B" w:rsidRPr="00B654C0" w:rsidRDefault="00921E3B" w:rsidP="00CD65D5">
            <w:pPr>
              <w:rPr>
                <w:rFonts w:ascii="Arial" w:hAnsi="Arial" w:cs="Arial"/>
                <w:sz w:val="18"/>
                <w:szCs w:val="18"/>
              </w:rPr>
            </w:pPr>
            <w:r w:rsidRPr="00B168C1">
              <w:rPr>
                <w:rFonts w:ascii="Arial" w:eastAsia="Times New Roman" w:hAnsi="Arial" w:cs="Arial"/>
                <w:lang w:val="en-US"/>
              </w:rPr>
              <w:t>Date of first prescription by specialist</w:t>
            </w:r>
          </w:p>
        </w:tc>
        <w:tc>
          <w:tcPr>
            <w:tcW w:w="2768" w:type="dxa"/>
            <w:tcBorders>
              <w:right w:val="single" w:sz="4" w:space="0" w:color="auto"/>
            </w:tcBorders>
          </w:tcPr>
          <w:p w14:paraId="57E8DEFB" w14:textId="77777777" w:rsidR="00921E3B" w:rsidRPr="00B654C0" w:rsidRDefault="00921E3B"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921E3B" w:rsidRPr="002A2513" w14:paraId="7D1E8DC4" w14:textId="77777777" w:rsidTr="00CD65D5">
        <w:trPr>
          <w:trHeight w:val="50"/>
        </w:trPr>
        <w:tc>
          <w:tcPr>
            <w:tcW w:w="4815" w:type="dxa"/>
            <w:gridSpan w:val="2"/>
            <w:tcBorders>
              <w:right w:val="single" w:sz="4" w:space="0" w:color="auto"/>
            </w:tcBorders>
            <w:noWrap/>
          </w:tcPr>
          <w:p w14:paraId="0F9DCBC6" w14:textId="77777777" w:rsidR="00921E3B" w:rsidRPr="00B168C1" w:rsidRDefault="00921E3B" w:rsidP="00CD65D5">
            <w:pPr>
              <w:rPr>
                <w:rFonts w:ascii="Arial" w:eastAsia="Times New Roman" w:hAnsi="Arial" w:cs="Arial"/>
              </w:rPr>
            </w:pPr>
            <w:r w:rsidRPr="00B654C0">
              <w:rPr>
                <w:rFonts w:ascii="Arial" w:eastAsia="Times New Roman" w:hAnsi="Arial" w:cs="Arial"/>
                <w:lang w:val="en-US"/>
              </w:rPr>
              <w:t xml:space="preserve">Next monitoring tests due and dates: </w:t>
            </w:r>
          </w:p>
        </w:tc>
        <w:tc>
          <w:tcPr>
            <w:tcW w:w="6595" w:type="dxa"/>
            <w:gridSpan w:val="2"/>
            <w:tcBorders>
              <w:right w:val="single" w:sz="4" w:space="0" w:color="auto"/>
            </w:tcBorders>
          </w:tcPr>
          <w:p w14:paraId="339F30C4" w14:textId="77777777" w:rsidR="00921E3B" w:rsidRPr="002A2513" w:rsidRDefault="00921E3B" w:rsidP="00CD65D5">
            <w:pPr>
              <w:rPr>
                <w:rFonts w:ascii="Arial" w:hAnsi="Arial" w:cs="Arial"/>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921E3B" w:rsidRPr="002A2513" w14:paraId="636BD6BF" w14:textId="77777777" w:rsidTr="00CD65D5">
        <w:trPr>
          <w:trHeight w:val="418"/>
        </w:trPr>
        <w:tc>
          <w:tcPr>
            <w:tcW w:w="4815" w:type="dxa"/>
            <w:gridSpan w:val="2"/>
            <w:tcBorders>
              <w:right w:val="single" w:sz="4" w:space="0" w:color="auto"/>
            </w:tcBorders>
            <w:noWrap/>
          </w:tcPr>
          <w:p w14:paraId="18318BBF" w14:textId="77777777" w:rsidR="00921E3B" w:rsidRPr="00B168C1" w:rsidRDefault="00921E3B" w:rsidP="00CD65D5">
            <w:pPr>
              <w:rPr>
                <w:rFonts w:ascii="Arial" w:eastAsia="Times New Roman" w:hAnsi="Arial" w:cs="Arial"/>
              </w:rPr>
            </w:pPr>
            <w:r w:rsidRPr="00B654C0">
              <w:rPr>
                <w:rFonts w:ascii="Arial" w:eastAsia="Times New Roman" w:hAnsi="Arial" w:cs="Arial"/>
                <w:lang w:val="en-US"/>
              </w:rPr>
              <w:t>Specialist additional comments/advice:</w:t>
            </w:r>
          </w:p>
        </w:tc>
        <w:tc>
          <w:tcPr>
            <w:tcW w:w="6595" w:type="dxa"/>
            <w:gridSpan w:val="2"/>
            <w:tcBorders>
              <w:right w:val="single" w:sz="4" w:space="0" w:color="auto"/>
            </w:tcBorders>
          </w:tcPr>
          <w:p w14:paraId="3FCAD576" w14:textId="77777777" w:rsidR="00921E3B" w:rsidRPr="002A2513" w:rsidRDefault="00921E3B" w:rsidP="00CD65D5">
            <w:pPr>
              <w:rPr>
                <w:rFonts w:ascii="Arial" w:hAnsi="Arial" w:cs="Arial"/>
                <w:sz w:val="18"/>
                <w:szCs w:val="18"/>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bl>
    <w:p w14:paraId="3B1A5725" w14:textId="77777777" w:rsidR="00921E3B" w:rsidRPr="00B25DFC" w:rsidRDefault="00921E3B" w:rsidP="00921E3B">
      <w:pPr>
        <w:spacing w:after="0" w:line="240" w:lineRule="auto"/>
        <w:rPr>
          <w:rFonts w:ascii="Arial" w:eastAsia="Times New Roman" w:hAnsi="Arial" w:cs="Arial"/>
          <w:b/>
          <w:lang w:val="en-US"/>
        </w:rPr>
      </w:pPr>
    </w:p>
    <w:tbl>
      <w:tblPr>
        <w:tblStyle w:val="TableGrid"/>
        <w:tblW w:w="11374" w:type="dxa"/>
        <w:tblInd w:w="-431" w:type="dxa"/>
        <w:tblLook w:val="04A0" w:firstRow="1" w:lastRow="0" w:firstColumn="1" w:lastColumn="0" w:noHBand="0" w:noVBand="1"/>
      </w:tblPr>
      <w:tblGrid>
        <w:gridCol w:w="5375"/>
        <w:gridCol w:w="270"/>
        <w:gridCol w:w="5729"/>
      </w:tblGrid>
      <w:tr w:rsidR="00921E3B" w14:paraId="01104D9C" w14:textId="77777777" w:rsidTr="00CD65D5">
        <w:trPr>
          <w:trHeight w:val="672"/>
        </w:trPr>
        <w:tc>
          <w:tcPr>
            <w:tcW w:w="11374" w:type="dxa"/>
            <w:gridSpan w:val="3"/>
          </w:tcPr>
          <w:p w14:paraId="7C8E06A5" w14:textId="77777777" w:rsidR="00921E3B" w:rsidRPr="00131AEC" w:rsidRDefault="00921E3B" w:rsidP="00CD65D5">
            <w:pPr>
              <w:rPr>
                <w:rFonts w:ascii="Arial" w:hAnsi="Arial" w:cs="Arial"/>
                <w:b/>
                <w:color w:val="000000"/>
                <w:u w:val="single"/>
                <w:lang w:eastAsia="en-GB"/>
              </w:rPr>
            </w:pPr>
            <w:r w:rsidRPr="00131AEC">
              <w:rPr>
                <w:rFonts w:ascii="Arial" w:hAnsi="Arial" w:cs="Arial"/>
                <w:b/>
                <w:color w:val="000000"/>
                <w:u w:val="single"/>
                <w:lang w:eastAsia="en-GB"/>
              </w:rPr>
              <w:t>Specialist and patient agreement</w:t>
            </w:r>
          </w:p>
          <w:p w14:paraId="6FA1F0D5" w14:textId="77777777" w:rsidR="00921E3B" w:rsidRPr="000E0E99" w:rsidRDefault="00921E3B" w:rsidP="00CD65D5">
            <w:pPr>
              <w:rPr>
                <w:rFonts w:ascii="Arial" w:hAnsi="Arial" w:cs="Arial"/>
                <w:b/>
                <w:color w:val="000000"/>
                <w:lang w:eastAsia="en-GB"/>
              </w:rPr>
            </w:pPr>
            <w:r w:rsidRPr="000E0E99">
              <w:rPr>
                <w:rFonts w:ascii="Arial" w:hAnsi="Arial" w:cs="Arial"/>
                <w:b/>
                <w:color w:val="000000"/>
                <w:lang w:eastAsia="en-GB"/>
              </w:rPr>
              <w:t xml:space="preserve">By signing </w:t>
            </w:r>
            <w:proofErr w:type="gramStart"/>
            <w:r w:rsidRPr="000E0E99">
              <w:rPr>
                <w:rFonts w:ascii="Arial" w:hAnsi="Arial" w:cs="Arial"/>
                <w:b/>
                <w:color w:val="000000"/>
                <w:lang w:eastAsia="en-GB"/>
              </w:rPr>
              <w:t>below</w:t>
            </w:r>
            <w:proofErr w:type="gramEnd"/>
            <w:r w:rsidRPr="000E0E99">
              <w:rPr>
                <w:rFonts w:ascii="Arial" w:hAnsi="Arial" w:cs="Arial"/>
                <w:b/>
                <w:color w:val="000000"/>
                <w:lang w:eastAsia="en-GB"/>
              </w:rPr>
              <w:t xml:space="preserve"> we accept:</w:t>
            </w:r>
          </w:p>
          <w:p w14:paraId="32A11630" w14:textId="77777777" w:rsidR="00921E3B" w:rsidRPr="00B42EA4" w:rsidRDefault="00921E3B" w:rsidP="00921E3B">
            <w:pPr>
              <w:numPr>
                <w:ilvl w:val="0"/>
                <w:numId w:val="2"/>
              </w:numPr>
              <w:spacing w:after="120"/>
              <w:jc w:val="both"/>
              <w:outlineLvl w:val="0"/>
              <w:rPr>
                <w:rFonts w:ascii="Arial" w:eastAsia="Times New Roman" w:hAnsi="Arial" w:cs="Arial"/>
                <w:lang w:val="en-US"/>
              </w:rPr>
            </w:pPr>
            <w:r>
              <w:rPr>
                <w:rFonts w:ascii="Arial" w:eastAsia="Times New Roman" w:hAnsi="Arial" w:cs="Arial"/>
                <w:lang w:val="en-US"/>
              </w:rPr>
              <w:t>T</w:t>
            </w:r>
            <w:r w:rsidRPr="00B42EA4">
              <w:rPr>
                <w:rFonts w:ascii="Arial" w:eastAsia="Times New Roman" w:hAnsi="Arial" w:cs="Arial"/>
                <w:lang w:val="en-US"/>
              </w:rPr>
              <w:t xml:space="preserve">he </w:t>
            </w:r>
            <w:r w:rsidRPr="00BD2343">
              <w:rPr>
                <w:rFonts w:ascii="Arial" w:eastAsia="Times New Roman" w:hAnsi="Arial" w:cs="Arial"/>
                <w:lang w:val="en-US"/>
              </w:rPr>
              <w:t xml:space="preserve">Herts and West Essex Area Prescribing Committee </w:t>
            </w:r>
            <w:hyperlink r:id="rId8" w:history="1">
              <w:r w:rsidRPr="00BD2343">
                <w:rPr>
                  <w:rStyle w:val="Hyperlink"/>
                  <w:rFonts w:ascii="Arial" w:eastAsia="Times New Roman" w:hAnsi="Arial" w:cs="Arial"/>
                  <w:lang w:val="en-US"/>
                </w:rPr>
                <w:t>shared care principles</w:t>
              </w:r>
            </w:hyperlink>
            <w:r w:rsidRPr="00BD2343">
              <w:rPr>
                <w:rFonts w:ascii="Arial" w:eastAsia="Times New Roman" w:hAnsi="Arial" w:cs="Arial"/>
                <w:lang w:val="en-US"/>
              </w:rPr>
              <w:t xml:space="preserve"> (HWE APC) and</w:t>
            </w:r>
          </w:p>
          <w:p w14:paraId="68DCFE2F" w14:textId="77777777" w:rsidR="00921E3B" w:rsidRPr="00131AEC" w:rsidRDefault="00921E3B" w:rsidP="00921E3B">
            <w:pPr>
              <w:numPr>
                <w:ilvl w:val="0"/>
                <w:numId w:val="2"/>
              </w:numPr>
              <w:spacing w:after="120"/>
              <w:jc w:val="both"/>
              <w:outlineLvl w:val="0"/>
              <w:rPr>
                <w:rFonts w:ascii="Arial" w:eastAsia="Times New Roman" w:hAnsi="Arial" w:cs="Arial"/>
                <w:b/>
                <w:lang w:val="en-US"/>
              </w:rPr>
            </w:pPr>
            <w:r>
              <w:rPr>
                <w:rFonts w:ascii="Arial" w:eastAsia="Times New Roman" w:hAnsi="Arial" w:cs="Arial"/>
                <w:lang w:val="en-US"/>
              </w:rPr>
              <w:t>T</w:t>
            </w:r>
            <w:r w:rsidRPr="00B42EA4">
              <w:rPr>
                <w:rFonts w:ascii="Arial" w:eastAsia="Times New Roman" w:hAnsi="Arial" w:cs="Arial"/>
                <w:lang w:val="en-US"/>
              </w:rPr>
              <w:t>he requirements and responsibilities defined in this drug specific shared care protocol</w:t>
            </w:r>
          </w:p>
        </w:tc>
      </w:tr>
      <w:tr w:rsidR="00921E3B" w14:paraId="4AE7FB84" w14:textId="77777777" w:rsidTr="00CD65D5">
        <w:trPr>
          <w:trHeight w:val="461"/>
        </w:trPr>
        <w:tc>
          <w:tcPr>
            <w:tcW w:w="5375" w:type="dxa"/>
          </w:tcPr>
          <w:p w14:paraId="697E08CD"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Specialist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32483FB"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 xml:space="preserve">Specialist signature: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921E3B" w14:paraId="3FFACFA2" w14:textId="77777777" w:rsidTr="00CD65D5">
        <w:trPr>
          <w:trHeight w:val="461"/>
        </w:trPr>
        <w:tc>
          <w:tcPr>
            <w:tcW w:w="5375" w:type="dxa"/>
          </w:tcPr>
          <w:p w14:paraId="40A8CDCC"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Designation:</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26EBD298"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921E3B" w14:paraId="57F9E0AE" w14:textId="77777777" w:rsidTr="00CD65D5">
        <w:trPr>
          <w:trHeight w:val="360"/>
        </w:trPr>
        <w:tc>
          <w:tcPr>
            <w:tcW w:w="5375" w:type="dxa"/>
          </w:tcPr>
          <w:p w14:paraId="13FC5F75"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 xml:space="preserve">Direct telephone: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val="restart"/>
          </w:tcPr>
          <w:p w14:paraId="53E6CAAB"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Patient signature</w:t>
            </w:r>
            <w:r w:rsidRPr="00B654C0">
              <w:rPr>
                <w:rFonts w:ascii="Arial" w:hAnsi="Arial" w:cs="Arial"/>
                <w:bCs/>
              </w:rPr>
              <w:t xml:space="preserve"> or specialist confirmation of patient agreement to shared care arrangement</w:t>
            </w:r>
            <w:r w:rsidRPr="00B654C0">
              <w:rPr>
                <w:rFonts w:ascii="Arial" w:hAnsi="Arial" w:cs="Arial"/>
                <w:bCs/>
                <w:color w:val="000000"/>
                <w:lang w:eastAsia="en-GB"/>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r w:rsidRPr="00B654C0">
              <w:rPr>
                <w:rFonts w:ascii="Arial" w:hAnsi="Arial" w:cs="Arial"/>
                <w:bCs/>
                <w:color w:val="000000"/>
                <w:lang w:eastAsia="en-GB"/>
              </w:rPr>
              <w:t xml:space="preserve">                                           </w:t>
            </w:r>
          </w:p>
        </w:tc>
      </w:tr>
      <w:tr w:rsidR="00921E3B" w14:paraId="6570742D" w14:textId="77777777" w:rsidTr="00CD65D5">
        <w:trPr>
          <w:trHeight w:val="360"/>
        </w:trPr>
        <w:tc>
          <w:tcPr>
            <w:tcW w:w="5375" w:type="dxa"/>
          </w:tcPr>
          <w:p w14:paraId="282D55E5" w14:textId="77777777" w:rsidR="00921E3B" w:rsidRPr="00B654C0" w:rsidRDefault="00921E3B" w:rsidP="00CD65D5">
            <w:pPr>
              <w:contextualSpacing/>
              <w:rPr>
                <w:rFonts w:ascii="Arial" w:eastAsia="Times New Roman" w:hAnsi="Arial" w:cs="Arial"/>
                <w:bCs/>
                <w:lang w:val="en-US"/>
              </w:rPr>
            </w:pPr>
            <w:r w:rsidRPr="00B654C0">
              <w:rPr>
                <w:rFonts w:ascii="Arial" w:eastAsia="Times New Roman" w:hAnsi="Arial" w:cs="Arial"/>
                <w:bCs/>
                <w:lang w:val="en-US"/>
              </w:rPr>
              <w:t xml:space="preserve">Provider trust: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vMerge/>
          </w:tcPr>
          <w:p w14:paraId="6E44EE22" w14:textId="77777777" w:rsidR="00921E3B" w:rsidRPr="00B654C0" w:rsidRDefault="00921E3B" w:rsidP="00CD65D5">
            <w:pPr>
              <w:rPr>
                <w:rFonts w:ascii="Arial" w:hAnsi="Arial" w:cs="Arial"/>
                <w:bCs/>
                <w:color w:val="000000"/>
                <w:lang w:eastAsia="en-GB"/>
              </w:rPr>
            </w:pPr>
          </w:p>
        </w:tc>
      </w:tr>
      <w:tr w:rsidR="00921E3B" w14:paraId="4D2116E4" w14:textId="77777777" w:rsidTr="00CD65D5">
        <w:trPr>
          <w:trHeight w:val="461"/>
        </w:trPr>
        <w:tc>
          <w:tcPr>
            <w:tcW w:w="5375" w:type="dxa"/>
          </w:tcPr>
          <w:p w14:paraId="2625DCDB"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 xml:space="preserve">Email/ Shared care email for use by GP: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999" w:type="dxa"/>
            <w:gridSpan w:val="2"/>
          </w:tcPr>
          <w:p w14:paraId="159696BA" w14:textId="77777777" w:rsidR="00921E3B" w:rsidRPr="00B654C0" w:rsidRDefault="00921E3B" w:rsidP="00CD65D5">
            <w:pPr>
              <w:rPr>
                <w:rFonts w:ascii="Arial" w:hAnsi="Arial" w:cs="Arial"/>
                <w:bCs/>
                <w:color w:val="000000"/>
                <w:lang w:eastAsia="en-GB"/>
              </w:rPr>
            </w:pPr>
            <w:r w:rsidRPr="00B654C0">
              <w:rPr>
                <w:rFonts w:ascii="Arial" w:hAnsi="Arial" w:cs="Arial"/>
                <w:bCs/>
                <w:color w:val="000000"/>
                <w:lang w:eastAsia="en-GB"/>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921E3B" w14:paraId="16E4D45D" w14:textId="77777777" w:rsidTr="00CD65D5">
        <w:trPr>
          <w:trHeight w:val="147"/>
        </w:trPr>
        <w:tc>
          <w:tcPr>
            <w:tcW w:w="11374" w:type="dxa"/>
            <w:gridSpan w:val="3"/>
          </w:tcPr>
          <w:p w14:paraId="097800F3" w14:textId="77777777" w:rsidR="00921E3B" w:rsidRDefault="00921E3B" w:rsidP="00CD65D5">
            <w:pPr>
              <w:contextualSpacing/>
              <w:jc w:val="both"/>
              <w:rPr>
                <w:rFonts w:ascii="Arial" w:hAnsi="Arial" w:cs="Arial"/>
                <w:b/>
                <w:u w:val="single"/>
              </w:rPr>
            </w:pPr>
            <w:r w:rsidRPr="000E0E99">
              <w:rPr>
                <w:rFonts w:ascii="Arial" w:hAnsi="Arial" w:cs="Arial"/>
                <w:b/>
                <w:u w:val="single"/>
              </w:rPr>
              <w:t>GP response to shared care</w:t>
            </w:r>
          </w:p>
          <w:p w14:paraId="5BC90EC4" w14:textId="77777777" w:rsidR="00921E3B" w:rsidRPr="00B654C0" w:rsidRDefault="00921E3B" w:rsidP="00CD65D5">
            <w:pPr>
              <w:contextualSpacing/>
              <w:jc w:val="both"/>
              <w:rPr>
                <w:rFonts w:ascii="Arial" w:hAnsi="Arial" w:cs="Arial"/>
                <w:b/>
                <w:u w:val="single"/>
              </w:rPr>
            </w:pPr>
          </w:p>
          <w:p w14:paraId="4B4860A6" w14:textId="77777777" w:rsidR="00921E3B" w:rsidRPr="000E0E99" w:rsidRDefault="00921E3B" w:rsidP="00CD65D5">
            <w:pPr>
              <w:contextualSpacing/>
              <w:rPr>
                <w:rFonts w:ascii="Arial" w:hAnsi="Arial" w:cs="Arial"/>
                <w:b/>
              </w:rPr>
            </w:pPr>
            <w:r w:rsidRPr="000E0E99">
              <w:rPr>
                <w:rFonts w:ascii="Arial" w:hAnsi="Arial" w:cs="Arial"/>
                <w:b/>
              </w:rPr>
              <w:t xml:space="preserve">Please return to specialist </w:t>
            </w:r>
            <w:r w:rsidRPr="000E0E99">
              <w:rPr>
                <w:rFonts w:ascii="Arial" w:hAnsi="Arial" w:cs="Arial"/>
                <w:b/>
                <w:u w:val="single"/>
              </w:rPr>
              <w:t>within two weeks</w:t>
            </w:r>
            <w:r w:rsidRPr="000E0E99">
              <w:rPr>
                <w:rFonts w:ascii="Arial" w:hAnsi="Arial" w:cs="Arial"/>
                <w:b/>
              </w:rPr>
              <w:t xml:space="preserve"> of receipt of request to share care.</w:t>
            </w:r>
          </w:p>
          <w:p w14:paraId="32B0AC47" w14:textId="77777777" w:rsidR="00921E3B" w:rsidRPr="00B654C0" w:rsidRDefault="00921E3B" w:rsidP="00CD65D5">
            <w:pPr>
              <w:spacing w:after="120"/>
              <w:contextualSpacing/>
              <w:rPr>
                <w:rFonts w:ascii="Arial" w:hAnsi="Arial" w:cs="Times New Roman"/>
                <w:b/>
                <w:i/>
              </w:rPr>
            </w:pPr>
            <w:r w:rsidRPr="000E0E99">
              <w:rPr>
                <w:rFonts w:ascii="Arial" w:hAnsi="Arial"/>
                <w:b/>
                <w:i/>
              </w:rPr>
              <w:t>This form is to be completed by the GP who is requested to share care.</w:t>
            </w:r>
          </w:p>
          <w:p w14:paraId="3ECDEFD1" w14:textId="77777777" w:rsidR="00921E3B" w:rsidRPr="000E0E99" w:rsidRDefault="00921E3B" w:rsidP="00CD65D5">
            <w:pPr>
              <w:contextualSpacing/>
              <w:rPr>
                <w:rFonts w:ascii="Arial" w:hAnsi="Arial" w:cs="Arial"/>
              </w:rPr>
            </w:pPr>
            <w:r w:rsidRPr="000E0E99">
              <w:rPr>
                <w:rFonts w:ascii="Arial" w:hAnsi="Arial" w:cs="Arial"/>
              </w:rPr>
              <w:t xml:space="preserve">I agree to accept shared care for this patient as set out in this shared care protocol and APC </w:t>
            </w:r>
            <w:hyperlink r:id="rId9" w:history="1">
              <w:r w:rsidRPr="00BD2343">
                <w:rPr>
                  <w:rStyle w:val="Hyperlink"/>
                  <w:rFonts w:ascii="Arial" w:hAnsi="Arial" w:cs="Arial"/>
                </w:rPr>
                <w:t>shared care</w:t>
              </w:r>
            </w:hyperlink>
            <w:r w:rsidRPr="00BD2343">
              <w:rPr>
                <w:rFonts w:ascii="Arial" w:hAnsi="Arial" w:cs="Arial"/>
              </w:rPr>
              <w:t xml:space="preserve"> </w:t>
            </w:r>
            <w:r w:rsidRPr="000E0E99">
              <w:rPr>
                <w:rFonts w:ascii="Arial" w:hAnsi="Arial" w:cs="Arial"/>
              </w:rPr>
              <w:t>principles</w:t>
            </w:r>
            <w:r>
              <w:rPr>
                <w:rFonts w:ascii="Arial" w:hAnsi="Arial" w:cs="Arial"/>
              </w:rPr>
              <w:t xml:space="preserve"> </w:t>
            </w:r>
            <w:r w:rsidRPr="000E0E99">
              <w:rPr>
                <w:rFonts w:ascii="Arial" w:hAnsi="Arial" w:cs="Arial"/>
                <w:color w:val="FF0000"/>
              </w:rPr>
              <w:t xml:space="preserve">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02796D">
              <w:rPr>
                <w:rFonts w:ascii="Arial" w:hAnsi="Arial" w:cs="Arial"/>
              </w:rPr>
            </w:r>
            <w:r w:rsidR="0002796D">
              <w:rPr>
                <w:rFonts w:ascii="Arial" w:hAnsi="Arial" w:cs="Arial"/>
              </w:rPr>
              <w:fldChar w:fldCharType="separate"/>
            </w:r>
            <w:r w:rsidRPr="000E0E99">
              <w:rPr>
                <w:rFonts w:ascii="Arial" w:hAnsi="Arial" w:cs="Arial"/>
              </w:rPr>
              <w:fldChar w:fldCharType="end"/>
            </w:r>
          </w:p>
          <w:p w14:paraId="7D75FE76" w14:textId="77777777" w:rsidR="00921E3B" w:rsidRPr="000E0E99" w:rsidRDefault="00921E3B" w:rsidP="00CD65D5">
            <w:pPr>
              <w:spacing w:after="120"/>
              <w:contextualSpacing/>
              <w:rPr>
                <w:rFonts w:ascii="Arial" w:hAnsi="Arial" w:cs="Arial"/>
              </w:rPr>
            </w:pPr>
            <w:r w:rsidRPr="000E0E99">
              <w:rPr>
                <w:rFonts w:ascii="Arial" w:hAnsi="Arial" w:cs="Arial"/>
              </w:rPr>
              <w:t xml:space="preserve">I do not accept shared care for this patient </w:t>
            </w:r>
            <w:r w:rsidRPr="000E0E99">
              <w:rPr>
                <w:rFonts w:ascii="Arial" w:hAnsi="Arial" w:cs="Arial"/>
              </w:rPr>
              <w:fldChar w:fldCharType="begin">
                <w:ffData>
                  <w:name w:val="Check12"/>
                  <w:enabled/>
                  <w:calcOnExit w:val="0"/>
                  <w:checkBox>
                    <w:sizeAuto/>
                    <w:default w:val="0"/>
                  </w:checkBox>
                </w:ffData>
              </w:fldChar>
            </w:r>
            <w:r w:rsidRPr="000E0E99">
              <w:rPr>
                <w:rFonts w:ascii="Arial" w:hAnsi="Arial" w:cs="Arial"/>
              </w:rPr>
              <w:instrText xml:space="preserve"> FORMCHECKBOX </w:instrText>
            </w:r>
            <w:r w:rsidR="0002796D">
              <w:rPr>
                <w:rFonts w:ascii="Arial" w:hAnsi="Arial" w:cs="Arial"/>
              </w:rPr>
            </w:r>
            <w:r w:rsidR="0002796D">
              <w:rPr>
                <w:rFonts w:ascii="Arial" w:hAnsi="Arial" w:cs="Arial"/>
              </w:rPr>
              <w:fldChar w:fldCharType="separate"/>
            </w:r>
            <w:r w:rsidRPr="000E0E99">
              <w:rPr>
                <w:rFonts w:ascii="Arial" w:hAnsi="Arial" w:cs="Arial"/>
              </w:rPr>
              <w:fldChar w:fldCharType="end"/>
            </w:r>
          </w:p>
          <w:p w14:paraId="32AFF765" w14:textId="7C8C66A2" w:rsidR="00921E3B" w:rsidRPr="009E68B2" w:rsidRDefault="00921E3B" w:rsidP="00CD65D5">
            <w:pPr>
              <w:contextualSpacing/>
              <w:rPr>
                <w:rFonts w:ascii="Arial" w:hAnsi="Arial" w:cs="Arial"/>
                <w:b/>
              </w:rPr>
            </w:pPr>
            <w:r w:rsidRPr="000E0E99">
              <w:rPr>
                <w:rFonts w:ascii="Arial" w:hAnsi="Arial" w:cs="Arial"/>
              </w:rPr>
              <w:t>My reason(s) for not prescribing are given below</w:t>
            </w:r>
            <w:r w:rsidR="0002796D">
              <w:rPr>
                <w:rFonts w:ascii="Arial" w:hAnsi="Arial" w:cs="Arial"/>
              </w:rPr>
              <w:t xml:space="preserve"> </w:t>
            </w:r>
            <w:r w:rsidR="0002796D" w:rsidRPr="0002796D">
              <w:rPr>
                <w:rFonts w:ascii="Arial" w:hAnsi="Arial" w:cs="Arial"/>
              </w:rPr>
              <w:t>(refer to GP considerations for shared care at end of protocol)</w:t>
            </w:r>
            <w:r w:rsidRPr="000E0E99">
              <w:rPr>
                <w:rFonts w:ascii="Arial" w:hAnsi="Arial" w:cs="Arial"/>
              </w:rPr>
              <w:t>:</w:t>
            </w:r>
            <w:r w:rsidRPr="00D56106">
              <w:rPr>
                <w:rFonts w:ascii="Arial" w:hAnsi="Arial" w:cs="Arial"/>
                <w:b/>
              </w:rPr>
              <w:t xml:space="preserv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23B2A15B" w14:textId="17966FD4" w:rsidR="00921E3B" w:rsidRPr="000E0E99" w:rsidRDefault="00921E3B" w:rsidP="00CD65D5">
            <w:pPr>
              <w:contextualSpacing/>
              <w:rPr>
                <w:rFonts w:ascii="Arial" w:hAnsi="Arial" w:cs="Arial"/>
              </w:rPr>
            </w:pPr>
          </w:p>
        </w:tc>
      </w:tr>
      <w:tr w:rsidR="00921E3B" w14:paraId="38CA61AE" w14:textId="77777777" w:rsidTr="00CD65D5">
        <w:trPr>
          <w:trHeight w:val="462"/>
        </w:trPr>
        <w:tc>
          <w:tcPr>
            <w:tcW w:w="5645" w:type="dxa"/>
            <w:gridSpan w:val="2"/>
          </w:tcPr>
          <w:p w14:paraId="63B39F04" w14:textId="77777777" w:rsidR="00921E3B" w:rsidRPr="00B654C0" w:rsidRDefault="00921E3B" w:rsidP="00CD65D5">
            <w:pPr>
              <w:contextualSpacing/>
              <w:rPr>
                <w:rFonts w:ascii="Arial" w:hAnsi="Arial" w:cs="Arial"/>
                <w:bCs/>
              </w:rPr>
            </w:pPr>
            <w:r w:rsidRPr="00B654C0">
              <w:rPr>
                <w:rFonts w:ascii="Arial" w:hAnsi="Arial" w:cs="Arial"/>
                <w:bCs/>
              </w:rPr>
              <w:t>GP name: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val="restart"/>
          </w:tcPr>
          <w:p w14:paraId="7CE8553C" w14:textId="77777777" w:rsidR="00921E3B" w:rsidRDefault="00921E3B" w:rsidP="00CD65D5">
            <w:pPr>
              <w:contextualSpacing/>
              <w:jc w:val="both"/>
              <w:rPr>
                <w:rFonts w:ascii="Arial" w:hAnsi="Arial" w:cs="Arial"/>
                <w:bCs/>
                <w:u w:val="single"/>
              </w:rPr>
            </w:pPr>
            <w:r w:rsidRPr="00B654C0">
              <w:rPr>
                <w:rFonts w:ascii="Arial" w:hAnsi="Arial" w:cs="Arial"/>
                <w:bCs/>
                <w:u w:val="single"/>
              </w:rPr>
              <w:t xml:space="preserve">Practice Address/Stamp: </w:t>
            </w:r>
          </w:p>
          <w:p w14:paraId="781AD781" w14:textId="77777777" w:rsidR="00921E3B" w:rsidRPr="00B654C0" w:rsidRDefault="00921E3B" w:rsidP="00CD65D5">
            <w:pPr>
              <w:contextualSpacing/>
              <w:jc w:val="both"/>
              <w:rPr>
                <w:rFonts w:ascii="Arial" w:hAnsi="Arial" w:cs="Arial"/>
                <w:bCs/>
                <w:sz w:val="24"/>
                <w:szCs w:val="24"/>
                <w:u w:val="single"/>
              </w:rPr>
            </w:pP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r w:rsidR="00921E3B" w14:paraId="38BBF6E4" w14:textId="77777777" w:rsidTr="00CD65D5">
        <w:trPr>
          <w:trHeight w:val="462"/>
        </w:trPr>
        <w:tc>
          <w:tcPr>
            <w:tcW w:w="5645" w:type="dxa"/>
            <w:gridSpan w:val="2"/>
          </w:tcPr>
          <w:p w14:paraId="471226C1" w14:textId="77777777" w:rsidR="00921E3B" w:rsidRPr="00B654C0" w:rsidRDefault="00921E3B" w:rsidP="00CD65D5">
            <w:pPr>
              <w:contextualSpacing/>
              <w:rPr>
                <w:rFonts w:ascii="Arial" w:hAnsi="Arial" w:cs="Arial"/>
                <w:bCs/>
              </w:rPr>
            </w:pPr>
            <w:r w:rsidRPr="00B654C0">
              <w:rPr>
                <w:rFonts w:ascii="Arial" w:hAnsi="Arial" w:cs="Arial"/>
                <w:bCs/>
              </w:rPr>
              <w:t>Direct telephone number:</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1E658C16" w14:textId="77777777" w:rsidR="00921E3B" w:rsidRPr="00B654C0" w:rsidRDefault="00921E3B" w:rsidP="00CD65D5">
            <w:pPr>
              <w:contextualSpacing/>
              <w:jc w:val="both"/>
              <w:rPr>
                <w:rFonts w:ascii="Arial" w:hAnsi="Arial" w:cs="Arial"/>
                <w:bCs/>
                <w:sz w:val="24"/>
                <w:szCs w:val="24"/>
                <w:u w:val="single"/>
              </w:rPr>
            </w:pPr>
          </w:p>
        </w:tc>
      </w:tr>
      <w:tr w:rsidR="00921E3B" w14:paraId="7050EF27" w14:textId="77777777" w:rsidTr="00CD65D5">
        <w:trPr>
          <w:trHeight w:val="462"/>
        </w:trPr>
        <w:tc>
          <w:tcPr>
            <w:tcW w:w="5645" w:type="dxa"/>
            <w:gridSpan w:val="2"/>
          </w:tcPr>
          <w:p w14:paraId="1DFB6CEF" w14:textId="77777777" w:rsidR="00921E3B" w:rsidRPr="00B654C0" w:rsidRDefault="00921E3B" w:rsidP="00CD65D5">
            <w:pPr>
              <w:contextualSpacing/>
              <w:rPr>
                <w:rFonts w:ascii="Arial" w:hAnsi="Arial" w:cs="Arial"/>
                <w:bCs/>
              </w:rPr>
            </w:pPr>
            <w:r w:rsidRPr="00B654C0">
              <w:rPr>
                <w:rFonts w:ascii="Arial" w:hAnsi="Arial" w:cs="Arial"/>
                <w:bCs/>
              </w:rPr>
              <w:t>Email:</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vMerge/>
          </w:tcPr>
          <w:p w14:paraId="518EDA13" w14:textId="77777777" w:rsidR="00921E3B" w:rsidRPr="00B654C0" w:rsidRDefault="00921E3B" w:rsidP="00CD65D5">
            <w:pPr>
              <w:contextualSpacing/>
              <w:jc w:val="both"/>
              <w:rPr>
                <w:rFonts w:ascii="Arial" w:hAnsi="Arial" w:cs="Arial"/>
                <w:bCs/>
                <w:sz w:val="24"/>
                <w:szCs w:val="24"/>
                <w:u w:val="single"/>
              </w:rPr>
            </w:pPr>
          </w:p>
        </w:tc>
      </w:tr>
      <w:tr w:rsidR="00921E3B" w14:paraId="75828F70" w14:textId="77777777" w:rsidTr="00CD65D5">
        <w:trPr>
          <w:trHeight w:val="462"/>
        </w:trPr>
        <w:tc>
          <w:tcPr>
            <w:tcW w:w="5645" w:type="dxa"/>
            <w:gridSpan w:val="2"/>
          </w:tcPr>
          <w:p w14:paraId="6BF3ACB7" w14:textId="77777777" w:rsidR="00921E3B" w:rsidRPr="00B654C0" w:rsidRDefault="00921E3B" w:rsidP="00CD65D5">
            <w:pPr>
              <w:contextualSpacing/>
              <w:rPr>
                <w:rFonts w:ascii="Arial" w:hAnsi="Arial" w:cs="Arial"/>
                <w:bCs/>
              </w:rPr>
            </w:pPr>
            <w:r w:rsidRPr="00B654C0">
              <w:rPr>
                <w:rFonts w:ascii="Arial" w:hAnsi="Arial" w:cs="Arial"/>
                <w:bCs/>
              </w:rPr>
              <w:t>Date:</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c>
          <w:tcPr>
            <w:tcW w:w="5729" w:type="dxa"/>
          </w:tcPr>
          <w:p w14:paraId="7E35EAED" w14:textId="77777777" w:rsidR="00921E3B" w:rsidRPr="00B654C0" w:rsidRDefault="00921E3B" w:rsidP="00CD65D5">
            <w:pPr>
              <w:contextualSpacing/>
              <w:rPr>
                <w:rFonts w:ascii="Arial" w:hAnsi="Arial" w:cs="Arial"/>
                <w:bCs/>
              </w:rPr>
            </w:pPr>
            <w:r w:rsidRPr="00B654C0">
              <w:rPr>
                <w:rFonts w:ascii="Arial" w:hAnsi="Arial" w:cs="Arial"/>
                <w:bCs/>
              </w:rPr>
              <w:t>GP Signature</w:t>
            </w:r>
            <w:r>
              <w:rPr>
                <w:rFonts w:ascii="Arial" w:hAnsi="Arial" w:cs="Arial"/>
                <w:bCs/>
              </w:rPr>
              <w:t>:</w:t>
            </w:r>
            <w:r w:rsidRPr="00B654C0">
              <w:rPr>
                <w:rFonts w:ascii="Arial" w:hAnsi="Arial" w:cs="Arial"/>
                <w:bCs/>
                <w:sz w:val="18"/>
                <w:szCs w:val="18"/>
              </w:rPr>
              <w:t xml:space="preserve"> </w:t>
            </w:r>
            <w:r w:rsidRPr="00B654C0">
              <w:rPr>
                <w:rFonts w:ascii="Arial" w:hAnsi="Arial" w:cs="Arial"/>
                <w:bCs/>
                <w:sz w:val="18"/>
                <w:szCs w:val="18"/>
              </w:rPr>
              <w:fldChar w:fldCharType="begin">
                <w:ffData>
                  <w:name w:val="Text7"/>
                  <w:enabled/>
                  <w:calcOnExit w:val="0"/>
                  <w:textInput/>
                </w:ffData>
              </w:fldChar>
            </w:r>
            <w:r w:rsidRPr="00B654C0">
              <w:rPr>
                <w:rFonts w:ascii="Arial" w:hAnsi="Arial" w:cs="Arial"/>
                <w:bCs/>
                <w:sz w:val="18"/>
                <w:szCs w:val="18"/>
              </w:rPr>
              <w:instrText xml:space="preserve"> FORMTEXT </w:instrText>
            </w:r>
            <w:r w:rsidRPr="00B654C0">
              <w:rPr>
                <w:rFonts w:ascii="Arial" w:hAnsi="Arial" w:cs="Arial"/>
                <w:bCs/>
                <w:sz w:val="18"/>
                <w:szCs w:val="18"/>
              </w:rPr>
            </w:r>
            <w:r w:rsidRPr="00B654C0">
              <w:rPr>
                <w:rFonts w:ascii="Arial" w:hAnsi="Arial" w:cs="Arial"/>
                <w:bCs/>
                <w:sz w:val="18"/>
                <w:szCs w:val="18"/>
              </w:rPr>
              <w:fldChar w:fldCharType="separate"/>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t> </w:t>
            </w:r>
            <w:r w:rsidRPr="00B654C0">
              <w:rPr>
                <w:rFonts w:ascii="Arial" w:hAnsi="Arial" w:cs="Arial"/>
                <w:bCs/>
                <w:sz w:val="18"/>
                <w:szCs w:val="18"/>
              </w:rPr>
              <w:fldChar w:fldCharType="end"/>
            </w:r>
          </w:p>
        </w:tc>
      </w:tr>
    </w:tbl>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020449">
        <w:trPr>
          <w:trHeight w:val="632"/>
        </w:trPr>
        <w:tc>
          <w:tcPr>
            <w:tcW w:w="1034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lastRenderedPageBreak/>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3E45D875" w:rsidR="00F32762" w:rsidRDefault="00F32762" w:rsidP="00E60DF5">
            <w:pPr>
              <w:spacing w:after="0" w:line="240" w:lineRule="auto"/>
              <w:rPr>
                <w:rFonts w:ascii="Arial" w:eastAsia="Times New Roman" w:hAnsi="Arial" w:cs="Arial"/>
                <w:b/>
                <w:bCs/>
                <w:sz w:val="24"/>
                <w:szCs w:val="24"/>
                <w:lang w:eastAsia="en-GB"/>
              </w:rPr>
            </w:pPr>
          </w:p>
          <w:p w14:paraId="188DD58D" w14:textId="3506D31F" w:rsidR="00FA31E8" w:rsidRPr="00642D38" w:rsidRDefault="00286C43" w:rsidP="00E60DF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REFERRAL CRITERIA</w:t>
            </w:r>
          </w:p>
          <w:p w14:paraId="0ED6440F" w14:textId="3930BCA2"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These guidelines are for patients over 1</w:t>
            </w:r>
            <w:r w:rsidR="00F8768D">
              <w:rPr>
                <w:rFonts w:ascii="Arial" w:hAnsi="Arial" w:cs="Arial"/>
              </w:rPr>
              <w:t>8</w:t>
            </w:r>
            <w:r w:rsidRPr="00642D38">
              <w:rPr>
                <w:rFonts w:ascii="Arial" w:hAnsi="Arial" w:cs="Arial"/>
              </w:rPr>
              <w:t xml:space="preserve"> years of age. </w:t>
            </w:r>
          </w:p>
          <w:p w14:paraId="2B687E10" w14:textId="77777777"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Shared Care is only appropriate if it provides the optimum solution for the patient.</w:t>
            </w:r>
          </w:p>
          <w:p w14:paraId="6896A228" w14:textId="77777777"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 xml:space="preserve">Prescribing responsibility will only be transferred when it is agreed by the consultant and the patients’ GP </w:t>
            </w:r>
          </w:p>
          <w:p w14:paraId="1D9CD0F5" w14:textId="7DB45AD8" w:rsidR="00FA31E8" w:rsidRPr="00FA4312" w:rsidRDefault="00286C43" w:rsidP="00E60DF5">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 xml:space="preserve">Safe prescribing must be accompanied by effective </w:t>
            </w:r>
            <w:r w:rsidR="009C302D" w:rsidRPr="00642D38">
              <w:rPr>
                <w:rFonts w:ascii="Arial" w:hAnsi="Arial" w:cs="Arial"/>
              </w:rPr>
              <w:t>monitoring.</w:t>
            </w:r>
            <w:r w:rsidRPr="00642D38">
              <w:rPr>
                <w:rFonts w:ascii="Arial" w:hAnsi="Arial" w:cs="Arial"/>
              </w:rPr>
              <w:t xml:space="preserve"> </w:t>
            </w:r>
          </w:p>
          <w:p w14:paraId="18607DC5" w14:textId="77777777" w:rsidR="00FA4312" w:rsidRPr="00FA4312" w:rsidRDefault="00FA4312" w:rsidP="00FA4312">
            <w:pPr>
              <w:pStyle w:val="ListParagraph"/>
              <w:spacing w:after="0" w:line="240" w:lineRule="auto"/>
              <w:ind w:left="360"/>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6EEFE2A" w14:textId="77777777" w:rsidR="0062514A" w:rsidRDefault="0062514A" w:rsidP="003F3C3C">
            <w:pPr>
              <w:pStyle w:val="ListParagraph"/>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6DEAFE3B" w14:textId="7FEE0290"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If accepted, prescribe ongoing treatment as detailed in the </w:t>
            </w:r>
            <w:r w:rsidR="009C302D" w:rsidRPr="003F3C3C">
              <w:rPr>
                <w:rFonts w:ascii="Arial" w:eastAsia="Times New Roman" w:hAnsi="Arial" w:cs="Arial"/>
                <w:bCs/>
                <w:lang w:eastAsia="en-GB"/>
              </w:rPr>
              <w:t>specialist’s</w:t>
            </w:r>
            <w:r w:rsidRPr="003F3C3C">
              <w:rPr>
                <w:rFonts w:ascii="Arial" w:eastAsia="Times New Roman" w:hAnsi="Arial" w:cs="Arial"/>
                <w:bCs/>
                <w:lang w:eastAsia="en-GB"/>
              </w:rPr>
              <w:t xml:space="preserve"> request and tak</w:t>
            </w:r>
            <w:r w:rsidR="0007374E">
              <w:rPr>
                <w:rFonts w:ascii="Arial" w:eastAsia="Times New Roman" w:hAnsi="Arial" w:cs="Arial"/>
                <w:bCs/>
                <w:lang w:eastAsia="en-GB"/>
              </w:rPr>
              <w:t>e</w:t>
            </w:r>
            <w:r w:rsidRPr="003F3C3C">
              <w:rPr>
                <w:rFonts w:ascii="Arial" w:eastAsia="Times New Roman" w:hAnsi="Arial" w:cs="Arial"/>
                <w:bCs/>
                <w:lang w:eastAsia="en-GB"/>
              </w:rPr>
              <w:t xml:space="preserve"> into any account potential drug interactions</w:t>
            </w:r>
            <w:r w:rsidR="00366932">
              <w:rPr>
                <w:rFonts w:ascii="Arial" w:eastAsia="Times New Roman" w:hAnsi="Arial" w:cs="Arial"/>
                <w:bCs/>
                <w:lang w:eastAsia="en-GB"/>
              </w:rPr>
              <w:t>.</w:t>
            </w:r>
          </w:p>
          <w:p w14:paraId="2B1EB9BB" w14:textId="77777777" w:rsid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Adjust the dose of leflunomide prescribed as advised by the specialist. </w:t>
            </w:r>
          </w:p>
          <w:p w14:paraId="79DB62E7" w14:textId="77777777" w:rsidR="00F8768D" w:rsidRPr="000C7F57"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706E37BE" w14:textId="77777777" w:rsidR="00F8768D" w:rsidRPr="000C7F57"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4BF7BB5B" w14:textId="5156122B" w:rsidR="00F8768D" w:rsidRPr="00F8768D"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3859A46D" w14:textId="4CD766F6"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Conduct the required monitoring as outlined. Communicate any abnormal results to the specialist. </w:t>
            </w:r>
          </w:p>
          <w:p w14:paraId="0C4DCBC0" w14:textId="4A567DC6"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Manage adverse effects and discuss with specialist team when required. · Stop leflunomide and discuss urgently with the specialist if the patient develops signs of serious infection, liver or respiratory disease, unexplained bleeding or bruising, are exposed to chickenpox or shingles</w:t>
            </w:r>
            <w:r w:rsidR="00C41A11">
              <w:rPr>
                <w:rFonts w:ascii="Arial" w:eastAsia="Times New Roman" w:hAnsi="Arial" w:cs="Arial"/>
                <w:bCs/>
                <w:lang w:eastAsia="en-GB"/>
              </w:rPr>
              <w:t>.</w:t>
            </w:r>
          </w:p>
          <w:p w14:paraId="05A63948" w14:textId="6D7E625F"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Discuss with the specialist if the patient plans to become pregnant.</w:t>
            </w:r>
          </w:p>
          <w:p w14:paraId="02A4B3A9" w14:textId="3926C578" w:rsid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treatment as advised by the </w:t>
            </w:r>
            <w:r w:rsidR="00D55F37" w:rsidRPr="008B71E0">
              <w:rPr>
                <w:rFonts w:ascii="Arial" w:eastAsia="Times New Roman" w:hAnsi="Arial" w:cs="Arial"/>
                <w:bCs/>
                <w:lang w:eastAsia="en-GB"/>
              </w:rPr>
              <w:t>specialist.</w:t>
            </w:r>
          </w:p>
          <w:p w14:paraId="64BB9F89" w14:textId="28794708" w:rsidR="0007374E" w:rsidRDefault="0007374E">
            <w:pPr>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Inform specialist of any change in the medical condition of patient which may have effect on disease/medications. </w:t>
            </w:r>
          </w:p>
          <w:p w14:paraId="1C858FD9" w14:textId="77777777" w:rsidR="0007374E" w:rsidRPr="000C7F57" w:rsidRDefault="0007374E" w:rsidP="0007374E">
            <w:pPr>
              <w:spacing w:after="0" w:line="240" w:lineRule="auto"/>
              <w:ind w:left="360"/>
              <w:rPr>
                <w:rFonts w:ascii="Arial" w:eastAsia="Times New Roman" w:hAnsi="Arial" w:cs="Arial"/>
                <w:bCs/>
                <w:lang w:eastAsia="en-GB"/>
              </w:rPr>
            </w:pP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785381E0" w14:textId="77777777" w:rsidR="00321353" w:rsidRDefault="0015736E" w:rsidP="00321353">
                  <w:pPr>
                    <w:keepNext/>
                    <w:contextualSpacing/>
                    <w:jc w:val="both"/>
                    <w:outlineLvl w:val="0"/>
                    <w:rPr>
                      <w:rFonts w:ascii="Arial" w:eastAsia="Times New Roman" w:hAnsi="Arial" w:cs="Arial"/>
                      <w:b/>
                      <w:bCs/>
                      <w:u w:val="single"/>
                    </w:rPr>
                  </w:pPr>
                  <w:r w:rsidRPr="00444434">
                    <w:rPr>
                      <w:rFonts w:ascii="Arial" w:eastAsia="Times New Roman" w:hAnsi="Arial" w:cs="Arial"/>
                      <w:b/>
                      <w:bCs/>
                      <w:u w:val="single"/>
                    </w:rPr>
                    <w:t>Monitoring Table</w:t>
                  </w:r>
                  <w:r w:rsidR="00321353" w:rsidRPr="00444434">
                    <w:rPr>
                      <w:rFonts w:ascii="Arial" w:eastAsia="Times New Roman" w:hAnsi="Arial" w:cs="Arial"/>
                      <w:b/>
                      <w:bCs/>
                      <w:u w:val="single"/>
                    </w:rPr>
                    <w:t>-</w:t>
                  </w:r>
                  <w:r w:rsidR="00321353">
                    <w:rPr>
                      <w:rFonts w:ascii="Arial" w:eastAsia="Times New Roman" w:hAnsi="Arial" w:cs="Arial"/>
                      <w:b/>
                      <w:bCs/>
                      <w:u w:val="single"/>
                    </w:rPr>
                    <w:t xml:space="preserve"> see GP monitoring highlighted in grey</w:t>
                  </w:r>
                </w:p>
                <w:p w14:paraId="52281372" w14:textId="77777777" w:rsidR="007E1E67" w:rsidRDefault="007E1E67" w:rsidP="00321353">
                  <w:pPr>
                    <w:keepNext/>
                    <w:contextualSpacing/>
                    <w:jc w:val="both"/>
                    <w:outlineLvl w:val="0"/>
                    <w:rPr>
                      <w:rFonts w:ascii="Arial" w:eastAsia="Times New Roman" w:hAnsi="Arial" w:cs="Arial"/>
                      <w:b/>
                      <w:bCs/>
                      <w:u w:val="single"/>
                    </w:rPr>
                  </w:pPr>
                </w:p>
                <w:p w14:paraId="1C92DA11" w14:textId="77777777" w:rsidR="007E1E67" w:rsidRDefault="007E1E67" w:rsidP="00321353">
                  <w:pPr>
                    <w:keepNext/>
                    <w:contextualSpacing/>
                    <w:jc w:val="both"/>
                    <w:outlineLvl w:val="0"/>
                    <w:rPr>
                      <w:rFonts w:ascii="Arial" w:eastAsia="Times New Roman" w:hAnsi="Arial" w:cs="Arial"/>
                      <w:b/>
                      <w:bCs/>
                      <w:u w:val="single"/>
                    </w:rPr>
                  </w:pPr>
                </w:p>
                <w:tbl>
                  <w:tblPr>
                    <w:tblStyle w:val="TableGrid2"/>
                    <w:tblW w:w="10396" w:type="dxa"/>
                    <w:tblLook w:val="04A0" w:firstRow="1" w:lastRow="0" w:firstColumn="1" w:lastColumn="0" w:noHBand="0" w:noVBand="1"/>
                  </w:tblPr>
                  <w:tblGrid>
                    <w:gridCol w:w="1618"/>
                    <w:gridCol w:w="1661"/>
                    <w:gridCol w:w="1137"/>
                    <w:gridCol w:w="1343"/>
                    <w:gridCol w:w="1777"/>
                    <w:gridCol w:w="62"/>
                    <w:gridCol w:w="1358"/>
                    <w:gridCol w:w="1440"/>
                  </w:tblGrid>
                  <w:tr w:rsidR="007E1E67" w:rsidRPr="00042D52" w14:paraId="52461245" w14:textId="77777777" w:rsidTr="000E29BD">
                    <w:trPr>
                      <w:trHeight w:val="459"/>
                    </w:trPr>
                    <w:tc>
                      <w:tcPr>
                        <w:tcW w:w="3287" w:type="dxa"/>
                        <w:gridSpan w:val="2"/>
                        <w:shd w:val="clear" w:color="auto" w:fill="auto"/>
                        <w:vAlign w:val="center"/>
                      </w:tcPr>
                      <w:p w14:paraId="2E195AFB" w14:textId="77777777" w:rsidR="007E1E67" w:rsidRPr="00042D52" w:rsidRDefault="007E1E67" w:rsidP="007E1E67">
                        <w:pPr>
                          <w:rPr>
                            <w:rFonts w:ascii="Arial" w:hAnsi="Arial" w:cs="Arial"/>
                            <w:b/>
                            <w:sz w:val="20"/>
                            <w:szCs w:val="20"/>
                          </w:rPr>
                        </w:pPr>
                        <w:r w:rsidRPr="00042D52">
                          <w:rPr>
                            <w:rFonts w:ascii="Arial" w:hAnsi="Arial" w:cs="Arial"/>
                            <w:b/>
                            <w:sz w:val="20"/>
                            <w:szCs w:val="20"/>
                          </w:rPr>
                          <w:t>Monitoring table</w:t>
                        </w:r>
                      </w:p>
                    </w:tc>
                    <w:tc>
                      <w:tcPr>
                        <w:tcW w:w="1137" w:type="dxa"/>
                        <w:shd w:val="clear" w:color="auto" w:fill="auto"/>
                        <w:vAlign w:val="center"/>
                      </w:tcPr>
                      <w:p w14:paraId="1DC41A0A"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c>
                      <w:tcPr>
                        <w:tcW w:w="1343" w:type="dxa"/>
                        <w:shd w:val="clear" w:color="auto" w:fill="auto"/>
                        <w:vAlign w:val="center"/>
                      </w:tcPr>
                      <w:p w14:paraId="0727B6B8"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c>
                      <w:tcPr>
                        <w:tcW w:w="1849" w:type="dxa"/>
                        <w:gridSpan w:val="2"/>
                        <w:shd w:val="pct10" w:color="auto" w:fill="auto"/>
                        <w:vAlign w:val="center"/>
                      </w:tcPr>
                      <w:p w14:paraId="19997674"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 / GP</w:t>
                        </w:r>
                      </w:p>
                    </w:tc>
                    <w:tc>
                      <w:tcPr>
                        <w:tcW w:w="1358" w:type="dxa"/>
                        <w:shd w:val="pct10" w:color="auto" w:fill="auto"/>
                        <w:vAlign w:val="center"/>
                      </w:tcPr>
                      <w:p w14:paraId="2F62102A" w14:textId="77777777" w:rsidR="007E1E67" w:rsidRPr="00042D52" w:rsidRDefault="007E1E67" w:rsidP="007E1E67">
                        <w:pPr>
                          <w:rPr>
                            <w:rFonts w:ascii="Arial" w:hAnsi="Arial" w:cs="Arial"/>
                            <w:b/>
                            <w:sz w:val="20"/>
                            <w:szCs w:val="20"/>
                          </w:rPr>
                        </w:pPr>
                        <w:r w:rsidRPr="00042D52">
                          <w:rPr>
                            <w:rFonts w:ascii="Arial" w:hAnsi="Arial" w:cs="Arial"/>
                            <w:b/>
                            <w:sz w:val="20"/>
                            <w:szCs w:val="20"/>
                          </w:rPr>
                          <w:t xml:space="preserve">GP </w:t>
                        </w:r>
                      </w:p>
                    </w:tc>
                    <w:tc>
                      <w:tcPr>
                        <w:tcW w:w="1422" w:type="dxa"/>
                        <w:shd w:val="clear" w:color="auto" w:fill="auto"/>
                        <w:vAlign w:val="center"/>
                      </w:tcPr>
                      <w:p w14:paraId="6012F4CC"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r>
                  <w:tr w:rsidR="007E1E67" w:rsidRPr="00042D52" w14:paraId="60E1E382" w14:textId="77777777" w:rsidTr="000E29BD">
                    <w:trPr>
                      <w:trHeight w:val="706"/>
                    </w:trPr>
                    <w:tc>
                      <w:tcPr>
                        <w:tcW w:w="1620" w:type="dxa"/>
                        <w:shd w:val="clear" w:color="auto" w:fill="auto"/>
                        <w:vAlign w:val="center"/>
                      </w:tcPr>
                      <w:p w14:paraId="6537CAF0" w14:textId="77777777" w:rsidR="007E1E67" w:rsidRPr="00042D52" w:rsidRDefault="007E1E67" w:rsidP="007E1E67">
                        <w:pPr>
                          <w:rPr>
                            <w:rFonts w:ascii="Arial" w:hAnsi="Arial" w:cs="Arial"/>
                            <w:b/>
                            <w:sz w:val="20"/>
                            <w:szCs w:val="20"/>
                          </w:rPr>
                        </w:pPr>
                      </w:p>
                      <w:p w14:paraId="28714C47" w14:textId="77777777" w:rsidR="007E1E67" w:rsidRPr="00042D52" w:rsidRDefault="007E1E67" w:rsidP="007E1E67">
                        <w:pPr>
                          <w:rPr>
                            <w:rFonts w:ascii="Arial" w:hAnsi="Arial" w:cs="Arial"/>
                            <w:b/>
                            <w:sz w:val="20"/>
                            <w:szCs w:val="20"/>
                          </w:rPr>
                        </w:pPr>
                        <w:r w:rsidRPr="00042D52">
                          <w:rPr>
                            <w:rFonts w:ascii="Arial" w:hAnsi="Arial" w:cs="Arial"/>
                            <w:b/>
                            <w:sz w:val="20"/>
                            <w:szCs w:val="20"/>
                          </w:rPr>
                          <w:t>Test</w:t>
                        </w:r>
                      </w:p>
                    </w:tc>
                    <w:tc>
                      <w:tcPr>
                        <w:tcW w:w="1667" w:type="dxa"/>
                        <w:shd w:val="clear" w:color="auto" w:fill="auto"/>
                        <w:vAlign w:val="center"/>
                      </w:tcPr>
                      <w:p w14:paraId="1D8819A2" w14:textId="77777777" w:rsidR="007E1E67" w:rsidRPr="00042D52" w:rsidRDefault="007E1E67" w:rsidP="007E1E67">
                        <w:pPr>
                          <w:rPr>
                            <w:rFonts w:ascii="Arial" w:hAnsi="Arial" w:cs="Arial"/>
                            <w:b/>
                            <w:sz w:val="20"/>
                            <w:szCs w:val="20"/>
                          </w:rPr>
                        </w:pPr>
                      </w:p>
                      <w:p w14:paraId="094C2D87" w14:textId="77777777" w:rsidR="007E1E67" w:rsidRPr="00042D52" w:rsidRDefault="007E1E67" w:rsidP="007E1E67">
                        <w:pPr>
                          <w:rPr>
                            <w:rFonts w:ascii="Arial" w:hAnsi="Arial" w:cs="Arial"/>
                            <w:b/>
                            <w:sz w:val="20"/>
                            <w:szCs w:val="20"/>
                          </w:rPr>
                        </w:pPr>
                        <w:r w:rsidRPr="00042D52">
                          <w:rPr>
                            <w:rFonts w:ascii="Arial" w:hAnsi="Arial" w:cs="Arial"/>
                            <w:b/>
                            <w:sz w:val="20"/>
                            <w:szCs w:val="20"/>
                          </w:rPr>
                          <w:t>Indication</w:t>
                        </w:r>
                      </w:p>
                    </w:tc>
                    <w:tc>
                      <w:tcPr>
                        <w:tcW w:w="1137" w:type="dxa"/>
                        <w:shd w:val="clear" w:color="auto" w:fill="auto"/>
                        <w:vAlign w:val="center"/>
                      </w:tcPr>
                      <w:p w14:paraId="4A7B4712" w14:textId="77777777" w:rsidR="007E1E67" w:rsidRPr="00042D52" w:rsidRDefault="007E1E67" w:rsidP="007E1E67">
                        <w:pPr>
                          <w:rPr>
                            <w:rFonts w:ascii="Arial" w:hAnsi="Arial" w:cs="Arial"/>
                            <w:sz w:val="20"/>
                            <w:szCs w:val="20"/>
                          </w:rPr>
                        </w:pPr>
                        <w:r w:rsidRPr="00042D52">
                          <w:rPr>
                            <w:rFonts w:ascii="Arial" w:hAnsi="Arial" w:cs="Arial"/>
                            <w:sz w:val="20"/>
                            <w:szCs w:val="20"/>
                          </w:rPr>
                          <w:t>Pre-treatment baseline</w:t>
                        </w:r>
                      </w:p>
                    </w:tc>
                    <w:tc>
                      <w:tcPr>
                        <w:tcW w:w="1343" w:type="dxa"/>
                        <w:shd w:val="clear" w:color="auto" w:fill="auto"/>
                        <w:vAlign w:val="center"/>
                      </w:tcPr>
                      <w:p w14:paraId="76624BC3" w14:textId="77777777" w:rsidR="007E1E67" w:rsidRPr="00042D52" w:rsidRDefault="007E1E67" w:rsidP="007E1E67">
                        <w:pPr>
                          <w:rPr>
                            <w:rFonts w:ascii="Arial" w:hAnsi="Arial" w:cs="Arial"/>
                            <w:sz w:val="20"/>
                            <w:szCs w:val="20"/>
                          </w:rPr>
                        </w:pPr>
                        <w:r w:rsidRPr="00042D52">
                          <w:rPr>
                            <w:rFonts w:ascii="Arial" w:hAnsi="Arial" w:cs="Arial"/>
                            <w:sz w:val="20"/>
                            <w:szCs w:val="20"/>
                          </w:rPr>
                          <w:t>During Treatment</w:t>
                        </w:r>
                        <w:r w:rsidRPr="00042D52">
                          <w:rPr>
                            <w:rFonts w:ascii="Arial" w:hAnsi="Arial" w:cs="Arial"/>
                            <w:b/>
                            <w:sz w:val="20"/>
                            <w:szCs w:val="20"/>
                          </w:rPr>
                          <w:t xml:space="preserve"> </w:t>
                        </w:r>
                        <w:r w:rsidRPr="00042D52">
                          <w:rPr>
                            <w:rFonts w:ascii="Arial" w:hAnsi="Arial" w:cs="Arial"/>
                            <w:sz w:val="20"/>
                            <w:szCs w:val="20"/>
                          </w:rPr>
                          <w:t>Initiation</w:t>
                        </w:r>
                      </w:p>
                    </w:tc>
                    <w:tc>
                      <w:tcPr>
                        <w:tcW w:w="1849" w:type="dxa"/>
                        <w:gridSpan w:val="2"/>
                        <w:shd w:val="pct10" w:color="auto" w:fill="auto"/>
                        <w:vAlign w:val="center"/>
                      </w:tcPr>
                      <w:p w14:paraId="340169F5" w14:textId="77777777" w:rsidR="007E1E67" w:rsidRPr="00042D52" w:rsidRDefault="007E1E67" w:rsidP="007E1E67">
                        <w:pPr>
                          <w:rPr>
                            <w:rFonts w:ascii="Arial" w:hAnsi="Arial" w:cs="Arial"/>
                            <w:sz w:val="20"/>
                            <w:szCs w:val="20"/>
                          </w:rPr>
                        </w:pPr>
                        <w:r w:rsidRPr="00042D52">
                          <w:rPr>
                            <w:rFonts w:ascii="Arial" w:hAnsi="Arial" w:cs="Arial"/>
                            <w:sz w:val="20"/>
                            <w:szCs w:val="20"/>
                          </w:rPr>
                          <w:t xml:space="preserve">Following Treatment </w:t>
                        </w:r>
                      </w:p>
                      <w:p w14:paraId="354AA80F" w14:textId="77777777" w:rsidR="007E1E67" w:rsidRPr="00042D52" w:rsidRDefault="007E1E67" w:rsidP="007E1E67">
                        <w:pPr>
                          <w:rPr>
                            <w:rFonts w:ascii="Arial" w:hAnsi="Arial" w:cs="Arial"/>
                            <w:sz w:val="20"/>
                            <w:szCs w:val="20"/>
                          </w:rPr>
                        </w:pPr>
                        <w:r w:rsidRPr="00042D52">
                          <w:rPr>
                            <w:rFonts w:ascii="Arial" w:hAnsi="Arial" w:cs="Arial"/>
                            <w:sz w:val="20"/>
                            <w:szCs w:val="20"/>
                          </w:rPr>
                          <w:t>Initiation</w:t>
                        </w:r>
                      </w:p>
                    </w:tc>
                    <w:tc>
                      <w:tcPr>
                        <w:tcW w:w="1358" w:type="dxa"/>
                        <w:shd w:val="pct10" w:color="auto" w:fill="auto"/>
                        <w:vAlign w:val="center"/>
                      </w:tcPr>
                      <w:p w14:paraId="0C1E08F1" w14:textId="77777777" w:rsidR="007E1E67" w:rsidRPr="00042D52" w:rsidRDefault="007E1E67" w:rsidP="007E1E67">
                        <w:pPr>
                          <w:rPr>
                            <w:rFonts w:ascii="Arial" w:hAnsi="Arial" w:cs="Arial"/>
                            <w:sz w:val="20"/>
                            <w:szCs w:val="20"/>
                          </w:rPr>
                        </w:pPr>
                        <w:r w:rsidRPr="00042D52">
                          <w:rPr>
                            <w:rFonts w:ascii="Arial" w:hAnsi="Arial" w:cs="Arial"/>
                            <w:sz w:val="20"/>
                            <w:szCs w:val="20"/>
                          </w:rPr>
                          <w:t>Ongoing</w:t>
                        </w:r>
                      </w:p>
                    </w:tc>
                    <w:tc>
                      <w:tcPr>
                        <w:tcW w:w="1422" w:type="dxa"/>
                        <w:shd w:val="clear" w:color="auto" w:fill="auto"/>
                        <w:vAlign w:val="center"/>
                      </w:tcPr>
                      <w:p w14:paraId="7749AF95" w14:textId="77777777" w:rsidR="007E1E67" w:rsidRPr="00042D52" w:rsidRDefault="007E1E67" w:rsidP="007E1E67">
                        <w:pPr>
                          <w:rPr>
                            <w:rFonts w:ascii="Arial" w:hAnsi="Arial" w:cs="Arial"/>
                            <w:sz w:val="20"/>
                            <w:szCs w:val="20"/>
                          </w:rPr>
                        </w:pPr>
                        <w:r w:rsidRPr="00042D52">
                          <w:rPr>
                            <w:rFonts w:ascii="Arial" w:hAnsi="Arial" w:cs="Arial"/>
                            <w:sz w:val="20"/>
                            <w:szCs w:val="20"/>
                          </w:rPr>
                          <w:t>Annual review</w:t>
                        </w:r>
                      </w:p>
                    </w:tc>
                  </w:tr>
                  <w:tr w:rsidR="00817225" w:rsidRPr="00042D52" w14:paraId="5828B9E2" w14:textId="77777777" w:rsidTr="000E29BD">
                    <w:trPr>
                      <w:trHeight w:val="221"/>
                    </w:trPr>
                    <w:tc>
                      <w:tcPr>
                        <w:tcW w:w="1620" w:type="dxa"/>
                        <w:shd w:val="clear" w:color="auto" w:fill="auto"/>
                        <w:vAlign w:val="center"/>
                      </w:tcPr>
                      <w:p w14:paraId="54E1E025" w14:textId="77777777" w:rsidR="00817225" w:rsidRPr="00042D52" w:rsidRDefault="00817225" w:rsidP="007E1E67">
                        <w:pPr>
                          <w:rPr>
                            <w:rFonts w:ascii="Arial" w:hAnsi="Arial" w:cs="Arial"/>
                            <w:sz w:val="20"/>
                            <w:szCs w:val="20"/>
                          </w:rPr>
                        </w:pPr>
                        <w:r w:rsidRPr="00042D52">
                          <w:rPr>
                            <w:rFonts w:ascii="Arial" w:hAnsi="Arial" w:cs="Arial"/>
                            <w:sz w:val="20"/>
                            <w:szCs w:val="20"/>
                          </w:rPr>
                          <w:t>FBC</w:t>
                        </w:r>
                      </w:p>
                    </w:tc>
                    <w:tc>
                      <w:tcPr>
                        <w:tcW w:w="1667" w:type="dxa"/>
                        <w:vMerge w:val="restart"/>
                        <w:shd w:val="clear" w:color="auto" w:fill="auto"/>
                        <w:vAlign w:val="center"/>
                      </w:tcPr>
                      <w:p w14:paraId="7860D72F" w14:textId="77777777" w:rsidR="00817225" w:rsidRPr="00042D52" w:rsidRDefault="00817225" w:rsidP="007E1E67">
                        <w:pPr>
                          <w:rPr>
                            <w:rFonts w:ascii="Arial" w:hAnsi="Arial" w:cs="Arial"/>
                            <w:sz w:val="20"/>
                            <w:szCs w:val="20"/>
                          </w:rPr>
                        </w:pPr>
                        <w:r w:rsidRPr="00042D52">
                          <w:rPr>
                            <w:rFonts w:ascii="Arial" w:hAnsi="Arial" w:cs="Arial"/>
                            <w:sz w:val="20"/>
                            <w:szCs w:val="20"/>
                          </w:rPr>
                          <w:t>Baseline and ongoing assessment, including dose adjustment</w:t>
                        </w:r>
                      </w:p>
                    </w:tc>
                    <w:tc>
                      <w:tcPr>
                        <w:tcW w:w="1137" w:type="dxa"/>
                        <w:vMerge w:val="restart"/>
                        <w:shd w:val="clear" w:color="auto" w:fill="auto"/>
                        <w:vAlign w:val="center"/>
                      </w:tcPr>
                      <w:p w14:paraId="362C2DEC" w14:textId="77777777" w:rsidR="00817225" w:rsidRPr="00042D52" w:rsidRDefault="00817225" w:rsidP="007E1E67">
                        <w:pPr>
                          <w:jc w:val="center"/>
                          <w:rPr>
                            <w:rFonts w:ascii="Arial" w:hAnsi="Arial" w:cs="Arial"/>
                            <w:sz w:val="20"/>
                            <w:szCs w:val="20"/>
                          </w:rPr>
                        </w:pPr>
                      </w:p>
                      <w:p w14:paraId="57EA7659" w14:textId="77777777" w:rsidR="00817225" w:rsidRPr="00042D52" w:rsidRDefault="00817225"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1343" w:type="dxa"/>
                        <w:vMerge w:val="restart"/>
                        <w:shd w:val="clear" w:color="auto" w:fill="auto"/>
                        <w:vAlign w:val="center"/>
                      </w:tcPr>
                      <w:p w14:paraId="58CB1656" w14:textId="77777777" w:rsidR="00817225" w:rsidRPr="00042D52" w:rsidRDefault="00817225" w:rsidP="007E1E67">
                        <w:pPr>
                          <w:rPr>
                            <w:rFonts w:ascii="Arial" w:hAnsi="Arial" w:cs="Arial"/>
                            <w:sz w:val="20"/>
                            <w:szCs w:val="20"/>
                          </w:rPr>
                        </w:pPr>
                        <w:r w:rsidRPr="00042D52">
                          <w:rPr>
                            <w:rFonts w:ascii="Arial" w:hAnsi="Arial" w:cs="Arial"/>
                            <w:b/>
                            <w:sz w:val="20"/>
                            <w:szCs w:val="20"/>
                            <w:u w:val="single"/>
                          </w:rPr>
                          <w:t>Phase I monitoring</w:t>
                        </w:r>
                        <w:r w:rsidRPr="00EB5EBC">
                          <w:rPr>
                            <w:rFonts w:ascii="Arial" w:hAnsi="Arial" w:cs="Arial"/>
                            <w:b/>
                            <w:sz w:val="20"/>
                            <w:szCs w:val="20"/>
                          </w:rPr>
                          <w:t>*</w:t>
                        </w:r>
                        <w:r w:rsidRPr="00042D52">
                          <w:rPr>
                            <w:rFonts w:ascii="Arial" w:hAnsi="Arial" w:cs="Arial"/>
                            <w:sz w:val="20"/>
                            <w:szCs w:val="20"/>
                          </w:rPr>
                          <w:t xml:space="preserve"> Every 2 weeks until stable dose for 6 weeks</w:t>
                        </w:r>
                      </w:p>
                    </w:tc>
                    <w:tc>
                      <w:tcPr>
                        <w:tcW w:w="1849" w:type="dxa"/>
                        <w:gridSpan w:val="2"/>
                        <w:vMerge w:val="restart"/>
                        <w:shd w:val="clear" w:color="auto" w:fill="D9D9D9" w:themeFill="background1" w:themeFillShade="D9"/>
                        <w:vAlign w:val="center"/>
                      </w:tcPr>
                      <w:p w14:paraId="0224D190" w14:textId="77777777" w:rsidR="00817225" w:rsidRPr="00042D52" w:rsidRDefault="00817225" w:rsidP="007E1E67">
                        <w:pPr>
                          <w:rPr>
                            <w:rFonts w:ascii="Arial" w:hAnsi="Arial" w:cs="Arial"/>
                            <w:b/>
                            <w:sz w:val="20"/>
                            <w:szCs w:val="20"/>
                            <w:u w:val="single"/>
                          </w:rPr>
                        </w:pPr>
                        <w:r w:rsidRPr="00042D52">
                          <w:rPr>
                            <w:rFonts w:ascii="Arial" w:hAnsi="Arial" w:cs="Arial"/>
                            <w:b/>
                            <w:sz w:val="20"/>
                            <w:szCs w:val="20"/>
                            <w:u w:val="single"/>
                          </w:rPr>
                          <w:t>Phase II monitoring*</w:t>
                        </w:r>
                      </w:p>
                      <w:p w14:paraId="59883F80" w14:textId="77777777" w:rsidR="00817225" w:rsidRPr="00042D52" w:rsidRDefault="00817225" w:rsidP="007E1E67">
                        <w:pPr>
                          <w:rPr>
                            <w:rFonts w:ascii="Arial" w:hAnsi="Arial" w:cs="Arial"/>
                            <w:sz w:val="20"/>
                            <w:szCs w:val="20"/>
                          </w:rPr>
                        </w:pPr>
                        <w:r w:rsidRPr="00042D52">
                          <w:rPr>
                            <w:rFonts w:ascii="Arial" w:hAnsi="Arial" w:cs="Arial"/>
                            <w:sz w:val="20"/>
                            <w:szCs w:val="20"/>
                          </w:rPr>
                          <w:t>Every 4 weeks for next 12 weeks</w:t>
                        </w:r>
                      </w:p>
                      <w:p w14:paraId="0F3EB770" w14:textId="49B9EA7B" w:rsidR="00817225" w:rsidRPr="004579C4" w:rsidRDefault="00817225" w:rsidP="002D3C8F">
                        <w:pPr>
                          <w:rPr>
                            <w:rFonts w:ascii="Arial" w:hAnsi="Arial" w:cs="Arial"/>
                          </w:rPr>
                        </w:pPr>
                      </w:p>
                      <w:p w14:paraId="74100206" w14:textId="77777777" w:rsidR="00817225" w:rsidRPr="00F8768D" w:rsidRDefault="00817225" w:rsidP="002D3C8F">
                        <w:pPr>
                          <w:rPr>
                            <w:rFonts w:ascii="Arial" w:hAnsi="Arial" w:cs="Arial"/>
                            <w:i/>
                            <w:sz w:val="20"/>
                            <w:szCs w:val="20"/>
                          </w:rPr>
                        </w:pPr>
                        <w:r w:rsidRPr="00F8768D">
                          <w:rPr>
                            <w:rFonts w:ascii="Arial" w:hAnsi="Arial" w:cs="Arial"/>
                            <w:i/>
                            <w:sz w:val="20"/>
                            <w:szCs w:val="20"/>
                          </w:rPr>
                          <w:t>Hospital specialist will undertake the first 4-week test</w:t>
                        </w:r>
                      </w:p>
                      <w:p w14:paraId="252AA52E" w14:textId="77777777" w:rsidR="00817225" w:rsidRPr="00F8768D" w:rsidRDefault="00817225" w:rsidP="002D3C8F">
                        <w:pPr>
                          <w:rPr>
                            <w:rFonts w:ascii="Arial" w:hAnsi="Arial" w:cs="Arial"/>
                            <w:i/>
                            <w:sz w:val="20"/>
                            <w:szCs w:val="20"/>
                          </w:rPr>
                        </w:pPr>
                      </w:p>
                      <w:p w14:paraId="5AF90890" w14:textId="700F9912" w:rsidR="00817225" w:rsidRPr="00042D52" w:rsidRDefault="00817225" w:rsidP="002D3C8F">
                        <w:pPr>
                          <w:rPr>
                            <w:rFonts w:ascii="Arial" w:hAnsi="Arial" w:cs="Arial"/>
                            <w:b/>
                            <w:i/>
                            <w:sz w:val="20"/>
                            <w:szCs w:val="20"/>
                            <w:u w:val="single"/>
                          </w:rPr>
                        </w:pPr>
                        <w:r w:rsidRPr="00F8768D">
                          <w:rPr>
                            <w:rFonts w:ascii="Arial" w:hAnsi="Arial" w:cs="Arial"/>
                            <w:i/>
                            <w:sz w:val="20"/>
                            <w:szCs w:val="20"/>
                          </w:rPr>
                          <w:t>GP will undertake the second and third 4-week test)</w:t>
                        </w:r>
                      </w:p>
                    </w:tc>
                    <w:tc>
                      <w:tcPr>
                        <w:tcW w:w="1358" w:type="dxa"/>
                        <w:vMerge w:val="restart"/>
                        <w:shd w:val="clear" w:color="auto" w:fill="D9D9D9" w:themeFill="background1" w:themeFillShade="D9"/>
                        <w:vAlign w:val="center"/>
                      </w:tcPr>
                      <w:p w14:paraId="1ECA5ED8" w14:textId="57111399" w:rsidR="00817225" w:rsidRPr="00042D52" w:rsidRDefault="00817225" w:rsidP="007E1E67">
                        <w:pPr>
                          <w:rPr>
                            <w:rFonts w:ascii="Arial" w:hAnsi="Arial" w:cs="Arial"/>
                            <w:b/>
                            <w:sz w:val="20"/>
                            <w:szCs w:val="20"/>
                            <w:u w:val="single"/>
                          </w:rPr>
                        </w:pPr>
                        <w:r w:rsidRPr="00042D52">
                          <w:rPr>
                            <w:rFonts w:ascii="Arial" w:hAnsi="Arial" w:cs="Arial"/>
                            <w:b/>
                            <w:sz w:val="20"/>
                            <w:szCs w:val="20"/>
                            <w:u w:val="single"/>
                          </w:rPr>
                          <w:t>Phase III monitoring*</w:t>
                        </w:r>
                        <w:r w:rsidRPr="00042D52">
                          <w:rPr>
                            <w:rFonts w:ascii="Arial" w:hAnsi="Arial" w:cs="Arial"/>
                            <w:sz w:val="20"/>
                            <w:szCs w:val="20"/>
                          </w:rPr>
                          <w:t xml:space="preserve"> </w:t>
                        </w:r>
                      </w:p>
                      <w:p w14:paraId="54A558D6" w14:textId="77777777" w:rsidR="00817225" w:rsidRPr="00042D52" w:rsidRDefault="00817225" w:rsidP="007E1E67">
                        <w:pPr>
                          <w:rPr>
                            <w:rFonts w:ascii="Arial" w:hAnsi="Arial" w:cs="Arial"/>
                            <w:sz w:val="20"/>
                            <w:szCs w:val="20"/>
                          </w:rPr>
                        </w:pPr>
                        <w:r w:rsidRPr="00042D52">
                          <w:rPr>
                            <w:rFonts w:ascii="Arial" w:hAnsi="Arial" w:cs="Arial"/>
                            <w:sz w:val="20"/>
                            <w:szCs w:val="20"/>
                          </w:rPr>
                          <w:t>Every 12 weeks</w:t>
                        </w:r>
                      </w:p>
                    </w:tc>
                    <w:tc>
                      <w:tcPr>
                        <w:tcW w:w="1422" w:type="dxa"/>
                        <w:vMerge w:val="restart"/>
                        <w:shd w:val="clear" w:color="auto" w:fill="auto"/>
                        <w:vAlign w:val="center"/>
                      </w:tcPr>
                      <w:p w14:paraId="6E4881DC" w14:textId="77777777" w:rsidR="00D1154D" w:rsidRDefault="00D1154D" w:rsidP="007E1E67">
                        <w:pPr>
                          <w:rPr>
                            <w:rFonts w:ascii="Arial" w:hAnsi="Arial" w:cs="Arial"/>
                            <w:sz w:val="20"/>
                            <w:szCs w:val="20"/>
                          </w:rPr>
                        </w:pPr>
                      </w:p>
                      <w:p w14:paraId="25F67577" w14:textId="77777777" w:rsidR="00D1154D" w:rsidRDefault="00D1154D" w:rsidP="007E1E67">
                        <w:pPr>
                          <w:rPr>
                            <w:rFonts w:ascii="Arial" w:hAnsi="Arial" w:cs="Arial"/>
                            <w:sz w:val="20"/>
                            <w:szCs w:val="20"/>
                          </w:rPr>
                        </w:pPr>
                      </w:p>
                      <w:p w14:paraId="7916F6EF" w14:textId="6EAAB534" w:rsidR="00817225" w:rsidRDefault="00817225" w:rsidP="007E1E67">
                        <w:pPr>
                          <w:rPr>
                            <w:rFonts w:ascii="Arial" w:hAnsi="Arial" w:cs="Arial"/>
                            <w:sz w:val="20"/>
                            <w:szCs w:val="20"/>
                          </w:rPr>
                        </w:pPr>
                        <w:r w:rsidRPr="00042D52">
                          <w:rPr>
                            <w:rFonts w:ascii="Arial" w:hAnsi="Arial" w:cs="Arial"/>
                            <w:sz w:val="20"/>
                            <w:szCs w:val="20"/>
                          </w:rPr>
                          <w:t>As part of annual review or as clinically indicated</w:t>
                        </w:r>
                      </w:p>
                      <w:p w14:paraId="48DA0F4B" w14:textId="77777777" w:rsidR="007F671B" w:rsidRDefault="007F671B" w:rsidP="007E1E67">
                        <w:pPr>
                          <w:rPr>
                            <w:rFonts w:ascii="Arial" w:hAnsi="Arial" w:cs="Arial"/>
                            <w:sz w:val="20"/>
                            <w:szCs w:val="20"/>
                          </w:rPr>
                        </w:pPr>
                      </w:p>
                      <w:p w14:paraId="680A650C" w14:textId="77777777" w:rsidR="007F671B" w:rsidRDefault="007F671B" w:rsidP="007E1E67">
                        <w:pPr>
                          <w:rPr>
                            <w:rFonts w:ascii="Arial" w:hAnsi="Arial" w:cs="Arial"/>
                            <w:sz w:val="20"/>
                            <w:szCs w:val="20"/>
                          </w:rPr>
                        </w:pPr>
                      </w:p>
                      <w:p w14:paraId="59DF92D3" w14:textId="77777777" w:rsidR="007F671B" w:rsidRDefault="007F671B" w:rsidP="007E1E67">
                        <w:pPr>
                          <w:rPr>
                            <w:rFonts w:ascii="Arial" w:hAnsi="Arial" w:cs="Arial"/>
                            <w:sz w:val="20"/>
                            <w:szCs w:val="20"/>
                          </w:rPr>
                        </w:pPr>
                      </w:p>
                      <w:p w14:paraId="10B0389C" w14:textId="77777777" w:rsidR="00D1154D" w:rsidRDefault="00D1154D" w:rsidP="007E1E67">
                        <w:pPr>
                          <w:rPr>
                            <w:rFonts w:ascii="Arial" w:hAnsi="Arial" w:cs="Arial"/>
                            <w:sz w:val="20"/>
                            <w:szCs w:val="20"/>
                          </w:rPr>
                        </w:pPr>
                      </w:p>
                      <w:p w14:paraId="5188950F" w14:textId="77777777" w:rsidR="00D1154D" w:rsidRDefault="00D1154D" w:rsidP="007E1E67">
                        <w:pPr>
                          <w:rPr>
                            <w:rFonts w:ascii="Arial" w:hAnsi="Arial" w:cs="Arial"/>
                            <w:sz w:val="20"/>
                            <w:szCs w:val="20"/>
                          </w:rPr>
                        </w:pPr>
                      </w:p>
                      <w:p w14:paraId="311DCADA" w14:textId="77777777" w:rsidR="00D1154D" w:rsidRDefault="00D1154D" w:rsidP="007E1E67">
                        <w:pPr>
                          <w:rPr>
                            <w:rFonts w:ascii="Arial" w:hAnsi="Arial" w:cs="Arial"/>
                            <w:sz w:val="20"/>
                            <w:szCs w:val="20"/>
                          </w:rPr>
                        </w:pPr>
                      </w:p>
                      <w:p w14:paraId="7E1DB57E" w14:textId="77777777" w:rsidR="00D1154D" w:rsidRDefault="00D1154D" w:rsidP="007E1E67">
                        <w:pPr>
                          <w:rPr>
                            <w:rFonts w:ascii="Arial" w:hAnsi="Arial" w:cs="Arial"/>
                            <w:sz w:val="20"/>
                            <w:szCs w:val="20"/>
                          </w:rPr>
                        </w:pPr>
                      </w:p>
                      <w:p w14:paraId="31465561" w14:textId="77777777" w:rsidR="00D1154D" w:rsidRDefault="00D1154D" w:rsidP="007E1E67">
                        <w:pPr>
                          <w:rPr>
                            <w:rFonts w:ascii="Arial" w:hAnsi="Arial" w:cs="Arial"/>
                            <w:sz w:val="20"/>
                            <w:szCs w:val="20"/>
                          </w:rPr>
                        </w:pPr>
                      </w:p>
                      <w:p w14:paraId="0833FDB8" w14:textId="724625E1" w:rsidR="00D1154D" w:rsidRDefault="00D1154D" w:rsidP="007E1E67">
                        <w:pPr>
                          <w:rPr>
                            <w:rFonts w:ascii="Arial" w:hAnsi="Arial" w:cs="Arial"/>
                            <w:sz w:val="20"/>
                            <w:szCs w:val="20"/>
                          </w:rPr>
                        </w:pPr>
                        <w:r>
                          <w:rPr>
                            <w:rFonts w:ascii="Arial" w:hAnsi="Arial" w:cs="Arial"/>
                            <w:sz w:val="20"/>
                            <w:szCs w:val="20"/>
                          </w:rPr>
                          <w:t>___________</w:t>
                        </w:r>
                      </w:p>
                      <w:p w14:paraId="2187988B" w14:textId="77777777" w:rsidR="007F671B" w:rsidRPr="00D1154D" w:rsidRDefault="007F671B" w:rsidP="007E1E67">
                        <w:pPr>
                          <w:rPr>
                            <w:rFonts w:ascii="Arial" w:hAnsi="Arial" w:cs="Arial"/>
                            <w:sz w:val="20"/>
                            <w:szCs w:val="20"/>
                          </w:rPr>
                        </w:pPr>
                      </w:p>
                      <w:p w14:paraId="4A545FE2" w14:textId="77777777" w:rsidR="007F671B" w:rsidRPr="00D1154D" w:rsidRDefault="007F671B" w:rsidP="007E1E67">
                        <w:pPr>
                          <w:rPr>
                            <w:rFonts w:ascii="Arial" w:hAnsi="Arial" w:cs="Arial"/>
                            <w:sz w:val="20"/>
                            <w:szCs w:val="20"/>
                          </w:rPr>
                        </w:pPr>
                      </w:p>
                      <w:p w14:paraId="71FFBDDC" w14:textId="77777777" w:rsidR="007F671B" w:rsidRDefault="007F671B" w:rsidP="007E1E67">
                        <w:pPr>
                          <w:rPr>
                            <w:rFonts w:ascii="Arial" w:hAnsi="Arial" w:cs="Arial"/>
                            <w:sz w:val="20"/>
                            <w:szCs w:val="20"/>
                          </w:rPr>
                        </w:pPr>
                      </w:p>
                      <w:p w14:paraId="2DF777E4" w14:textId="77777777" w:rsidR="00D1154D" w:rsidRPr="00D1154D" w:rsidRDefault="00D1154D" w:rsidP="007E1E67">
                        <w:pPr>
                          <w:rPr>
                            <w:rFonts w:ascii="Arial" w:hAnsi="Arial" w:cs="Arial"/>
                            <w:sz w:val="20"/>
                            <w:szCs w:val="20"/>
                          </w:rPr>
                        </w:pPr>
                      </w:p>
                      <w:p w14:paraId="664DF7CF" w14:textId="5543D4B3" w:rsidR="007F671B" w:rsidRPr="00042D52" w:rsidRDefault="007F671B" w:rsidP="007E1E67">
                        <w:pPr>
                          <w:rPr>
                            <w:rFonts w:ascii="Arial" w:hAnsi="Arial" w:cs="Arial"/>
                            <w:sz w:val="20"/>
                            <w:szCs w:val="20"/>
                          </w:rPr>
                        </w:pPr>
                        <w:r w:rsidRPr="00D1154D">
                          <w:rPr>
                            <w:rFonts w:ascii="Arial" w:hAnsi="Arial" w:cs="Arial"/>
                            <w:sz w:val="20"/>
                            <w:szCs w:val="20"/>
                          </w:rPr>
                          <w:t>If clinically indicated</w:t>
                        </w:r>
                      </w:p>
                    </w:tc>
                  </w:tr>
                  <w:tr w:rsidR="00817225" w:rsidRPr="00042D52" w14:paraId="573F94CA" w14:textId="77777777" w:rsidTr="000E29BD">
                    <w:trPr>
                      <w:trHeight w:val="238"/>
                    </w:trPr>
                    <w:tc>
                      <w:tcPr>
                        <w:tcW w:w="1620" w:type="dxa"/>
                        <w:shd w:val="clear" w:color="auto" w:fill="auto"/>
                        <w:vAlign w:val="center"/>
                      </w:tcPr>
                      <w:p w14:paraId="2D6FEC58" w14:textId="77777777" w:rsidR="00817225" w:rsidRPr="00042D52" w:rsidRDefault="00817225" w:rsidP="007E1E67">
                        <w:pPr>
                          <w:rPr>
                            <w:rFonts w:ascii="Arial" w:hAnsi="Arial" w:cs="Arial"/>
                            <w:sz w:val="20"/>
                            <w:szCs w:val="20"/>
                          </w:rPr>
                        </w:pPr>
                        <w:r w:rsidRPr="00042D52">
                          <w:rPr>
                            <w:rFonts w:ascii="Arial" w:hAnsi="Arial" w:cs="Arial"/>
                            <w:sz w:val="20"/>
                            <w:szCs w:val="20"/>
                          </w:rPr>
                          <w:t>LFTs</w:t>
                        </w:r>
                        <w:r>
                          <w:rPr>
                            <w:rFonts w:ascii="Arial" w:hAnsi="Arial" w:cs="Arial"/>
                            <w:sz w:val="20"/>
                            <w:szCs w:val="20"/>
                          </w:rPr>
                          <w:t>, Albumin</w:t>
                        </w:r>
                      </w:p>
                    </w:tc>
                    <w:tc>
                      <w:tcPr>
                        <w:tcW w:w="1667" w:type="dxa"/>
                        <w:vMerge/>
                        <w:shd w:val="clear" w:color="auto" w:fill="auto"/>
                        <w:vAlign w:val="center"/>
                      </w:tcPr>
                      <w:p w14:paraId="39CAAC42" w14:textId="77777777" w:rsidR="00817225" w:rsidRPr="00042D52" w:rsidRDefault="00817225" w:rsidP="007E1E67">
                        <w:pPr>
                          <w:rPr>
                            <w:rFonts w:ascii="Arial" w:hAnsi="Arial" w:cs="Arial"/>
                            <w:sz w:val="20"/>
                            <w:szCs w:val="20"/>
                          </w:rPr>
                        </w:pPr>
                      </w:p>
                    </w:tc>
                    <w:tc>
                      <w:tcPr>
                        <w:tcW w:w="1137" w:type="dxa"/>
                        <w:vMerge/>
                        <w:shd w:val="clear" w:color="auto" w:fill="auto"/>
                        <w:vAlign w:val="center"/>
                      </w:tcPr>
                      <w:p w14:paraId="2F3F33F9" w14:textId="77777777" w:rsidR="00817225" w:rsidRPr="00042D52" w:rsidRDefault="00817225" w:rsidP="007E1E67">
                        <w:pPr>
                          <w:jc w:val="center"/>
                          <w:rPr>
                            <w:rFonts w:ascii="Arial" w:hAnsi="Arial" w:cs="Arial"/>
                            <w:sz w:val="20"/>
                            <w:szCs w:val="20"/>
                          </w:rPr>
                        </w:pPr>
                      </w:p>
                    </w:tc>
                    <w:tc>
                      <w:tcPr>
                        <w:tcW w:w="1343" w:type="dxa"/>
                        <w:vMerge/>
                        <w:shd w:val="clear" w:color="auto" w:fill="auto"/>
                        <w:vAlign w:val="center"/>
                      </w:tcPr>
                      <w:p w14:paraId="26B9A2B0" w14:textId="77777777" w:rsidR="00817225" w:rsidRPr="00042D52" w:rsidRDefault="00817225" w:rsidP="007E1E67">
                        <w:pPr>
                          <w:rPr>
                            <w:rFonts w:ascii="Arial" w:hAnsi="Arial" w:cs="Arial"/>
                            <w:sz w:val="20"/>
                            <w:szCs w:val="20"/>
                          </w:rPr>
                        </w:pPr>
                      </w:p>
                    </w:tc>
                    <w:tc>
                      <w:tcPr>
                        <w:tcW w:w="1849" w:type="dxa"/>
                        <w:gridSpan w:val="2"/>
                        <w:vMerge/>
                        <w:shd w:val="clear" w:color="auto" w:fill="D9D9D9" w:themeFill="background1" w:themeFillShade="D9"/>
                        <w:vAlign w:val="center"/>
                      </w:tcPr>
                      <w:p w14:paraId="3AA2FB80" w14:textId="77777777" w:rsidR="00817225" w:rsidRPr="00042D52" w:rsidRDefault="00817225" w:rsidP="007E1E67">
                        <w:pPr>
                          <w:rPr>
                            <w:rFonts w:ascii="Arial" w:hAnsi="Arial" w:cs="Arial"/>
                            <w:sz w:val="20"/>
                            <w:szCs w:val="20"/>
                          </w:rPr>
                        </w:pPr>
                      </w:p>
                    </w:tc>
                    <w:tc>
                      <w:tcPr>
                        <w:tcW w:w="1358" w:type="dxa"/>
                        <w:vMerge/>
                        <w:shd w:val="clear" w:color="auto" w:fill="D9D9D9" w:themeFill="background1" w:themeFillShade="D9"/>
                        <w:vAlign w:val="center"/>
                      </w:tcPr>
                      <w:p w14:paraId="199734DE" w14:textId="77777777" w:rsidR="00817225" w:rsidRPr="00042D52" w:rsidRDefault="00817225" w:rsidP="007E1E67">
                        <w:pPr>
                          <w:rPr>
                            <w:rFonts w:ascii="Arial" w:hAnsi="Arial" w:cs="Arial"/>
                            <w:sz w:val="20"/>
                            <w:szCs w:val="20"/>
                          </w:rPr>
                        </w:pPr>
                      </w:p>
                    </w:tc>
                    <w:tc>
                      <w:tcPr>
                        <w:tcW w:w="1422" w:type="dxa"/>
                        <w:vMerge/>
                        <w:shd w:val="clear" w:color="auto" w:fill="auto"/>
                        <w:vAlign w:val="center"/>
                      </w:tcPr>
                      <w:p w14:paraId="58D3FA8B" w14:textId="77777777" w:rsidR="00817225" w:rsidRPr="00042D52" w:rsidRDefault="00817225" w:rsidP="007E1E67">
                        <w:pPr>
                          <w:rPr>
                            <w:rFonts w:ascii="Arial" w:hAnsi="Arial" w:cs="Arial"/>
                            <w:sz w:val="20"/>
                            <w:szCs w:val="20"/>
                          </w:rPr>
                        </w:pPr>
                      </w:p>
                    </w:tc>
                  </w:tr>
                  <w:tr w:rsidR="00817225" w:rsidRPr="00042D52" w14:paraId="643A1951" w14:textId="77777777" w:rsidTr="000E29BD">
                    <w:trPr>
                      <w:trHeight w:val="2334"/>
                    </w:trPr>
                    <w:tc>
                      <w:tcPr>
                        <w:tcW w:w="1620" w:type="dxa"/>
                        <w:shd w:val="clear" w:color="auto" w:fill="auto"/>
                        <w:vAlign w:val="center"/>
                      </w:tcPr>
                      <w:p w14:paraId="3D3BF19C" w14:textId="364D1DDC" w:rsidR="00817225" w:rsidRPr="00042D52" w:rsidRDefault="00817225" w:rsidP="007E1E67">
                        <w:pPr>
                          <w:rPr>
                            <w:rFonts w:ascii="Arial" w:hAnsi="Arial" w:cs="Arial"/>
                            <w:sz w:val="20"/>
                            <w:szCs w:val="20"/>
                          </w:rPr>
                        </w:pPr>
                        <w:r w:rsidRPr="00042D52">
                          <w:rPr>
                            <w:rFonts w:ascii="Arial" w:hAnsi="Arial" w:cs="Arial"/>
                            <w:sz w:val="20"/>
                            <w:szCs w:val="20"/>
                          </w:rPr>
                          <w:t>U&amp;Es, eGFR</w:t>
                        </w:r>
                      </w:p>
                    </w:tc>
                    <w:tc>
                      <w:tcPr>
                        <w:tcW w:w="1667" w:type="dxa"/>
                        <w:vMerge/>
                        <w:shd w:val="clear" w:color="auto" w:fill="auto"/>
                        <w:vAlign w:val="center"/>
                      </w:tcPr>
                      <w:p w14:paraId="3FB0BA8C" w14:textId="77777777" w:rsidR="00817225" w:rsidRPr="00042D52" w:rsidRDefault="00817225" w:rsidP="007E1E67">
                        <w:pPr>
                          <w:rPr>
                            <w:rFonts w:ascii="Arial" w:hAnsi="Arial" w:cs="Arial"/>
                            <w:sz w:val="20"/>
                            <w:szCs w:val="20"/>
                          </w:rPr>
                        </w:pPr>
                      </w:p>
                    </w:tc>
                    <w:tc>
                      <w:tcPr>
                        <w:tcW w:w="1137" w:type="dxa"/>
                        <w:vMerge/>
                        <w:shd w:val="clear" w:color="auto" w:fill="auto"/>
                        <w:vAlign w:val="center"/>
                      </w:tcPr>
                      <w:p w14:paraId="79F174A2" w14:textId="77777777" w:rsidR="00817225" w:rsidRPr="00042D52" w:rsidRDefault="00817225" w:rsidP="007E1E67">
                        <w:pPr>
                          <w:jc w:val="center"/>
                          <w:rPr>
                            <w:rFonts w:ascii="Arial" w:hAnsi="Arial" w:cs="Arial"/>
                            <w:sz w:val="20"/>
                            <w:szCs w:val="20"/>
                          </w:rPr>
                        </w:pPr>
                      </w:p>
                    </w:tc>
                    <w:tc>
                      <w:tcPr>
                        <w:tcW w:w="1343" w:type="dxa"/>
                        <w:vMerge/>
                        <w:shd w:val="clear" w:color="auto" w:fill="auto"/>
                        <w:vAlign w:val="center"/>
                      </w:tcPr>
                      <w:p w14:paraId="3F145AA5" w14:textId="77777777" w:rsidR="00817225" w:rsidRPr="00042D52" w:rsidRDefault="00817225" w:rsidP="007E1E67">
                        <w:pPr>
                          <w:rPr>
                            <w:rFonts w:ascii="Arial" w:hAnsi="Arial" w:cs="Arial"/>
                            <w:sz w:val="20"/>
                            <w:szCs w:val="20"/>
                          </w:rPr>
                        </w:pPr>
                      </w:p>
                    </w:tc>
                    <w:tc>
                      <w:tcPr>
                        <w:tcW w:w="1849" w:type="dxa"/>
                        <w:gridSpan w:val="2"/>
                        <w:vMerge/>
                        <w:shd w:val="clear" w:color="auto" w:fill="D9D9D9" w:themeFill="background1" w:themeFillShade="D9"/>
                        <w:vAlign w:val="center"/>
                      </w:tcPr>
                      <w:p w14:paraId="0AE64615" w14:textId="77777777" w:rsidR="00817225" w:rsidRPr="00042D52" w:rsidRDefault="00817225" w:rsidP="007E1E67">
                        <w:pPr>
                          <w:rPr>
                            <w:rFonts w:ascii="Arial" w:hAnsi="Arial" w:cs="Arial"/>
                            <w:sz w:val="20"/>
                            <w:szCs w:val="20"/>
                          </w:rPr>
                        </w:pPr>
                      </w:p>
                    </w:tc>
                    <w:tc>
                      <w:tcPr>
                        <w:tcW w:w="1358" w:type="dxa"/>
                        <w:vMerge/>
                        <w:shd w:val="clear" w:color="auto" w:fill="D9D9D9" w:themeFill="background1" w:themeFillShade="D9"/>
                        <w:vAlign w:val="center"/>
                      </w:tcPr>
                      <w:p w14:paraId="3F1B5AD0" w14:textId="77777777" w:rsidR="00817225" w:rsidRPr="00042D52" w:rsidRDefault="00817225" w:rsidP="007E1E67">
                        <w:pPr>
                          <w:rPr>
                            <w:rFonts w:ascii="Arial" w:hAnsi="Arial" w:cs="Arial"/>
                            <w:sz w:val="20"/>
                            <w:szCs w:val="20"/>
                          </w:rPr>
                        </w:pPr>
                      </w:p>
                    </w:tc>
                    <w:tc>
                      <w:tcPr>
                        <w:tcW w:w="1422" w:type="dxa"/>
                        <w:vMerge/>
                        <w:shd w:val="clear" w:color="auto" w:fill="auto"/>
                        <w:vAlign w:val="center"/>
                      </w:tcPr>
                      <w:p w14:paraId="1777A678" w14:textId="77777777" w:rsidR="00817225" w:rsidRPr="00042D52" w:rsidRDefault="00817225" w:rsidP="007E1E67">
                        <w:pPr>
                          <w:rPr>
                            <w:rFonts w:ascii="Arial" w:hAnsi="Arial" w:cs="Arial"/>
                            <w:sz w:val="20"/>
                            <w:szCs w:val="20"/>
                          </w:rPr>
                        </w:pPr>
                      </w:p>
                    </w:tc>
                  </w:tr>
                  <w:tr w:rsidR="00817225" w:rsidRPr="00042D52" w14:paraId="54CEBAB4" w14:textId="77777777" w:rsidTr="000E29BD">
                    <w:trPr>
                      <w:trHeight w:val="919"/>
                    </w:trPr>
                    <w:tc>
                      <w:tcPr>
                        <w:tcW w:w="1620" w:type="dxa"/>
                        <w:shd w:val="clear" w:color="auto" w:fill="auto"/>
                        <w:vAlign w:val="center"/>
                      </w:tcPr>
                      <w:p w14:paraId="357C2D9B" w14:textId="073EC1F7" w:rsidR="00817225" w:rsidRPr="00042D52" w:rsidRDefault="00817225" w:rsidP="007E1E67">
                        <w:pPr>
                          <w:rPr>
                            <w:rFonts w:ascii="Arial" w:hAnsi="Arial" w:cs="Arial"/>
                            <w:sz w:val="20"/>
                            <w:szCs w:val="20"/>
                          </w:rPr>
                        </w:pPr>
                        <w:r>
                          <w:rPr>
                            <w:rFonts w:ascii="Arial" w:hAnsi="Arial" w:cs="Arial"/>
                            <w:sz w:val="20"/>
                            <w:szCs w:val="20"/>
                          </w:rPr>
                          <w:t>BP and weight</w:t>
                        </w:r>
                      </w:p>
                    </w:tc>
                    <w:tc>
                      <w:tcPr>
                        <w:tcW w:w="1667" w:type="dxa"/>
                        <w:vMerge/>
                        <w:shd w:val="clear" w:color="auto" w:fill="auto"/>
                        <w:vAlign w:val="center"/>
                      </w:tcPr>
                      <w:p w14:paraId="77EE7610" w14:textId="77777777" w:rsidR="00817225" w:rsidRPr="00042D52" w:rsidRDefault="00817225" w:rsidP="007E1E67">
                        <w:pPr>
                          <w:rPr>
                            <w:rFonts w:ascii="Arial" w:hAnsi="Arial" w:cs="Arial"/>
                            <w:sz w:val="20"/>
                            <w:szCs w:val="20"/>
                          </w:rPr>
                        </w:pPr>
                      </w:p>
                    </w:tc>
                    <w:tc>
                      <w:tcPr>
                        <w:tcW w:w="1137" w:type="dxa"/>
                        <w:shd w:val="clear" w:color="auto" w:fill="auto"/>
                        <w:vAlign w:val="center"/>
                      </w:tcPr>
                      <w:p w14:paraId="12342D17" w14:textId="6E74A3D7" w:rsidR="00817225" w:rsidRPr="00042D52" w:rsidRDefault="00817225" w:rsidP="007E1E67">
                        <w:pPr>
                          <w:jc w:val="center"/>
                          <w:rPr>
                            <w:rFonts w:ascii="Arial" w:hAnsi="Arial" w:cs="Arial"/>
                            <w:sz w:val="20"/>
                            <w:szCs w:val="20"/>
                          </w:rPr>
                        </w:pPr>
                        <w:r w:rsidRPr="00042D52">
                          <w:rPr>
                            <w:rFonts w:ascii="Segoe UI Symbol" w:hAnsi="Segoe UI Symbol" w:cs="Segoe UI Symbol"/>
                            <w:color w:val="040C28"/>
                            <w:sz w:val="20"/>
                            <w:szCs w:val="20"/>
                          </w:rPr>
                          <w:t>✔</w:t>
                        </w:r>
                        <w:r w:rsidRPr="00E0694C">
                          <w:rPr>
                            <w:rFonts w:ascii="Arial" w:hAnsi="Arial" w:cs="Arial"/>
                            <w:color w:val="040C28"/>
                            <w:sz w:val="20"/>
                            <w:szCs w:val="20"/>
                          </w:rPr>
                          <w:t>In addition to height</w:t>
                        </w:r>
                      </w:p>
                    </w:tc>
                    <w:tc>
                      <w:tcPr>
                        <w:tcW w:w="1343" w:type="dxa"/>
                        <w:shd w:val="clear" w:color="auto" w:fill="auto"/>
                        <w:vAlign w:val="center"/>
                      </w:tcPr>
                      <w:p w14:paraId="76B286C5" w14:textId="684FBF46" w:rsidR="00817225" w:rsidRPr="00817225" w:rsidRDefault="00817225" w:rsidP="00817225">
                        <w:pPr>
                          <w:rPr>
                            <w:rFonts w:ascii="Arial" w:hAnsi="Arial" w:cs="Arial"/>
                            <w:sz w:val="20"/>
                            <w:szCs w:val="20"/>
                          </w:rPr>
                        </w:pPr>
                        <w:r>
                          <w:rPr>
                            <w:rFonts w:ascii="Arial" w:hAnsi="Arial" w:cs="Arial"/>
                            <w:sz w:val="20"/>
                            <w:szCs w:val="20"/>
                          </w:rPr>
                          <w:t>Every 4 weeks</w:t>
                        </w:r>
                      </w:p>
                    </w:tc>
                    <w:tc>
                      <w:tcPr>
                        <w:tcW w:w="1849" w:type="dxa"/>
                        <w:gridSpan w:val="2"/>
                        <w:vMerge/>
                        <w:vAlign w:val="center"/>
                      </w:tcPr>
                      <w:p w14:paraId="39E93558" w14:textId="77777777" w:rsidR="00817225" w:rsidRPr="00042D52" w:rsidRDefault="00817225" w:rsidP="007E1E67">
                        <w:pPr>
                          <w:rPr>
                            <w:rFonts w:ascii="Arial" w:hAnsi="Arial" w:cs="Arial"/>
                            <w:sz w:val="20"/>
                            <w:szCs w:val="20"/>
                          </w:rPr>
                        </w:pPr>
                      </w:p>
                    </w:tc>
                    <w:tc>
                      <w:tcPr>
                        <w:tcW w:w="1358" w:type="dxa"/>
                        <w:vMerge/>
                        <w:shd w:val="clear" w:color="auto" w:fill="D9D9D9" w:themeFill="background1" w:themeFillShade="D9"/>
                        <w:vAlign w:val="center"/>
                      </w:tcPr>
                      <w:p w14:paraId="42B03B86" w14:textId="77777777" w:rsidR="00817225" w:rsidRPr="00042D52" w:rsidRDefault="00817225" w:rsidP="007E1E67">
                        <w:pPr>
                          <w:rPr>
                            <w:rFonts w:ascii="Arial" w:hAnsi="Arial" w:cs="Arial"/>
                            <w:sz w:val="20"/>
                            <w:szCs w:val="20"/>
                          </w:rPr>
                        </w:pPr>
                      </w:p>
                    </w:tc>
                    <w:tc>
                      <w:tcPr>
                        <w:tcW w:w="1422" w:type="dxa"/>
                        <w:vMerge/>
                        <w:shd w:val="clear" w:color="auto" w:fill="auto"/>
                        <w:vAlign w:val="center"/>
                      </w:tcPr>
                      <w:p w14:paraId="7DE85340" w14:textId="77777777" w:rsidR="00817225" w:rsidRPr="00042D52" w:rsidRDefault="00817225" w:rsidP="007E1E67">
                        <w:pPr>
                          <w:rPr>
                            <w:rFonts w:ascii="Arial" w:hAnsi="Arial" w:cs="Arial"/>
                            <w:sz w:val="20"/>
                            <w:szCs w:val="20"/>
                          </w:rPr>
                        </w:pPr>
                      </w:p>
                    </w:tc>
                  </w:tr>
                  <w:tr w:rsidR="007E1E67" w:rsidRPr="00042D52" w14:paraId="673489A0" w14:textId="77777777" w:rsidTr="000E29BD">
                    <w:trPr>
                      <w:trHeight w:val="919"/>
                    </w:trPr>
                    <w:tc>
                      <w:tcPr>
                        <w:tcW w:w="1620" w:type="dxa"/>
                        <w:shd w:val="clear" w:color="auto" w:fill="auto"/>
                        <w:vAlign w:val="center"/>
                      </w:tcPr>
                      <w:p w14:paraId="23EA1C75" w14:textId="77777777" w:rsidR="007E1E67" w:rsidRPr="00042D52" w:rsidRDefault="007E1E67" w:rsidP="007E1E67">
                        <w:pPr>
                          <w:rPr>
                            <w:rFonts w:ascii="Arial" w:hAnsi="Arial" w:cs="Arial"/>
                            <w:sz w:val="20"/>
                            <w:szCs w:val="20"/>
                          </w:rPr>
                        </w:pPr>
                        <w:r w:rsidRPr="00042D52">
                          <w:rPr>
                            <w:rFonts w:ascii="Arial" w:hAnsi="Arial" w:cs="Arial"/>
                            <w:sz w:val="20"/>
                            <w:szCs w:val="20"/>
                          </w:rPr>
                          <w:lastRenderedPageBreak/>
                          <w:t xml:space="preserve">ESR/CRP </w:t>
                        </w:r>
                        <w:r>
                          <w:rPr>
                            <w:rFonts w:ascii="Arial" w:hAnsi="Arial" w:cs="Arial"/>
                            <w:sz w:val="20"/>
                            <w:szCs w:val="20"/>
                          </w:rPr>
                          <w:t>(Rheumatology patients)</w:t>
                        </w:r>
                      </w:p>
                    </w:tc>
                    <w:tc>
                      <w:tcPr>
                        <w:tcW w:w="1667" w:type="dxa"/>
                        <w:shd w:val="clear" w:color="auto" w:fill="auto"/>
                        <w:vAlign w:val="center"/>
                      </w:tcPr>
                      <w:p w14:paraId="67527AC9" w14:textId="77777777" w:rsidR="007E1E67" w:rsidRPr="00042D52" w:rsidRDefault="007E1E67" w:rsidP="007E1E67">
                        <w:pPr>
                          <w:rPr>
                            <w:rFonts w:ascii="Arial" w:hAnsi="Arial" w:cs="Arial"/>
                            <w:sz w:val="20"/>
                            <w:szCs w:val="20"/>
                          </w:rPr>
                        </w:pPr>
                        <w:r w:rsidRPr="00042D52">
                          <w:rPr>
                            <w:rFonts w:ascii="Arial" w:hAnsi="Arial" w:cs="Arial"/>
                            <w:sz w:val="20"/>
                            <w:szCs w:val="20"/>
                          </w:rPr>
                          <w:t>Disease activity scoring</w:t>
                        </w:r>
                      </w:p>
                    </w:tc>
                    <w:tc>
                      <w:tcPr>
                        <w:tcW w:w="1137" w:type="dxa"/>
                        <w:shd w:val="clear" w:color="auto" w:fill="auto"/>
                        <w:vAlign w:val="center"/>
                      </w:tcPr>
                      <w:p w14:paraId="623D5965" w14:textId="77777777" w:rsidR="007E1E67" w:rsidRPr="00042D52" w:rsidRDefault="007E1E67" w:rsidP="007E1E67">
                        <w:pPr>
                          <w:jc w:val="center"/>
                          <w:rPr>
                            <w:rFonts w:ascii="Arial" w:hAnsi="Arial" w:cs="Arial"/>
                            <w:sz w:val="20"/>
                            <w:szCs w:val="20"/>
                          </w:rPr>
                        </w:pPr>
                      </w:p>
                      <w:p w14:paraId="669B5281"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1343" w:type="dxa"/>
                        <w:shd w:val="clear" w:color="auto" w:fill="auto"/>
                        <w:vAlign w:val="center"/>
                      </w:tcPr>
                      <w:p w14:paraId="6FB8FE65"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w:t>
                        </w:r>
                      </w:p>
                    </w:tc>
                    <w:tc>
                      <w:tcPr>
                        <w:tcW w:w="1849" w:type="dxa"/>
                        <w:gridSpan w:val="2"/>
                        <w:vAlign w:val="center"/>
                      </w:tcPr>
                      <w:p w14:paraId="2704593C" w14:textId="77777777" w:rsidR="007E1E67" w:rsidRPr="00042D52" w:rsidRDefault="007E1E67" w:rsidP="007E1E67">
                        <w:pPr>
                          <w:rPr>
                            <w:rFonts w:ascii="Arial" w:hAnsi="Arial" w:cs="Arial"/>
                            <w:sz w:val="20"/>
                            <w:szCs w:val="20"/>
                          </w:rPr>
                        </w:pPr>
                        <w:r w:rsidRPr="00042D52">
                          <w:rPr>
                            <w:rFonts w:ascii="Arial" w:hAnsi="Arial" w:cs="Arial"/>
                            <w:sz w:val="20"/>
                            <w:szCs w:val="20"/>
                          </w:rPr>
                          <w:t>Not routinely required</w:t>
                        </w:r>
                      </w:p>
                    </w:tc>
                    <w:tc>
                      <w:tcPr>
                        <w:tcW w:w="1358" w:type="dxa"/>
                        <w:shd w:val="clear" w:color="auto" w:fill="D9D9D9" w:themeFill="background1" w:themeFillShade="D9"/>
                        <w:vAlign w:val="center"/>
                      </w:tcPr>
                      <w:p w14:paraId="6CE0260A"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 on advice of specialist</w:t>
                        </w:r>
                      </w:p>
                    </w:tc>
                    <w:tc>
                      <w:tcPr>
                        <w:tcW w:w="1422" w:type="dxa"/>
                        <w:vMerge/>
                        <w:shd w:val="clear" w:color="auto" w:fill="auto"/>
                        <w:vAlign w:val="center"/>
                      </w:tcPr>
                      <w:p w14:paraId="6E204644" w14:textId="77777777" w:rsidR="007E1E67" w:rsidRPr="00042D52" w:rsidRDefault="007E1E67" w:rsidP="007E1E67">
                        <w:pPr>
                          <w:rPr>
                            <w:rFonts w:ascii="Arial" w:hAnsi="Arial" w:cs="Arial"/>
                            <w:sz w:val="20"/>
                            <w:szCs w:val="20"/>
                          </w:rPr>
                        </w:pPr>
                      </w:p>
                    </w:tc>
                  </w:tr>
                  <w:tr w:rsidR="007E1E67" w:rsidRPr="00042D52" w14:paraId="6ED6D3F9" w14:textId="77777777" w:rsidTr="000E29BD">
                    <w:trPr>
                      <w:trHeight w:val="459"/>
                    </w:trPr>
                    <w:tc>
                      <w:tcPr>
                        <w:tcW w:w="1620" w:type="dxa"/>
                        <w:shd w:val="clear" w:color="auto" w:fill="auto"/>
                        <w:vAlign w:val="center"/>
                      </w:tcPr>
                      <w:p w14:paraId="316CCBD8" w14:textId="77777777" w:rsidR="007E1E67" w:rsidRPr="00F26972" w:rsidRDefault="007E1E67" w:rsidP="007E1E67">
                        <w:pPr>
                          <w:rPr>
                            <w:rFonts w:ascii="Arial" w:hAnsi="Arial" w:cs="Arial"/>
                            <w:sz w:val="20"/>
                            <w:szCs w:val="20"/>
                          </w:rPr>
                        </w:pPr>
                        <w:r w:rsidRPr="00F26972">
                          <w:rPr>
                            <w:rFonts w:ascii="Arial" w:hAnsi="Arial" w:cs="Arial"/>
                            <w:sz w:val="20"/>
                            <w:szCs w:val="20"/>
                          </w:rPr>
                          <w:t>Hepatitis B, C &amp; HIV</w:t>
                        </w:r>
                      </w:p>
                    </w:tc>
                    <w:tc>
                      <w:tcPr>
                        <w:tcW w:w="1667" w:type="dxa"/>
                        <w:vMerge w:val="restart"/>
                        <w:shd w:val="clear" w:color="auto" w:fill="auto"/>
                        <w:vAlign w:val="center"/>
                      </w:tcPr>
                      <w:p w14:paraId="35D4DA9C" w14:textId="77777777" w:rsidR="007E1E67" w:rsidRPr="00F26972" w:rsidRDefault="007E1E67" w:rsidP="007E1E67">
                        <w:pPr>
                          <w:rPr>
                            <w:rFonts w:ascii="Arial" w:hAnsi="Arial" w:cs="Arial"/>
                            <w:sz w:val="20"/>
                            <w:szCs w:val="20"/>
                          </w:rPr>
                        </w:pPr>
                        <w:r w:rsidRPr="00F26972">
                          <w:rPr>
                            <w:rFonts w:ascii="Arial" w:hAnsi="Arial" w:cs="Arial"/>
                            <w:sz w:val="20"/>
                            <w:szCs w:val="20"/>
                          </w:rPr>
                          <w:t>Baseline assessment, viral, respiratory and TB screening</w:t>
                        </w:r>
                      </w:p>
                    </w:tc>
                    <w:tc>
                      <w:tcPr>
                        <w:tcW w:w="1137" w:type="dxa"/>
                        <w:vMerge w:val="restart"/>
                        <w:shd w:val="clear" w:color="auto" w:fill="auto"/>
                        <w:vAlign w:val="center"/>
                      </w:tcPr>
                      <w:p w14:paraId="41D374E7" w14:textId="77777777" w:rsidR="007E1E67" w:rsidRPr="00042D52" w:rsidRDefault="007E1E67" w:rsidP="007E1E67">
                        <w:pPr>
                          <w:rPr>
                            <w:rFonts w:ascii="Arial" w:hAnsi="Arial" w:cs="Arial"/>
                            <w:sz w:val="20"/>
                            <w:szCs w:val="20"/>
                          </w:rPr>
                        </w:pPr>
                      </w:p>
                      <w:p w14:paraId="6838A0C6" w14:textId="77777777" w:rsidR="007E1E67" w:rsidRPr="00042D52" w:rsidRDefault="007E1E67" w:rsidP="007E1E67">
                        <w:pPr>
                          <w:rPr>
                            <w:rFonts w:ascii="Arial" w:hAnsi="Arial" w:cs="Arial"/>
                            <w:sz w:val="20"/>
                            <w:szCs w:val="20"/>
                          </w:rPr>
                        </w:pPr>
                        <w:r w:rsidRPr="00042D52">
                          <w:rPr>
                            <w:rFonts w:ascii="Arial" w:hAnsi="Arial" w:cs="Arial"/>
                            <w:sz w:val="20"/>
                            <w:szCs w:val="20"/>
                          </w:rPr>
                          <w:t>If clinically indicated</w:t>
                        </w:r>
                      </w:p>
                    </w:tc>
                    <w:tc>
                      <w:tcPr>
                        <w:tcW w:w="4550" w:type="dxa"/>
                        <w:gridSpan w:val="4"/>
                        <w:vMerge w:val="restart"/>
                        <w:shd w:val="clear" w:color="auto" w:fill="auto"/>
                        <w:vAlign w:val="center"/>
                      </w:tcPr>
                      <w:p w14:paraId="5F7CCA7B" w14:textId="250BF9D5" w:rsidR="007E1E67" w:rsidRPr="00773521" w:rsidRDefault="007F671B" w:rsidP="007E1E67">
                        <w:pPr>
                          <w:rPr>
                            <w:rFonts w:ascii="Arial" w:hAnsi="Arial" w:cs="Arial"/>
                          </w:rPr>
                        </w:pPr>
                        <w:r w:rsidRPr="00773521">
                          <w:rPr>
                            <w:rFonts w:ascii="Arial" w:hAnsi="Arial" w:cs="Arial"/>
                          </w:rPr>
                          <w:t>Not routinely required</w:t>
                        </w:r>
                      </w:p>
                    </w:tc>
                    <w:tc>
                      <w:tcPr>
                        <w:tcW w:w="1422" w:type="dxa"/>
                        <w:vMerge/>
                        <w:shd w:val="clear" w:color="auto" w:fill="auto"/>
                        <w:vAlign w:val="center"/>
                      </w:tcPr>
                      <w:p w14:paraId="5170C8DE" w14:textId="77777777" w:rsidR="007E1E67" w:rsidRPr="00042D52" w:rsidRDefault="007E1E67" w:rsidP="007E1E67">
                        <w:pPr>
                          <w:rPr>
                            <w:rFonts w:ascii="Arial" w:hAnsi="Arial" w:cs="Arial"/>
                          </w:rPr>
                        </w:pPr>
                      </w:p>
                    </w:tc>
                  </w:tr>
                  <w:tr w:rsidR="007E1E67" w:rsidRPr="00042D52" w14:paraId="2F6898C7" w14:textId="77777777" w:rsidTr="000E29BD">
                    <w:trPr>
                      <w:trHeight w:val="238"/>
                    </w:trPr>
                    <w:tc>
                      <w:tcPr>
                        <w:tcW w:w="1620" w:type="dxa"/>
                        <w:shd w:val="clear" w:color="auto" w:fill="auto"/>
                        <w:vAlign w:val="center"/>
                      </w:tcPr>
                      <w:p w14:paraId="428EE3CE" w14:textId="77777777" w:rsidR="007E1E67" w:rsidRPr="00F26972" w:rsidRDefault="007E1E67" w:rsidP="007E1E67">
                        <w:pPr>
                          <w:rPr>
                            <w:rFonts w:ascii="Arial" w:hAnsi="Arial" w:cs="Arial"/>
                            <w:sz w:val="20"/>
                            <w:szCs w:val="20"/>
                          </w:rPr>
                        </w:pPr>
                        <w:r w:rsidRPr="00F26972">
                          <w:rPr>
                            <w:rFonts w:ascii="Arial" w:hAnsi="Arial" w:cs="Arial"/>
                            <w:sz w:val="20"/>
                            <w:szCs w:val="20"/>
                          </w:rPr>
                          <w:t>Chest X-ray</w:t>
                        </w:r>
                      </w:p>
                    </w:tc>
                    <w:tc>
                      <w:tcPr>
                        <w:tcW w:w="1667" w:type="dxa"/>
                        <w:vMerge/>
                        <w:shd w:val="clear" w:color="auto" w:fill="auto"/>
                        <w:vAlign w:val="center"/>
                      </w:tcPr>
                      <w:p w14:paraId="7EC6227C" w14:textId="77777777" w:rsidR="007E1E67" w:rsidRPr="00F26972" w:rsidRDefault="007E1E67" w:rsidP="007E1E67">
                        <w:pPr>
                          <w:rPr>
                            <w:rFonts w:ascii="Arial" w:hAnsi="Arial" w:cs="Arial"/>
                            <w:sz w:val="20"/>
                            <w:szCs w:val="20"/>
                          </w:rPr>
                        </w:pPr>
                      </w:p>
                    </w:tc>
                    <w:tc>
                      <w:tcPr>
                        <w:tcW w:w="1137" w:type="dxa"/>
                        <w:vMerge/>
                        <w:shd w:val="clear" w:color="auto" w:fill="auto"/>
                        <w:vAlign w:val="center"/>
                      </w:tcPr>
                      <w:p w14:paraId="1225E849" w14:textId="77777777" w:rsidR="007E1E67" w:rsidRPr="00042D52" w:rsidRDefault="007E1E67" w:rsidP="007E1E67">
                        <w:pPr>
                          <w:rPr>
                            <w:rFonts w:ascii="Arial" w:hAnsi="Arial" w:cs="Arial"/>
                            <w:sz w:val="20"/>
                            <w:szCs w:val="20"/>
                          </w:rPr>
                        </w:pPr>
                      </w:p>
                    </w:tc>
                    <w:tc>
                      <w:tcPr>
                        <w:tcW w:w="4550" w:type="dxa"/>
                        <w:gridSpan w:val="4"/>
                        <w:vMerge/>
                        <w:shd w:val="clear" w:color="auto" w:fill="auto"/>
                        <w:vAlign w:val="center"/>
                      </w:tcPr>
                      <w:p w14:paraId="534CE819" w14:textId="77777777" w:rsidR="007E1E67" w:rsidRPr="00042D52" w:rsidRDefault="007E1E67" w:rsidP="007E1E67">
                        <w:pPr>
                          <w:rPr>
                            <w:rFonts w:ascii="Arial" w:hAnsi="Arial" w:cs="Arial"/>
                          </w:rPr>
                        </w:pPr>
                      </w:p>
                    </w:tc>
                    <w:tc>
                      <w:tcPr>
                        <w:tcW w:w="1422" w:type="dxa"/>
                        <w:vMerge/>
                        <w:shd w:val="clear" w:color="auto" w:fill="auto"/>
                        <w:vAlign w:val="center"/>
                      </w:tcPr>
                      <w:p w14:paraId="4870EE09" w14:textId="77777777" w:rsidR="007E1E67" w:rsidRPr="00042D52" w:rsidRDefault="007E1E67" w:rsidP="007E1E67">
                        <w:pPr>
                          <w:rPr>
                            <w:rFonts w:ascii="Arial" w:hAnsi="Arial" w:cs="Arial"/>
                          </w:rPr>
                        </w:pPr>
                      </w:p>
                    </w:tc>
                  </w:tr>
                  <w:tr w:rsidR="007E1E67" w:rsidRPr="00042D52" w14:paraId="3252AA4F" w14:textId="77777777" w:rsidTr="000E29BD">
                    <w:trPr>
                      <w:trHeight w:val="459"/>
                    </w:trPr>
                    <w:tc>
                      <w:tcPr>
                        <w:tcW w:w="1620" w:type="dxa"/>
                        <w:shd w:val="clear" w:color="auto" w:fill="auto"/>
                        <w:vAlign w:val="center"/>
                      </w:tcPr>
                      <w:p w14:paraId="5AB9C509" w14:textId="77777777" w:rsidR="007E1E67" w:rsidRPr="00F26972" w:rsidRDefault="007E1E67" w:rsidP="007E1E67">
                        <w:pPr>
                          <w:rPr>
                            <w:rFonts w:ascii="Arial" w:hAnsi="Arial" w:cs="Arial"/>
                            <w:sz w:val="20"/>
                            <w:szCs w:val="20"/>
                          </w:rPr>
                        </w:pPr>
                        <w:r w:rsidRPr="00F26972">
                          <w:rPr>
                            <w:rFonts w:ascii="Arial" w:hAnsi="Arial" w:cs="Arial"/>
                            <w:sz w:val="20"/>
                            <w:szCs w:val="20"/>
                          </w:rPr>
                          <w:t>TB screening if indicated</w:t>
                        </w:r>
                      </w:p>
                    </w:tc>
                    <w:tc>
                      <w:tcPr>
                        <w:tcW w:w="1667" w:type="dxa"/>
                        <w:vMerge/>
                        <w:shd w:val="clear" w:color="auto" w:fill="auto"/>
                        <w:vAlign w:val="center"/>
                      </w:tcPr>
                      <w:p w14:paraId="23C8D3B2" w14:textId="77777777" w:rsidR="007E1E67" w:rsidRPr="00F26972" w:rsidRDefault="007E1E67" w:rsidP="007E1E67">
                        <w:pPr>
                          <w:rPr>
                            <w:rFonts w:ascii="Arial" w:hAnsi="Arial" w:cs="Arial"/>
                            <w:sz w:val="20"/>
                            <w:szCs w:val="20"/>
                          </w:rPr>
                        </w:pPr>
                      </w:p>
                    </w:tc>
                    <w:tc>
                      <w:tcPr>
                        <w:tcW w:w="1137" w:type="dxa"/>
                        <w:vMerge/>
                        <w:shd w:val="clear" w:color="auto" w:fill="auto"/>
                        <w:vAlign w:val="center"/>
                      </w:tcPr>
                      <w:p w14:paraId="6A6E1CF1" w14:textId="77777777" w:rsidR="007E1E67" w:rsidRPr="00042D52" w:rsidRDefault="007E1E67" w:rsidP="007E1E67">
                        <w:pPr>
                          <w:rPr>
                            <w:rFonts w:ascii="Arial" w:hAnsi="Arial" w:cs="Arial"/>
                            <w:sz w:val="20"/>
                            <w:szCs w:val="20"/>
                          </w:rPr>
                        </w:pPr>
                      </w:p>
                    </w:tc>
                    <w:tc>
                      <w:tcPr>
                        <w:tcW w:w="4550" w:type="dxa"/>
                        <w:gridSpan w:val="4"/>
                        <w:vMerge/>
                        <w:shd w:val="clear" w:color="auto" w:fill="auto"/>
                        <w:vAlign w:val="center"/>
                      </w:tcPr>
                      <w:p w14:paraId="1D593C1E" w14:textId="77777777" w:rsidR="007E1E67" w:rsidRPr="00042D52" w:rsidRDefault="007E1E67" w:rsidP="007E1E67">
                        <w:pPr>
                          <w:rPr>
                            <w:rFonts w:ascii="Arial" w:hAnsi="Arial" w:cs="Arial"/>
                          </w:rPr>
                        </w:pPr>
                      </w:p>
                    </w:tc>
                    <w:tc>
                      <w:tcPr>
                        <w:tcW w:w="1422" w:type="dxa"/>
                        <w:vMerge/>
                        <w:shd w:val="clear" w:color="auto" w:fill="auto"/>
                        <w:vAlign w:val="center"/>
                      </w:tcPr>
                      <w:p w14:paraId="03641A54" w14:textId="77777777" w:rsidR="007E1E67" w:rsidRPr="00042D52" w:rsidRDefault="007E1E67" w:rsidP="007E1E67">
                        <w:pPr>
                          <w:rPr>
                            <w:rFonts w:ascii="Arial" w:hAnsi="Arial" w:cs="Arial"/>
                          </w:rPr>
                        </w:pPr>
                      </w:p>
                    </w:tc>
                  </w:tr>
                  <w:tr w:rsidR="007E1E67" w:rsidRPr="00042D52" w14:paraId="0A5B76E2" w14:textId="77777777" w:rsidTr="000E29BD">
                    <w:trPr>
                      <w:trHeight w:val="1158"/>
                    </w:trPr>
                    <w:tc>
                      <w:tcPr>
                        <w:tcW w:w="1620" w:type="dxa"/>
                        <w:shd w:val="clear" w:color="auto" w:fill="auto"/>
                        <w:vAlign w:val="center"/>
                      </w:tcPr>
                      <w:p w14:paraId="285C6F78" w14:textId="77777777" w:rsidR="007E1E67" w:rsidRPr="00F26972" w:rsidRDefault="007E1E67" w:rsidP="007E1E67">
                        <w:pPr>
                          <w:rPr>
                            <w:rFonts w:ascii="Arial" w:hAnsi="Arial" w:cs="Arial"/>
                            <w:sz w:val="20"/>
                            <w:szCs w:val="20"/>
                          </w:rPr>
                        </w:pPr>
                        <w:r w:rsidRPr="00F26972">
                          <w:rPr>
                            <w:rFonts w:ascii="Arial" w:hAnsi="Arial" w:cs="Arial"/>
                            <w:sz w:val="20"/>
                            <w:szCs w:val="20"/>
                          </w:rPr>
                          <w:t>Urinalysis</w:t>
                        </w:r>
                      </w:p>
                    </w:tc>
                    <w:tc>
                      <w:tcPr>
                        <w:tcW w:w="1667" w:type="dxa"/>
                        <w:shd w:val="clear" w:color="auto" w:fill="auto"/>
                        <w:vAlign w:val="center"/>
                      </w:tcPr>
                      <w:p w14:paraId="7D2D0F1B" w14:textId="77777777" w:rsidR="007E1E67" w:rsidRPr="00F26972" w:rsidRDefault="007E1E67" w:rsidP="007E1E67">
                        <w:pPr>
                          <w:rPr>
                            <w:rFonts w:ascii="Arial" w:hAnsi="Arial" w:cs="Arial"/>
                            <w:sz w:val="20"/>
                            <w:szCs w:val="20"/>
                          </w:rPr>
                        </w:pPr>
                        <w:r w:rsidRPr="00F26972">
                          <w:rPr>
                            <w:rFonts w:ascii="Arial" w:hAnsi="Arial" w:cs="Arial"/>
                            <w:sz w:val="20"/>
                            <w:szCs w:val="20"/>
                          </w:rPr>
                          <w:t>To assess for or monitor renal disease (proteinuria) or infection</w:t>
                        </w:r>
                      </w:p>
                    </w:tc>
                    <w:tc>
                      <w:tcPr>
                        <w:tcW w:w="1137" w:type="dxa"/>
                        <w:shd w:val="clear" w:color="auto" w:fill="auto"/>
                        <w:vAlign w:val="center"/>
                      </w:tcPr>
                      <w:p w14:paraId="44A967B5" w14:textId="77777777" w:rsidR="007E1E67" w:rsidRPr="00042D52" w:rsidRDefault="007E1E67" w:rsidP="007E1E67">
                        <w:pPr>
                          <w:jc w:val="center"/>
                          <w:rPr>
                            <w:rFonts w:ascii="Arial" w:hAnsi="Arial" w:cs="Arial"/>
                            <w:sz w:val="20"/>
                            <w:szCs w:val="20"/>
                          </w:rPr>
                        </w:pPr>
                      </w:p>
                      <w:p w14:paraId="31FC6FFC" w14:textId="77777777" w:rsidR="007E1E67" w:rsidRPr="00042D52" w:rsidRDefault="007E1E67" w:rsidP="007E1E67">
                        <w:pPr>
                          <w:jc w:val="center"/>
                          <w:rPr>
                            <w:rFonts w:ascii="Arial" w:hAnsi="Arial" w:cs="Arial"/>
                            <w:sz w:val="20"/>
                            <w:szCs w:val="20"/>
                          </w:rPr>
                        </w:pPr>
                      </w:p>
                      <w:p w14:paraId="3C60D93C"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4550" w:type="dxa"/>
                        <w:gridSpan w:val="4"/>
                        <w:vMerge/>
                        <w:shd w:val="clear" w:color="auto" w:fill="auto"/>
                        <w:vAlign w:val="center"/>
                      </w:tcPr>
                      <w:p w14:paraId="6A7A9F99" w14:textId="77777777" w:rsidR="007E1E67" w:rsidRPr="00042D52" w:rsidRDefault="007E1E67" w:rsidP="007E1E67">
                        <w:pPr>
                          <w:rPr>
                            <w:rFonts w:ascii="Arial" w:hAnsi="Arial" w:cs="Arial"/>
                          </w:rPr>
                        </w:pPr>
                      </w:p>
                    </w:tc>
                    <w:tc>
                      <w:tcPr>
                        <w:tcW w:w="1422" w:type="dxa"/>
                        <w:vMerge/>
                        <w:shd w:val="clear" w:color="auto" w:fill="auto"/>
                        <w:vAlign w:val="center"/>
                      </w:tcPr>
                      <w:p w14:paraId="7D499163" w14:textId="77777777" w:rsidR="007E1E67" w:rsidRPr="00042D52" w:rsidRDefault="007E1E67" w:rsidP="007E1E67">
                        <w:pPr>
                          <w:rPr>
                            <w:rFonts w:ascii="Arial" w:hAnsi="Arial" w:cs="Arial"/>
                          </w:rPr>
                        </w:pPr>
                      </w:p>
                    </w:tc>
                  </w:tr>
                  <w:tr w:rsidR="007E1E67" w:rsidRPr="00042D52" w14:paraId="3844B038" w14:textId="77777777" w:rsidTr="000E29BD">
                    <w:trPr>
                      <w:trHeight w:val="681"/>
                    </w:trPr>
                    <w:tc>
                      <w:tcPr>
                        <w:tcW w:w="3287" w:type="dxa"/>
                        <w:gridSpan w:val="2"/>
                        <w:shd w:val="clear" w:color="auto" w:fill="auto"/>
                        <w:vAlign w:val="center"/>
                      </w:tcPr>
                      <w:p w14:paraId="71EC6F93" w14:textId="77777777" w:rsidR="007E1E67" w:rsidRPr="00042D52" w:rsidRDefault="007E1E67" w:rsidP="007E1E67">
                        <w:pPr>
                          <w:rPr>
                            <w:rFonts w:ascii="Arial" w:hAnsi="Arial" w:cs="Arial"/>
                            <w:sz w:val="20"/>
                            <w:szCs w:val="20"/>
                          </w:rPr>
                        </w:pPr>
                        <w:r w:rsidRPr="00042D52">
                          <w:rPr>
                            <w:rFonts w:ascii="Arial" w:hAnsi="Arial" w:cs="Arial"/>
                            <w:sz w:val="20"/>
                            <w:szCs w:val="20"/>
                          </w:rPr>
                          <w:t>Ask about oral ulceration, sore throat, unexplained rash or unusual bruising/bleeding</w:t>
                        </w:r>
                      </w:p>
                    </w:tc>
                    <w:tc>
                      <w:tcPr>
                        <w:tcW w:w="1137" w:type="dxa"/>
                        <w:shd w:val="clear" w:color="auto" w:fill="auto"/>
                        <w:vAlign w:val="center"/>
                      </w:tcPr>
                      <w:p w14:paraId="16815271" w14:textId="77777777" w:rsidR="007E1E67" w:rsidRPr="00042D52" w:rsidRDefault="007E1E67" w:rsidP="007E1E67">
                        <w:pPr>
                          <w:jc w:val="center"/>
                          <w:rPr>
                            <w:rFonts w:ascii="Arial" w:hAnsi="Arial" w:cs="Arial"/>
                            <w:sz w:val="20"/>
                            <w:szCs w:val="20"/>
                          </w:rPr>
                        </w:pPr>
                      </w:p>
                      <w:p w14:paraId="7A446C39"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3129" w:type="dxa"/>
                        <w:gridSpan w:val="2"/>
                        <w:shd w:val="clear" w:color="auto" w:fill="auto"/>
                        <w:vAlign w:val="center"/>
                      </w:tcPr>
                      <w:p w14:paraId="2DF8C93C"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c>
                      <w:tcPr>
                        <w:tcW w:w="1421" w:type="dxa"/>
                        <w:gridSpan w:val="2"/>
                        <w:shd w:val="clear" w:color="auto" w:fill="D9D9D9" w:themeFill="background1" w:themeFillShade="D9"/>
                        <w:vAlign w:val="center"/>
                      </w:tcPr>
                      <w:p w14:paraId="3C4CC675"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c>
                      <w:tcPr>
                        <w:tcW w:w="1422" w:type="dxa"/>
                        <w:shd w:val="clear" w:color="auto" w:fill="auto"/>
                        <w:vAlign w:val="center"/>
                      </w:tcPr>
                      <w:p w14:paraId="6866512A"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r>
                </w:tbl>
                <w:p w14:paraId="7CCDA3FB" w14:textId="2DBAC80B" w:rsidR="007E1E67" w:rsidRPr="00042D52" w:rsidRDefault="007E1E67" w:rsidP="007E1E67">
                  <w:pPr>
                    <w:jc w:val="both"/>
                    <w:rPr>
                      <w:rFonts w:ascii="Arial" w:hAnsi="Arial" w:cs="Arial"/>
                    </w:rPr>
                  </w:pPr>
                  <w:r w:rsidRPr="00042D52">
                    <w:rPr>
                      <w:rFonts w:ascii="Arial" w:hAnsi="Arial" w:cs="Arial"/>
                      <w:b/>
                    </w:rPr>
                    <w:t>*</w:t>
                  </w:r>
                  <w:r w:rsidRPr="00042D52">
                    <w:rPr>
                      <w:rFonts w:ascii="Arial" w:hAnsi="Arial" w:cs="Arial"/>
                    </w:rPr>
                    <w:t xml:space="preserve">If a further DMARD is added as combination therapy, or the dose is increased, the initial starting schedule should be reinstated. </w:t>
                  </w:r>
                  <w:r w:rsidRPr="00042D52">
                    <w:rPr>
                      <w:rFonts w:ascii="Arial" w:hAnsi="Arial" w:cs="Arial"/>
                      <w:b/>
                    </w:rPr>
                    <w:t xml:space="preserve">For dose </w:t>
                  </w:r>
                  <w:r w:rsidR="00C41A11">
                    <w:rPr>
                      <w:rFonts w:ascii="Arial" w:hAnsi="Arial" w:cs="Arial"/>
                      <w:b/>
                    </w:rPr>
                    <w:t xml:space="preserve">changes </w:t>
                  </w:r>
                  <w:r w:rsidRPr="00042D52">
                    <w:rPr>
                      <w:rFonts w:ascii="Arial" w:hAnsi="Arial" w:cs="Arial"/>
                      <w:b/>
                    </w:rPr>
                    <w:t>monitoring should start back with Phase I monitoring and be every 2 weeks until dose is stable for 6 weeks, then revert to previous schedule.</w:t>
                  </w:r>
                  <w:r w:rsidRPr="00042D52">
                    <w:rPr>
                      <w:rFonts w:ascii="Arial" w:hAnsi="Arial" w:cs="Arial"/>
                    </w:rPr>
                    <w:t xml:space="preserve"> There may be clinical circumstances where the frequency of monitoring may </w:t>
                  </w:r>
                  <w:proofErr w:type="gramStart"/>
                  <w:r w:rsidRPr="00042D52">
                    <w:rPr>
                      <w:rFonts w:ascii="Arial" w:hAnsi="Arial" w:cs="Arial"/>
                    </w:rPr>
                    <w:t>vary</w:t>
                  </w:r>
                  <w:proofErr w:type="gramEnd"/>
                  <w:r w:rsidRPr="00042D52">
                    <w:rPr>
                      <w:rFonts w:ascii="Arial" w:hAnsi="Arial" w:cs="Arial"/>
                    </w:rPr>
                    <w:t xml:space="preserve"> and this should be specified by the initiating specialist.</w:t>
                  </w:r>
                </w:p>
                <w:p w14:paraId="774AEC50" w14:textId="7083DC49" w:rsidR="0015736E" w:rsidRDefault="0015736E" w:rsidP="0015736E">
                  <w:pPr>
                    <w:spacing w:after="40"/>
                  </w:pPr>
                </w:p>
                <w:p w14:paraId="301F4300" w14:textId="47A9BBF2" w:rsidR="00917A94" w:rsidRDefault="00581953" w:rsidP="00C41A11">
                  <w:pPr>
                    <w:spacing w:after="40"/>
                    <w:rPr>
                      <w:rFonts w:ascii="Arial" w:hAnsi="Arial" w:cs="Arial"/>
                      <w:b/>
                      <w:bCs/>
                    </w:rPr>
                  </w:pPr>
                  <w:r w:rsidRPr="00581953">
                    <w:rPr>
                      <w:rFonts w:ascii="Arial" w:hAnsi="Arial" w:cs="Arial"/>
                      <w:b/>
                      <w:bCs/>
                    </w:rPr>
                    <w:t xml:space="preserve">The exact frequency of monitoring to be communicated by the specialist in all </w:t>
                  </w:r>
                  <w:r w:rsidR="00917A94" w:rsidRPr="00581953">
                    <w:rPr>
                      <w:rFonts w:ascii="Arial" w:hAnsi="Arial" w:cs="Arial"/>
                      <w:b/>
                      <w:bCs/>
                    </w:rPr>
                    <w:t>cases.</w:t>
                  </w:r>
                </w:p>
                <w:p w14:paraId="5CB68FE6" w14:textId="77777777" w:rsidR="00C41A11" w:rsidRPr="00642D38" w:rsidRDefault="00C41A11" w:rsidP="00C41A11">
                  <w:pPr>
                    <w:spacing w:after="40"/>
                    <w:rPr>
                      <w:rFonts w:ascii="Arial" w:hAnsi="Arial" w:cs="Arial"/>
                      <w:b/>
                      <w:bCs/>
                    </w:rPr>
                  </w:pPr>
                </w:p>
                <w:p w14:paraId="50041D24" w14:textId="19437833" w:rsidR="0007374E" w:rsidRPr="00642D38" w:rsidRDefault="0007374E" w:rsidP="0007374E">
                  <w:pPr>
                    <w:autoSpaceDE w:val="0"/>
                    <w:autoSpaceDN w:val="0"/>
                    <w:adjustRightInd w:val="0"/>
                    <w:contextualSpacing/>
                    <w:rPr>
                      <w:rFonts w:ascii="Arial" w:hAnsi="Arial" w:cs="Arial"/>
                    </w:rPr>
                  </w:pPr>
                  <w:r w:rsidRPr="00642D38">
                    <w:rPr>
                      <w:rFonts w:ascii="Arial" w:hAnsi="Arial" w:cs="Arial"/>
                    </w:rPr>
                    <w:t xml:space="preserve">More frequent monitoring is appropriate in patients at higher risk of </w:t>
                  </w:r>
                  <w:proofErr w:type="gramStart"/>
                  <w:r w:rsidRPr="00642D38">
                    <w:rPr>
                      <w:rFonts w:ascii="Arial" w:hAnsi="Arial" w:cs="Arial"/>
                    </w:rPr>
                    <w:t>toxicity;</w:t>
                  </w:r>
                  <w:proofErr w:type="gramEnd"/>
                  <w:r w:rsidRPr="00642D38">
                    <w:rPr>
                      <w:rFonts w:ascii="Arial" w:hAnsi="Arial" w:cs="Arial"/>
                    </w:rPr>
                    <w:t xml:space="preserve"> e.g. concurrent use of more than one DMARD. This is particularly important for patients co-prescribed methotrexate and leflunomide. The combination is highly effective but potentially synergistically toxic to liver and bone </w:t>
                  </w:r>
                  <w:r w:rsidR="00F8768D" w:rsidRPr="00642D38">
                    <w:rPr>
                      <w:rFonts w:ascii="Arial" w:hAnsi="Arial" w:cs="Arial"/>
                    </w:rPr>
                    <w:t>marrow and</w:t>
                  </w:r>
                  <w:r w:rsidRPr="00642D38">
                    <w:rPr>
                      <w:rFonts w:ascii="Arial" w:hAnsi="Arial" w:cs="Arial"/>
                    </w:rPr>
                    <w:t xml:space="preserve"> increase monitoring frequency is strongly advised.</w:t>
                  </w:r>
                </w:p>
                <w:p w14:paraId="48DED04F" w14:textId="77777777" w:rsidR="0007374E" w:rsidRPr="00642D38" w:rsidRDefault="0007374E" w:rsidP="0007374E">
                  <w:pPr>
                    <w:autoSpaceDE w:val="0"/>
                    <w:autoSpaceDN w:val="0"/>
                    <w:adjustRightInd w:val="0"/>
                    <w:contextualSpacing/>
                    <w:rPr>
                      <w:rFonts w:ascii="Arial" w:eastAsia="Times New Roman" w:hAnsi="Arial" w:cs="Arial"/>
                      <w:b/>
                      <w:lang w:eastAsia="en-GB"/>
                    </w:rPr>
                  </w:pPr>
                </w:p>
                <w:p w14:paraId="26EA458F" w14:textId="27BE77E6" w:rsidR="0007374E" w:rsidRPr="00642D38" w:rsidRDefault="0007374E" w:rsidP="0007374E">
                  <w:pPr>
                    <w:autoSpaceDE w:val="0"/>
                    <w:autoSpaceDN w:val="0"/>
                    <w:adjustRightInd w:val="0"/>
                    <w:contextualSpacing/>
                    <w:rPr>
                      <w:rFonts w:ascii="Arial" w:eastAsia="Times New Roman" w:hAnsi="Arial" w:cs="Arial"/>
                      <w:lang w:eastAsia="en-GB"/>
                    </w:rPr>
                  </w:pPr>
                  <w:r w:rsidRPr="00642D38">
                    <w:rPr>
                      <w:rFonts w:ascii="Arial" w:eastAsia="Times New Roman" w:hAnsi="Arial" w:cs="Arial"/>
                      <w:lang w:eastAsia="en-GB"/>
                    </w:rPr>
                    <w:t xml:space="preserve">The specialist will retain the responsibility for monitoring the patient’s ongoing response to </w:t>
                  </w:r>
                  <w:r w:rsidR="00F8768D" w:rsidRPr="00642D38">
                    <w:rPr>
                      <w:rFonts w:ascii="Arial" w:eastAsia="Times New Roman" w:hAnsi="Arial" w:cs="Arial"/>
                      <w:lang w:eastAsia="en-GB"/>
                    </w:rPr>
                    <w:t>treatment and</w:t>
                  </w:r>
                  <w:r w:rsidRPr="00642D38">
                    <w:rPr>
                      <w:rFonts w:ascii="Arial" w:eastAsia="Times New Roman" w:hAnsi="Arial" w:cs="Arial"/>
                      <w:lang w:eastAsia="en-GB"/>
                    </w:rPr>
                    <w:t xml:space="preserve"> advise if a dose change or treatment cessation is appropriate. This should usually be undertaken annually.</w:t>
                  </w:r>
                </w:p>
                <w:p w14:paraId="7957E5D3" w14:textId="77777777" w:rsidR="00917A94" w:rsidRDefault="00917A94" w:rsidP="0015736E">
                  <w:pPr>
                    <w:spacing w:after="40"/>
                    <w:rPr>
                      <w:rFonts w:ascii="Arial" w:hAnsi="Arial" w:cs="Arial"/>
                      <w:b/>
                      <w:bCs/>
                    </w:rPr>
                  </w:pPr>
                </w:p>
                <w:p w14:paraId="6CDF5C37" w14:textId="52049B48" w:rsidR="00510F91" w:rsidRDefault="00C51B80" w:rsidP="0015736E">
                  <w:pPr>
                    <w:spacing w:after="40"/>
                    <w:rPr>
                      <w:rFonts w:ascii="Arial" w:hAnsi="Arial" w:cs="Arial"/>
                      <w:b/>
                      <w:bCs/>
                    </w:rPr>
                  </w:pPr>
                  <w:bookmarkStart w:id="0" w:name="_Hlk161841942"/>
                  <w:r>
                    <w:rPr>
                      <w:rFonts w:ascii="Arial" w:hAnsi="Arial" w:cs="Arial"/>
                      <w:b/>
                      <w:bCs/>
                    </w:rPr>
                    <w:t xml:space="preserve">Further baseline </w:t>
                  </w:r>
                  <w:r w:rsidR="00435A72">
                    <w:rPr>
                      <w:rFonts w:ascii="Arial" w:hAnsi="Arial" w:cs="Arial"/>
                      <w:b/>
                      <w:bCs/>
                    </w:rPr>
                    <w:t>investigations by specialist:</w:t>
                  </w:r>
                </w:p>
                <w:p w14:paraId="6C686E9D" w14:textId="4A52CE9A"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Screening for viral infections as per local policy, e.g. HIV, hepatitis B and C, varicella zoster,</w:t>
                  </w:r>
                  <w:r>
                    <w:rPr>
                      <w:rFonts w:ascii="Arial" w:hAnsi="Arial" w:cs="Arial"/>
                      <w:color w:val="000000"/>
                      <w:sz w:val="22"/>
                      <w:szCs w:val="22"/>
                    </w:rPr>
                    <w:t xml:space="preserve"> </w:t>
                  </w:r>
                  <w:r w:rsidRPr="00435A72">
                    <w:rPr>
                      <w:rFonts w:ascii="Arial" w:hAnsi="Arial" w:cs="Arial"/>
                      <w:color w:val="000000"/>
                      <w:sz w:val="22"/>
                      <w:szCs w:val="22"/>
                    </w:rPr>
                    <w:t>Epstein Barr virus, cytomegalovirus</w:t>
                  </w:r>
                </w:p>
                <w:bookmarkEnd w:id="0"/>
                <w:p w14:paraId="290A27FB" w14:textId="1D881E3F"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Screening for lung disease, including interstitial lung disease, should be undertaken at</w:t>
                  </w:r>
                  <w:r>
                    <w:rPr>
                      <w:rFonts w:ascii="Arial" w:hAnsi="Arial" w:cs="Arial"/>
                      <w:color w:val="000000"/>
                      <w:sz w:val="22"/>
                      <w:szCs w:val="22"/>
                    </w:rPr>
                    <w:t xml:space="preserve"> </w:t>
                  </w:r>
                  <w:r w:rsidRPr="00435A72">
                    <w:rPr>
                      <w:rFonts w:ascii="Arial" w:hAnsi="Arial" w:cs="Arial"/>
                      <w:color w:val="000000"/>
                      <w:sz w:val="22"/>
                      <w:szCs w:val="22"/>
                    </w:rPr>
                    <w:t>clinician discretion on a case-by-case basis.</w:t>
                  </w:r>
                </w:p>
                <w:p w14:paraId="4766B92B" w14:textId="0FCA71F0"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Provide or request appropriate vaccination prior to treatment initiation, according to local</w:t>
                  </w:r>
                  <w:r>
                    <w:rPr>
                      <w:rFonts w:ascii="Arial" w:hAnsi="Arial" w:cs="Arial"/>
                      <w:color w:val="000000"/>
                      <w:sz w:val="22"/>
                      <w:szCs w:val="22"/>
                    </w:rPr>
                    <w:t xml:space="preserve"> </w:t>
                  </w:r>
                  <w:r w:rsidRPr="00435A72">
                    <w:rPr>
                      <w:rFonts w:ascii="Arial" w:hAnsi="Arial" w:cs="Arial"/>
                      <w:color w:val="000000"/>
                      <w:sz w:val="22"/>
                      <w:szCs w:val="22"/>
                    </w:rPr>
                    <w:t>arrangements (e.g. pneumococcal, shingles, influenza, COVID-19)</w:t>
                  </w:r>
                </w:p>
                <w:p w14:paraId="4ADA72D3" w14:textId="1960A67D"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Pregnancy should be excluded before starting treatment.</w:t>
                  </w:r>
                </w:p>
                <w:p w14:paraId="15C5F193" w14:textId="6804F988" w:rsidR="00435A72" w:rsidRPr="007C207F" w:rsidRDefault="007C207F" w:rsidP="0015736E">
                  <w:pPr>
                    <w:spacing w:after="40"/>
                    <w:rPr>
                      <w:rFonts w:ascii="Arial" w:hAnsi="Arial" w:cs="Arial"/>
                      <w:b/>
                      <w:bCs/>
                      <w:u w:val="single"/>
                    </w:rPr>
                  </w:pPr>
                  <w:r w:rsidRPr="007C207F">
                    <w:rPr>
                      <w:rFonts w:ascii="Arial" w:hAnsi="Arial" w:cs="Arial"/>
                      <w:b/>
                      <w:bCs/>
                      <w:u w:val="single"/>
                    </w:rPr>
                    <w:t>Vaccinations in primary care</w:t>
                  </w:r>
                </w:p>
                <w:p w14:paraId="06E77296" w14:textId="405CB0F4" w:rsidR="00510F91" w:rsidRDefault="00510F91" w:rsidP="0015736E">
                  <w:pPr>
                    <w:spacing w:after="40"/>
                    <w:rPr>
                      <w:rFonts w:ascii="Arial" w:hAnsi="Arial" w:cs="Arial"/>
                      <w:b/>
                      <w:bCs/>
                    </w:rPr>
                  </w:pPr>
                  <w:r>
                    <w:rPr>
                      <w:rFonts w:ascii="Arial" w:hAnsi="Arial" w:cs="Arial"/>
                      <w:b/>
                      <w:bCs/>
                    </w:rPr>
                    <w:t>Patient Advice:</w:t>
                  </w:r>
                </w:p>
                <w:p w14:paraId="45C0E307" w14:textId="55C23ACD" w:rsidR="009F69DD" w:rsidRPr="009F69DD" w:rsidRDefault="009F69DD" w:rsidP="009F69DD">
                  <w:pPr>
                    <w:pStyle w:val="pf0"/>
                    <w:numPr>
                      <w:ilvl w:val="0"/>
                      <w:numId w:val="7"/>
                    </w:numPr>
                    <w:rPr>
                      <w:rFonts w:ascii="Arial" w:hAnsi="Arial" w:cs="Arial"/>
                      <w:sz w:val="22"/>
                      <w:szCs w:val="22"/>
                    </w:rPr>
                  </w:pPr>
                  <w:r w:rsidRPr="009F69DD">
                    <w:rPr>
                      <w:rStyle w:val="cf01"/>
                      <w:rFonts w:ascii="Arial" w:hAnsi="Arial" w:cs="Arial"/>
                      <w:sz w:val="22"/>
                      <w:szCs w:val="22"/>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0" w:history="1">
                    <w:r w:rsidRPr="009F69DD">
                      <w:rPr>
                        <w:rStyle w:val="cf01"/>
                        <w:rFonts w:ascii="Arial" w:hAnsi="Arial" w:cs="Arial"/>
                        <w:color w:val="0000FF"/>
                        <w:sz w:val="22"/>
                        <w:szCs w:val="22"/>
                        <w:u w:val="single"/>
                      </w:rPr>
                      <w:t>https://www.gov.uk/government/publications/post-exposure-prophylaxis-for-chickenpox-and-shingles</w:t>
                    </w:r>
                  </w:hyperlink>
                  <w:r w:rsidRPr="009F69DD">
                    <w:rPr>
                      <w:rStyle w:val="cf01"/>
                      <w:rFonts w:ascii="Arial" w:hAnsi="Arial" w:cs="Arial"/>
                      <w:sz w:val="22"/>
                      <w:szCs w:val="22"/>
                    </w:rPr>
                    <w:t xml:space="preserve"> </w:t>
                  </w:r>
                </w:p>
                <w:p w14:paraId="5A68A424" w14:textId="0FD9672B" w:rsidR="00496A82" w:rsidRPr="00496A82" w:rsidRDefault="00496A82" w:rsidP="009F69DD">
                  <w:pPr>
                    <w:pStyle w:val="Default"/>
                    <w:numPr>
                      <w:ilvl w:val="0"/>
                      <w:numId w:val="7"/>
                    </w:numPr>
                    <w:spacing w:after="50" w:line="360" w:lineRule="atLeast"/>
                    <w:contextualSpacing/>
                    <w:rPr>
                      <w:rFonts w:eastAsia="Times New Roman"/>
                      <w:sz w:val="22"/>
                      <w:szCs w:val="22"/>
                    </w:rPr>
                  </w:pPr>
                  <w:r w:rsidRPr="00496A82">
                    <w:rPr>
                      <w:b/>
                      <w:bCs/>
                      <w:iCs/>
                      <w:sz w:val="22"/>
                      <w:szCs w:val="22"/>
                    </w:rPr>
                    <w:t xml:space="preserve">Annual </w:t>
                  </w:r>
                  <w:r w:rsidRPr="00496A82">
                    <w:rPr>
                      <w:bCs/>
                      <w:iCs/>
                      <w:sz w:val="22"/>
                      <w:szCs w:val="22"/>
                    </w:rPr>
                    <w:t>influenza (</w:t>
                  </w:r>
                  <w:hyperlink r:id="rId11" w:history="1">
                    <w:r w:rsidRPr="00496A82">
                      <w:rPr>
                        <w:rStyle w:val="Hyperlink"/>
                        <w:iCs/>
                        <w:sz w:val="22"/>
                        <w:szCs w:val="22"/>
                      </w:rPr>
                      <w:t>The Green Book, Chapter 19</w:t>
                    </w:r>
                  </w:hyperlink>
                  <w:r w:rsidRPr="00496A82">
                    <w:rPr>
                      <w:iCs/>
                      <w:sz w:val="22"/>
                      <w:szCs w:val="22"/>
                    </w:rPr>
                    <w:t>) vaccinations are recommended.</w:t>
                  </w:r>
                </w:p>
                <w:p w14:paraId="62792D76" w14:textId="183A6217" w:rsidR="00F8768D" w:rsidRPr="00496A82" w:rsidRDefault="00510F91" w:rsidP="009F69DD">
                  <w:pPr>
                    <w:pStyle w:val="NormalWeb"/>
                    <w:numPr>
                      <w:ilvl w:val="0"/>
                      <w:numId w:val="7"/>
                    </w:numPr>
                    <w:rPr>
                      <w:rFonts w:ascii="Arial" w:eastAsiaTheme="minorHAnsi" w:hAnsi="Arial" w:cs="Arial"/>
                      <w:sz w:val="22"/>
                      <w:szCs w:val="22"/>
                      <w:lang w:eastAsia="en-US"/>
                    </w:rPr>
                  </w:pPr>
                  <w:r w:rsidRPr="00496A82">
                    <w:rPr>
                      <w:rFonts w:ascii="Arial" w:eastAsiaTheme="minorHAnsi" w:hAnsi="Arial" w:cs="Arial"/>
                      <w:sz w:val="22"/>
                      <w:szCs w:val="22"/>
                      <w:lang w:eastAsia="en-US"/>
                    </w:rPr>
                    <w:t xml:space="preserve">COVID-19 vaccination is safe and </w:t>
                  </w:r>
                  <w:r w:rsidR="00F8768D" w:rsidRPr="00496A82">
                    <w:rPr>
                      <w:rFonts w:ascii="Arial" w:eastAsia="Arial" w:hAnsi="Arial" w:cs="Arial"/>
                      <w:color w:val="000000" w:themeColor="text1"/>
                      <w:sz w:val="22"/>
                      <w:szCs w:val="22"/>
                    </w:rPr>
                    <w:t xml:space="preserve">recommended (see </w:t>
                  </w:r>
                  <w:hyperlink r:id="rId12">
                    <w:r w:rsidR="00F8768D" w:rsidRPr="00496A82">
                      <w:rPr>
                        <w:rStyle w:val="Hyperlink"/>
                        <w:rFonts w:ascii="Arial" w:eastAsia="Arial" w:hAnsi="Arial" w:cs="Arial"/>
                        <w:sz w:val="22"/>
                        <w:szCs w:val="22"/>
                      </w:rPr>
                      <w:t>The Green Book, Chapter 14a</w:t>
                    </w:r>
                  </w:hyperlink>
                  <w:r w:rsidR="00F8768D" w:rsidRPr="00496A82">
                    <w:rPr>
                      <w:rFonts w:ascii="Arial" w:eastAsia="Arial" w:hAnsi="Arial" w:cs="Arial"/>
                      <w:color w:val="000000" w:themeColor="text1"/>
                      <w:sz w:val="22"/>
                      <w:szCs w:val="22"/>
                    </w:rPr>
                    <w:t xml:space="preserve">). </w:t>
                  </w:r>
                  <w:r w:rsidRPr="00496A82">
                    <w:rPr>
                      <w:rFonts w:ascii="Arial" w:eastAsiaTheme="minorHAnsi" w:hAnsi="Arial" w:cs="Arial"/>
                      <w:sz w:val="22"/>
                      <w:szCs w:val="22"/>
                      <w:lang w:eastAsia="en-US"/>
                    </w:rPr>
                    <w:t xml:space="preserve"> </w:t>
                  </w:r>
                </w:p>
                <w:p w14:paraId="7D2F2E0E" w14:textId="7310A2AC" w:rsidR="00510F91" w:rsidRDefault="00510F91" w:rsidP="009F69DD">
                  <w:pPr>
                    <w:pStyle w:val="NormalWeb"/>
                    <w:numPr>
                      <w:ilvl w:val="0"/>
                      <w:numId w:val="7"/>
                    </w:numPr>
                    <w:rPr>
                      <w:rFonts w:ascii="Arial" w:eastAsiaTheme="minorHAnsi" w:hAnsi="Arial" w:cs="Arial"/>
                      <w:sz w:val="22"/>
                      <w:szCs w:val="22"/>
                      <w:lang w:eastAsia="en-US"/>
                    </w:rPr>
                  </w:pPr>
                  <w:r w:rsidRPr="00496A82">
                    <w:rPr>
                      <w:rFonts w:ascii="Arial" w:eastAsiaTheme="minorHAnsi" w:hAnsi="Arial" w:cs="Arial"/>
                      <w:sz w:val="22"/>
                      <w:szCs w:val="22"/>
                      <w:lang w:eastAsia="en-US"/>
                    </w:rPr>
                    <w:t>Repeat pneumococcal vaccine may</w:t>
                  </w:r>
                  <w:r w:rsidRPr="00510F91">
                    <w:rPr>
                      <w:rFonts w:ascii="Arial" w:eastAsiaTheme="minorHAnsi" w:hAnsi="Arial" w:cs="Arial"/>
                      <w:sz w:val="22"/>
                      <w:szCs w:val="22"/>
                      <w:lang w:eastAsia="en-US"/>
                    </w:rPr>
                    <w:t xml:space="preserve"> be</w:t>
                  </w:r>
                  <w:r>
                    <w:rPr>
                      <w:rFonts w:ascii="Arial" w:eastAsiaTheme="minorHAnsi" w:hAnsi="Arial" w:cs="Arial"/>
                      <w:sz w:val="22"/>
                      <w:szCs w:val="22"/>
                      <w:lang w:eastAsia="en-US"/>
                    </w:rPr>
                    <w:t xml:space="preserve"> </w:t>
                  </w:r>
                  <w:r w:rsidRPr="00510F91">
                    <w:rPr>
                      <w:rFonts w:ascii="Arial" w:eastAsiaTheme="minorHAnsi" w:hAnsi="Arial" w:cs="Arial"/>
                      <w:sz w:val="22"/>
                      <w:szCs w:val="22"/>
                      <w:lang w:eastAsia="en-US"/>
                    </w:rPr>
                    <w:t>indicated. See</w:t>
                  </w:r>
                  <w:r w:rsidRPr="00F8768D">
                    <w:rPr>
                      <w:rFonts w:ascii="Arial" w:eastAsiaTheme="minorHAnsi" w:hAnsi="Arial" w:cs="Arial"/>
                      <w:sz w:val="20"/>
                      <w:szCs w:val="20"/>
                      <w:lang w:eastAsia="en-US"/>
                    </w:rPr>
                    <w:t xml:space="preserve"> </w:t>
                  </w:r>
                  <w:hyperlink r:id="rId13" w:history="1">
                    <w:r w:rsidR="00F8768D" w:rsidRPr="00F8768D">
                      <w:rPr>
                        <w:rStyle w:val="Hyperlink"/>
                        <w:rFonts w:ascii="Arial" w:hAnsi="Arial" w:cs="Arial"/>
                        <w:bCs/>
                        <w:iCs/>
                        <w:sz w:val="22"/>
                        <w:szCs w:val="22"/>
                      </w:rPr>
                      <w:t>Green Book Chapter 25</w:t>
                    </w:r>
                  </w:hyperlink>
                  <w:r w:rsidR="00F8768D">
                    <w:rPr>
                      <w:rStyle w:val="Hyperlink"/>
                      <w:rFonts w:ascii="Arial" w:hAnsi="Arial" w:cs="Arial"/>
                      <w:bCs/>
                      <w:iCs/>
                      <w:sz w:val="22"/>
                      <w:szCs w:val="22"/>
                    </w:rPr>
                    <w:t xml:space="preserve"> </w:t>
                  </w:r>
                  <w:r w:rsidRPr="00510F91">
                    <w:rPr>
                      <w:rFonts w:ascii="Arial" w:eastAsiaTheme="minorHAnsi" w:hAnsi="Arial" w:cs="Arial"/>
                      <w:sz w:val="22"/>
                      <w:szCs w:val="22"/>
                      <w:lang w:eastAsia="en-US"/>
                    </w:rPr>
                    <w:t>for</w:t>
                  </w:r>
                  <w:r>
                    <w:rPr>
                      <w:rFonts w:ascii="Arial" w:eastAsiaTheme="minorHAnsi" w:hAnsi="Arial" w:cs="Arial"/>
                      <w:sz w:val="22"/>
                      <w:szCs w:val="22"/>
                      <w:lang w:eastAsia="en-US"/>
                    </w:rPr>
                    <w:t xml:space="preserve"> </w:t>
                  </w:r>
                  <w:r w:rsidRPr="00510F91">
                    <w:rPr>
                      <w:rFonts w:ascii="Arial" w:eastAsiaTheme="minorHAnsi" w:hAnsi="Arial" w:cs="Arial"/>
                      <w:sz w:val="22"/>
                      <w:szCs w:val="22"/>
                      <w:lang w:eastAsia="en-US"/>
                    </w:rPr>
                    <w:t>advice.</w:t>
                  </w:r>
                </w:p>
                <w:p w14:paraId="23B08478" w14:textId="0297E50A" w:rsidR="00510F91" w:rsidRPr="00510F91" w:rsidRDefault="00510F91" w:rsidP="009F69DD">
                  <w:pPr>
                    <w:pStyle w:val="NormalWeb"/>
                    <w:numPr>
                      <w:ilvl w:val="0"/>
                      <w:numId w:val="7"/>
                    </w:numPr>
                    <w:rPr>
                      <w:rFonts w:ascii="Arial" w:eastAsiaTheme="minorHAnsi" w:hAnsi="Arial" w:cs="Arial"/>
                      <w:sz w:val="22"/>
                      <w:szCs w:val="22"/>
                      <w:lang w:eastAsia="en-US"/>
                    </w:rPr>
                  </w:pPr>
                  <w:r w:rsidRPr="00510F91">
                    <w:rPr>
                      <w:rFonts w:ascii="Arial" w:eastAsiaTheme="minorHAnsi" w:hAnsi="Arial" w:cs="Arial"/>
                      <w:sz w:val="22"/>
                      <w:szCs w:val="22"/>
                      <w:lang w:eastAsia="en-US"/>
                    </w:rPr>
                    <w:t>Shingles vaccinatio</w:t>
                  </w:r>
                  <w:r w:rsidR="00A565D1">
                    <w:rPr>
                      <w:rFonts w:ascii="Arial" w:eastAsiaTheme="minorHAnsi" w:hAnsi="Arial" w:cs="Arial"/>
                      <w:sz w:val="22"/>
                      <w:szCs w:val="22"/>
                      <w:lang w:eastAsia="en-US"/>
                    </w:rPr>
                    <w:t xml:space="preserve">n (see green book </w:t>
                  </w:r>
                  <w:hyperlink r:id="rId14" w:history="1">
                    <w:r w:rsidR="00A565D1" w:rsidRPr="00A565D1">
                      <w:rPr>
                        <w:rStyle w:val="Hyperlink"/>
                        <w:rFonts w:ascii="Arial" w:eastAsiaTheme="minorHAnsi" w:hAnsi="Arial" w:cs="Arial"/>
                        <w:sz w:val="22"/>
                        <w:szCs w:val="22"/>
                        <w:lang w:eastAsia="en-US"/>
                      </w:rPr>
                      <w:t>chapter 28a</w:t>
                    </w:r>
                  </w:hyperlink>
                  <w:r w:rsidR="00A565D1">
                    <w:rPr>
                      <w:rFonts w:ascii="Arial" w:eastAsiaTheme="minorHAnsi" w:hAnsi="Arial" w:cs="Arial"/>
                      <w:sz w:val="22"/>
                      <w:szCs w:val="22"/>
                      <w:lang w:eastAsia="en-US"/>
                    </w:rPr>
                    <w:t xml:space="preserve"> for advice)</w:t>
                  </w:r>
                </w:p>
                <w:p w14:paraId="5CEC885D" w14:textId="3B84C604" w:rsidR="00510F91" w:rsidRPr="00A565D1" w:rsidRDefault="00510F91" w:rsidP="00A565D1">
                  <w:pPr>
                    <w:pStyle w:val="NormalWeb"/>
                    <w:numPr>
                      <w:ilvl w:val="0"/>
                      <w:numId w:val="7"/>
                    </w:numPr>
                    <w:rPr>
                      <w:rFonts w:ascii="Arial" w:eastAsiaTheme="minorHAnsi" w:hAnsi="Arial" w:cs="Arial"/>
                      <w:sz w:val="22"/>
                      <w:szCs w:val="22"/>
                      <w:lang w:eastAsia="en-US"/>
                    </w:rPr>
                  </w:pPr>
                  <w:r w:rsidRPr="00A565D1">
                    <w:rPr>
                      <w:rFonts w:ascii="Arial" w:eastAsiaTheme="minorHAnsi" w:hAnsi="Arial" w:cs="Arial"/>
                      <w:sz w:val="22"/>
                      <w:szCs w:val="22"/>
                      <w:lang w:eastAsia="en-US"/>
                    </w:rPr>
                    <w:t>Other vaccinations as per national schedule.</w:t>
                  </w:r>
                </w:p>
                <w:p w14:paraId="46ADB6C6" w14:textId="4008C12B" w:rsidR="00BC443E" w:rsidRPr="00921E3B" w:rsidRDefault="007B5ADF" w:rsidP="00921E3B">
                  <w:pPr>
                    <w:pStyle w:val="NormalWeb"/>
                    <w:rPr>
                      <w:rFonts w:ascii="Arial" w:eastAsiaTheme="minorHAnsi" w:hAnsi="Arial" w:cs="Arial"/>
                      <w:b/>
                      <w:bCs/>
                      <w:sz w:val="22"/>
                      <w:szCs w:val="22"/>
                      <w:lang w:eastAsia="en-US"/>
                    </w:rPr>
                  </w:pPr>
                  <w:r w:rsidRPr="007B5ADF">
                    <w:rPr>
                      <w:rFonts w:ascii="Arial" w:eastAsiaTheme="minorHAnsi" w:hAnsi="Arial" w:cs="Arial"/>
                      <w:b/>
                      <w:bCs/>
                      <w:sz w:val="22"/>
                      <w:szCs w:val="22"/>
                      <w:lang w:eastAsia="en-US"/>
                    </w:rPr>
                    <w:lastRenderedPageBreak/>
                    <w:t>(If relevant) If monitoring results are forwarded to the specialist team, please include clear clinical information on the reason for sending, to inform action to be taken by secondary care.</w:t>
                  </w:r>
                </w:p>
                <w:p w14:paraId="10589F58" w14:textId="7C9E5131"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2DB72642" w14:textId="700B32AC" w:rsidR="00C41A11" w:rsidRDefault="00C41A11" w:rsidP="0015736E">
                  <w:pPr>
                    <w:spacing w:after="40"/>
                    <w:rPr>
                      <w:rFonts w:ascii="Arial" w:hAnsi="Arial" w:cs="Arial"/>
                    </w:rPr>
                  </w:pPr>
                  <w:r>
                    <w:rPr>
                      <w:rFonts w:ascii="Arial" w:hAnsi="Arial" w:cs="Arial"/>
                    </w:rPr>
                    <w:t>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w:t>
                  </w:r>
                </w:p>
                <w:p w14:paraId="57C4828A" w14:textId="77777777" w:rsidR="00C41A11" w:rsidRDefault="00C41A11" w:rsidP="0015736E">
                  <w:pPr>
                    <w:spacing w:after="40"/>
                    <w:rPr>
                      <w:rFonts w:ascii="Arial" w:hAnsi="Arial" w:cs="Arial"/>
                      <w:b/>
                      <w:u w:val="single"/>
                    </w:rPr>
                  </w:pPr>
                </w:p>
                <w:p w14:paraId="40CEFB16" w14:textId="1D746388" w:rsidR="00B93227" w:rsidRPr="00B93227" w:rsidRDefault="00B93227" w:rsidP="00B93227">
                  <w:pPr>
                    <w:spacing w:after="120"/>
                    <w:rPr>
                      <w:rFonts w:ascii="Arial" w:hAnsi="Arial" w:cs="Arial"/>
                      <w:bCs/>
                    </w:rPr>
                  </w:pPr>
                  <w:r w:rsidRPr="00B93227">
                    <w:rPr>
                      <w:rFonts w:ascii="Arial" w:hAnsi="Arial" w:cs="Arial"/>
                      <w:bCs/>
                    </w:rPr>
                    <w:t>Any serious adverse reactions should be reported to the MHRA via the Yellow Card</w:t>
                  </w:r>
                  <w:r w:rsidR="00C41A11">
                    <w:rPr>
                      <w:rFonts w:ascii="Arial" w:hAnsi="Arial" w:cs="Arial"/>
                      <w:bCs/>
                    </w:rPr>
                    <w:t xml:space="preserve"> </w:t>
                  </w:r>
                  <w:r w:rsidRPr="00B93227">
                    <w:rPr>
                      <w:rFonts w:ascii="Arial" w:hAnsi="Arial" w:cs="Arial"/>
                      <w:bCs/>
                    </w:rPr>
                    <w:t xml:space="preserve">scheme. Visit </w:t>
                  </w:r>
                  <w:hyperlink r:id="rId15" w:history="1">
                    <w:r w:rsidR="0024657D" w:rsidRPr="00144118">
                      <w:rPr>
                        <w:rStyle w:val="Hyperlink"/>
                        <w:rFonts w:ascii="Arial" w:hAnsi="Arial" w:cs="Arial"/>
                        <w:bCs/>
                      </w:rPr>
                      <w:t>www.mhra.gov.uk/yellowcard</w:t>
                    </w:r>
                  </w:hyperlink>
                  <w:r w:rsidR="0024657D">
                    <w:rPr>
                      <w:rFonts w:ascii="Arial" w:hAnsi="Arial" w:cs="Arial"/>
                      <w:bCs/>
                    </w:rPr>
                    <w:t>. F</w:t>
                  </w:r>
                  <w:r w:rsidRPr="00B93227">
                    <w:rPr>
                      <w:rFonts w:ascii="Arial" w:hAnsi="Arial" w:cs="Arial"/>
                      <w:bCs/>
                    </w:rPr>
                    <w:t>or information on incidence of ADRs see relevant summaries of product characteristic</w:t>
                  </w:r>
                </w:p>
                <w:p w14:paraId="374B6516" w14:textId="77777777" w:rsidR="00307B2B" w:rsidRPr="00843717" w:rsidRDefault="00307B2B" w:rsidP="00EF3E34">
                  <w:pPr>
                    <w:spacing w:after="120"/>
                    <w:rPr>
                      <w:rFonts w:ascii="Arial" w:hAnsi="Arial" w:cs="Arial"/>
                      <w:b/>
                      <w:u w:val="single"/>
                    </w:rPr>
                  </w:pPr>
                </w:p>
                <w:tbl>
                  <w:tblPr>
                    <w:tblStyle w:val="TableGrid"/>
                    <w:tblW w:w="0" w:type="auto"/>
                    <w:tblLook w:val="04A0" w:firstRow="1" w:lastRow="0" w:firstColumn="1" w:lastColumn="0" w:noHBand="0" w:noVBand="1"/>
                  </w:tblPr>
                  <w:tblGrid>
                    <w:gridCol w:w="4261"/>
                    <w:gridCol w:w="6072"/>
                  </w:tblGrid>
                  <w:tr w:rsidR="0015736E" w:rsidRPr="00307B2B" w14:paraId="63B725BE" w14:textId="77777777" w:rsidTr="00307B2B">
                    <w:trPr>
                      <w:trHeight w:val="280"/>
                    </w:trPr>
                    <w:tc>
                      <w:tcPr>
                        <w:tcW w:w="4261" w:type="dxa"/>
                      </w:tcPr>
                      <w:p w14:paraId="2ED8F8F8" w14:textId="77777777" w:rsidR="0015736E" w:rsidRPr="00307B2B" w:rsidRDefault="0015736E" w:rsidP="0015736E">
                        <w:pPr>
                          <w:jc w:val="center"/>
                          <w:rPr>
                            <w:rFonts w:ascii="Arial" w:hAnsi="Arial" w:cs="Arial"/>
                            <w:b/>
                          </w:rPr>
                        </w:pPr>
                        <w:r w:rsidRPr="00307B2B">
                          <w:rPr>
                            <w:rFonts w:ascii="Arial" w:hAnsi="Arial" w:cs="Arial"/>
                            <w:b/>
                          </w:rPr>
                          <w:t>Abnormal Result</w:t>
                        </w:r>
                      </w:p>
                    </w:tc>
                    <w:tc>
                      <w:tcPr>
                        <w:tcW w:w="6072" w:type="dxa"/>
                        <w:shd w:val="pct10" w:color="auto" w:fill="auto"/>
                      </w:tcPr>
                      <w:p w14:paraId="54D3FDA9" w14:textId="77777777" w:rsidR="0015736E" w:rsidRPr="00307B2B" w:rsidRDefault="0015736E" w:rsidP="0015736E">
                        <w:pPr>
                          <w:jc w:val="center"/>
                          <w:rPr>
                            <w:rFonts w:ascii="Arial" w:hAnsi="Arial" w:cs="Arial"/>
                            <w:b/>
                          </w:rPr>
                        </w:pPr>
                        <w:r w:rsidRPr="00307B2B">
                          <w:rPr>
                            <w:rFonts w:ascii="Arial" w:hAnsi="Arial" w:cs="Arial"/>
                            <w:b/>
                          </w:rPr>
                          <w:t>Action to be taken by GP</w:t>
                        </w:r>
                      </w:p>
                    </w:tc>
                  </w:tr>
                  <w:tr w:rsidR="0015736E" w:rsidRPr="00307B2B" w14:paraId="204864BF" w14:textId="77777777" w:rsidTr="00307B2B">
                    <w:trPr>
                      <w:trHeight w:val="724"/>
                    </w:trPr>
                    <w:tc>
                      <w:tcPr>
                        <w:tcW w:w="4261" w:type="dxa"/>
                      </w:tcPr>
                      <w:p w14:paraId="361AF5D8" w14:textId="77777777" w:rsidR="00B93227" w:rsidRPr="00B93227" w:rsidRDefault="00B93227" w:rsidP="00B93227">
                        <w:pPr>
                          <w:rPr>
                            <w:rFonts w:ascii="Arial" w:hAnsi="Arial" w:cs="Arial"/>
                          </w:rPr>
                        </w:pPr>
                        <w:r w:rsidRPr="00B93227">
                          <w:rPr>
                            <w:rFonts w:ascii="Arial" w:hAnsi="Arial" w:cs="Arial"/>
                          </w:rPr>
                          <w:t>Full blood count:</w:t>
                        </w:r>
                      </w:p>
                      <w:p w14:paraId="43562FF1" w14:textId="36B2F849" w:rsidR="00B93227" w:rsidRPr="00B93227" w:rsidRDefault="00B93227" w:rsidP="00B93227">
                        <w:pPr>
                          <w:rPr>
                            <w:rFonts w:ascii="Arial" w:hAnsi="Arial" w:cs="Arial"/>
                          </w:rPr>
                        </w:pPr>
                        <w:r w:rsidRPr="00B93227">
                          <w:rPr>
                            <w:rFonts w:ascii="Arial" w:hAnsi="Arial" w:cs="Arial"/>
                          </w:rPr>
                          <w:t>· White blood cells &lt;3.5x10</w:t>
                        </w:r>
                        <w:r w:rsidR="000360ED">
                          <w:rPr>
                            <w:rFonts w:ascii="Arial" w:hAnsi="Arial" w:cs="Arial"/>
                            <w:vertAlign w:val="superscript"/>
                          </w:rPr>
                          <w:t>9</w:t>
                        </w:r>
                        <w:r w:rsidRPr="00B93227">
                          <w:rPr>
                            <w:rFonts w:ascii="Arial" w:hAnsi="Arial" w:cs="Arial"/>
                          </w:rPr>
                          <w:t>/L</w:t>
                        </w:r>
                      </w:p>
                      <w:p w14:paraId="5C7A0D89" w14:textId="32E7C761" w:rsidR="00B93227" w:rsidRPr="00CD4536" w:rsidRDefault="00B93227" w:rsidP="00B93227">
                        <w:pPr>
                          <w:rPr>
                            <w:rFonts w:ascii="Arial" w:hAnsi="Arial" w:cs="Arial"/>
                          </w:rPr>
                        </w:pPr>
                        <w:r w:rsidRPr="00B93227">
                          <w:rPr>
                            <w:rFonts w:ascii="Arial" w:hAnsi="Arial" w:cs="Arial"/>
                          </w:rPr>
                          <w:t xml:space="preserve">· Lymphocytes </w:t>
                        </w:r>
                        <w:r w:rsidRPr="00CD4536">
                          <w:rPr>
                            <w:rFonts w:ascii="Arial" w:hAnsi="Arial" w:cs="Arial"/>
                          </w:rPr>
                          <w:t>less than 0.5x10</w:t>
                        </w:r>
                        <w:r w:rsidR="000360ED">
                          <w:rPr>
                            <w:rFonts w:ascii="Arial" w:hAnsi="Arial" w:cs="Arial"/>
                            <w:vertAlign w:val="superscript"/>
                          </w:rPr>
                          <w:t>9</w:t>
                        </w:r>
                        <w:r w:rsidRPr="00CD4536">
                          <w:rPr>
                            <w:rFonts w:ascii="Arial" w:hAnsi="Arial" w:cs="Arial"/>
                          </w:rPr>
                          <w:t>/L</w:t>
                        </w:r>
                      </w:p>
                      <w:p w14:paraId="51662A91" w14:textId="12F16E92" w:rsidR="00B93227" w:rsidRPr="00CD4536" w:rsidRDefault="00B93227" w:rsidP="00B93227">
                        <w:pPr>
                          <w:rPr>
                            <w:rFonts w:ascii="Arial" w:hAnsi="Arial" w:cs="Arial"/>
                          </w:rPr>
                        </w:pPr>
                        <w:r w:rsidRPr="00CD4536">
                          <w:rPr>
                            <w:rFonts w:ascii="Arial" w:hAnsi="Arial" w:cs="Arial"/>
                          </w:rPr>
                          <w:t>· Neutrophils &lt;1.6x10</w:t>
                        </w:r>
                        <w:r w:rsidR="000360ED">
                          <w:rPr>
                            <w:rFonts w:ascii="Arial" w:hAnsi="Arial" w:cs="Arial"/>
                            <w:vertAlign w:val="superscript"/>
                          </w:rPr>
                          <w:t>9</w:t>
                        </w:r>
                        <w:r w:rsidRPr="00CD4536">
                          <w:rPr>
                            <w:rFonts w:ascii="Arial" w:hAnsi="Arial" w:cs="Arial"/>
                          </w:rPr>
                          <w:t>/L</w:t>
                        </w:r>
                      </w:p>
                      <w:p w14:paraId="577BE8CC" w14:textId="4A4DD187" w:rsidR="00B93227" w:rsidRPr="00B93227" w:rsidRDefault="00B93227" w:rsidP="00B93227">
                        <w:pPr>
                          <w:rPr>
                            <w:rFonts w:ascii="Arial" w:hAnsi="Arial" w:cs="Arial"/>
                          </w:rPr>
                        </w:pPr>
                        <w:r w:rsidRPr="00CD4536">
                          <w:rPr>
                            <w:rFonts w:ascii="Arial" w:hAnsi="Arial" w:cs="Arial"/>
                          </w:rPr>
                          <w:t>· Platelets &lt;140x10</w:t>
                        </w:r>
                        <w:r w:rsidR="000360ED">
                          <w:rPr>
                            <w:rFonts w:ascii="Arial" w:hAnsi="Arial" w:cs="Arial"/>
                            <w:vertAlign w:val="superscript"/>
                          </w:rPr>
                          <w:t>9</w:t>
                        </w:r>
                        <w:r w:rsidRPr="00CD4536">
                          <w:rPr>
                            <w:rFonts w:ascii="Arial" w:hAnsi="Arial" w:cs="Arial"/>
                          </w:rPr>
                          <w:t>/L</w:t>
                        </w:r>
                      </w:p>
                      <w:p w14:paraId="479EB812" w14:textId="1B0C5032" w:rsidR="00B93227" w:rsidRPr="00B93227" w:rsidRDefault="00B93227" w:rsidP="00B93227">
                        <w:pPr>
                          <w:rPr>
                            <w:rFonts w:ascii="Arial" w:hAnsi="Arial" w:cs="Arial"/>
                          </w:rPr>
                        </w:pPr>
                        <w:r w:rsidRPr="00B93227">
                          <w:rPr>
                            <w:rFonts w:ascii="Arial" w:hAnsi="Arial" w:cs="Arial"/>
                          </w:rPr>
                          <w:t>Eosinophilia &gt;0.5x10</w:t>
                        </w:r>
                        <w:r w:rsidR="000360ED">
                          <w:rPr>
                            <w:rFonts w:ascii="Arial" w:hAnsi="Arial" w:cs="Arial"/>
                            <w:vertAlign w:val="superscript"/>
                          </w:rPr>
                          <w:t>9</w:t>
                        </w:r>
                        <w:r w:rsidRPr="00B93227">
                          <w:rPr>
                            <w:rFonts w:ascii="Arial" w:hAnsi="Arial" w:cs="Arial"/>
                          </w:rPr>
                          <w:t>/L</w:t>
                        </w:r>
                      </w:p>
                      <w:p w14:paraId="042FD2B4" w14:textId="0FDA8D24" w:rsidR="0015736E" w:rsidRPr="00307B2B" w:rsidRDefault="0015736E" w:rsidP="00D95A4B">
                        <w:pPr>
                          <w:rPr>
                            <w:rFonts w:ascii="Arial" w:hAnsi="Arial" w:cs="Arial"/>
                          </w:rPr>
                        </w:pPr>
                      </w:p>
                    </w:tc>
                    <w:tc>
                      <w:tcPr>
                        <w:tcW w:w="6072" w:type="dxa"/>
                        <w:shd w:val="pct10" w:color="auto" w:fill="auto"/>
                      </w:tcPr>
                      <w:p w14:paraId="39B2ED5A" w14:textId="06E75649" w:rsidR="0015736E" w:rsidRPr="00307B2B" w:rsidRDefault="00B93227" w:rsidP="00307B2B">
                        <w:pPr>
                          <w:rPr>
                            <w:rFonts w:ascii="Arial" w:hAnsi="Arial" w:cs="Arial"/>
                          </w:rPr>
                        </w:pPr>
                        <w:r w:rsidRPr="00B93227">
                          <w:rPr>
                            <w:rFonts w:ascii="Arial" w:hAnsi="Arial" w:cs="Arial"/>
                          </w:rPr>
                          <w:t>Withhold and discuss with specialist team.</w:t>
                        </w:r>
                      </w:p>
                    </w:tc>
                  </w:tr>
                  <w:tr w:rsidR="0015736E" w:rsidRPr="00307B2B" w14:paraId="737E5768" w14:textId="77777777" w:rsidTr="00307B2B">
                    <w:tc>
                      <w:tcPr>
                        <w:tcW w:w="4261" w:type="dxa"/>
                      </w:tcPr>
                      <w:p w14:paraId="144DBF11" w14:textId="7677A85E" w:rsidR="0015736E" w:rsidRPr="00307B2B" w:rsidRDefault="00B93227" w:rsidP="00307B2B">
                        <w:pPr>
                          <w:rPr>
                            <w:rFonts w:ascii="Arial" w:hAnsi="Arial" w:cs="Arial"/>
                          </w:rPr>
                        </w:pPr>
                        <w:r w:rsidRPr="00B93227">
                          <w:rPr>
                            <w:rFonts w:ascii="Arial" w:hAnsi="Arial" w:cs="Arial"/>
                          </w:rPr>
                          <w:t>Mean cell volume &gt;105 fL</w:t>
                        </w:r>
                      </w:p>
                    </w:tc>
                    <w:tc>
                      <w:tcPr>
                        <w:tcW w:w="6072" w:type="dxa"/>
                        <w:shd w:val="pct10" w:color="auto" w:fill="auto"/>
                      </w:tcPr>
                      <w:p w14:paraId="0DB85415" w14:textId="6E7D7D71" w:rsidR="0015736E" w:rsidRPr="00307B2B" w:rsidRDefault="00B93227" w:rsidP="0015736E">
                        <w:pPr>
                          <w:rPr>
                            <w:rFonts w:ascii="Arial" w:hAnsi="Arial" w:cs="Arial"/>
                          </w:rPr>
                        </w:pPr>
                        <w:r w:rsidRPr="00B93227">
                          <w:rPr>
                            <w:rFonts w:ascii="Arial" w:hAnsi="Arial" w:cs="Arial"/>
                          </w:rPr>
                          <w:t>Consider interruption in treatment. Check serum folate, B12, alcohol history and TSH and treat any underlying abnormality. If results of these additional investigations are normal discuss with specialist team urgently</w:t>
                        </w:r>
                      </w:p>
                    </w:tc>
                  </w:tr>
                  <w:tr w:rsidR="00D95A4B" w:rsidRPr="00307B2B" w14:paraId="0A91660D" w14:textId="77777777" w:rsidTr="00307B2B">
                    <w:tc>
                      <w:tcPr>
                        <w:tcW w:w="4261" w:type="dxa"/>
                      </w:tcPr>
                      <w:p w14:paraId="4ED277FB" w14:textId="423BB13C" w:rsidR="00D95A4B" w:rsidRPr="00B061F6" w:rsidRDefault="00B93227" w:rsidP="00D95A4B">
                        <w:pPr>
                          <w:tabs>
                            <w:tab w:val="left" w:pos="1440"/>
                          </w:tabs>
                          <w:rPr>
                            <w:rFonts w:ascii="Arial" w:hAnsi="Arial" w:cs="Arial"/>
                          </w:rPr>
                        </w:pPr>
                        <w:r w:rsidRPr="00B93227">
                          <w:rPr>
                            <w:rFonts w:ascii="Arial" w:hAnsi="Arial" w:cs="Arial"/>
                          </w:rPr>
                          <w:t>Blood Pressure</w:t>
                        </w:r>
                      </w:p>
                    </w:tc>
                    <w:tc>
                      <w:tcPr>
                        <w:tcW w:w="6072" w:type="dxa"/>
                        <w:shd w:val="pct10" w:color="auto" w:fill="auto"/>
                      </w:tcPr>
                      <w:p w14:paraId="7B51C221" w14:textId="30BCCB02" w:rsidR="00D95A4B" w:rsidRPr="00307B2B" w:rsidRDefault="00B93227" w:rsidP="00D95A4B">
                        <w:pPr>
                          <w:tabs>
                            <w:tab w:val="left" w:pos="1440"/>
                          </w:tabs>
                          <w:rPr>
                            <w:rFonts w:ascii="Arial" w:hAnsi="Arial" w:cs="Arial"/>
                          </w:rPr>
                        </w:pPr>
                        <w:r w:rsidRPr="00B93227">
                          <w:rPr>
                            <w:rFonts w:ascii="Arial" w:hAnsi="Arial" w:cs="Arial"/>
                          </w:rPr>
                          <w:t>Treat hypertension in line with NICE guidance. If BP remains uncontrolled, withhold leflunomide and discuss with specialist team</w:t>
                        </w:r>
                      </w:p>
                    </w:tc>
                  </w:tr>
                  <w:tr w:rsidR="00B93227" w:rsidRPr="00307B2B" w14:paraId="43514ABC" w14:textId="77777777" w:rsidTr="00307B2B">
                    <w:tc>
                      <w:tcPr>
                        <w:tcW w:w="4261" w:type="dxa"/>
                      </w:tcPr>
                      <w:p w14:paraId="07C560C8" w14:textId="2732A86F" w:rsidR="00B93227" w:rsidRDefault="00B93227" w:rsidP="00D95A4B">
                        <w:pPr>
                          <w:tabs>
                            <w:tab w:val="left" w:pos="1440"/>
                          </w:tabs>
                          <w:rPr>
                            <w:color w:val="000000"/>
                            <w:sz w:val="27"/>
                            <w:szCs w:val="27"/>
                          </w:rPr>
                        </w:pPr>
                        <w:r w:rsidRPr="00B93227">
                          <w:rPr>
                            <w:rFonts w:ascii="Arial" w:hAnsi="Arial" w:cs="Arial"/>
                          </w:rPr>
                          <w:t>Weight</w:t>
                        </w:r>
                      </w:p>
                    </w:tc>
                    <w:tc>
                      <w:tcPr>
                        <w:tcW w:w="6072" w:type="dxa"/>
                        <w:shd w:val="pct10" w:color="auto" w:fill="auto"/>
                      </w:tcPr>
                      <w:p w14:paraId="3A1E9BF1" w14:textId="3F92FD6F" w:rsidR="00B93227" w:rsidRPr="00B93227" w:rsidRDefault="00B93227" w:rsidP="00D95A4B">
                        <w:pPr>
                          <w:tabs>
                            <w:tab w:val="left" w:pos="1440"/>
                          </w:tabs>
                          <w:rPr>
                            <w:rFonts w:ascii="Arial" w:hAnsi="Arial" w:cs="Arial"/>
                          </w:rPr>
                        </w:pPr>
                        <w:r w:rsidRPr="00B93227">
                          <w:rPr>
                            <w:rFonts w:ascii="Arial" w:hAnsi="Arial" w:cs="Arial"/>
                          </w:rPr>
                          <w:t>If &gt;10% weight loss with no cause identified, withhold leflunomide and discuss with specialist team</w:t>
                        </w:r>
                      </w:p>
                    </w:tc>
                  </w:tr>
                  <w:tr w:rsidR="00B93227" w:rsidRPr="00307B2B" w14:paraId="1977E751" w14:textId="77777777" w:rsidTr="00307B2B">
                    <w:tc>
                      <w:tcPr>
                        <w:tcW w:w="4261" w:type="dxa"/>
                      </w:tcPr>
                      <w:p w14:paraId="267D1151" w14:textId="70AE9DF8" w:rsidR="00B93227" w:rsidRPr="00B93227" w:rsidRDefault="00B93227" w:rsidP="00B93227">
                        <w:pPr>
                          <w:pStyle w:val="NormalWeb"/>
                          <w:rPr>
                            <w:rFonts w:ascii="Arial" w:eastAsiaTheme="minorHAnsi" w:hAnsi="Arial" w:cs="Arial"/>
                            <w:sz w:val="22"/>
                            <w:szCs w:val="22"/>
                            <w:lang w:eastAsia="en-US"/>
                          </w:rPr>
                        </w:pPr>
                        <w:r w:rsidRPr="00B93227">
                          <w:rPr>
                            <w:rFonts w:ascii="Arial" w:eastAsiaTheme="minorHAnsi" w:hAnsi="Arial" w:cs="Arial"/>
                            <w:sz w:val="22"/>
                            <w:szCs w:val="22"/>
                            <w:lang w:eastAsia="en-US"/>
                          </w:rPr>
                          <w:t>Signs or symptoms of bone marrow</w:t>
                        </w:r>
                        <w:r>
                          <w:rPr>
                            <w:rFonts w:ascii="Arial" w:eastAsiaTheme="minorHAnsi" w:hAnsi="Arial" w:cs="Arial"/>
                            <w:sz w:val="22"/>
                            <w:szCs w:val="22"/>
                            <w:lang w:eastAsia="en-US"/>
                          </w:rPr>
                          <w:t xml:space="preserve"> </w:t>
                        </w:r>
                        <w:r w:rsidRPr="00B93227">
                          <w:rPr>
                            <w:rFonts w:ascii="Arial" w:eastAsiaTheme="minorHAnsi" w:hAnsi="Arial" w:cs="Arial"/>
                            <w:sz w:val="22"/>
                            <w:szCs w:val="22"/>
                            <w:lang w:eastAsia="en-US"/>
                          </w:rPr>
                          <w:t>suppression, e.g. unexplained bleeding or</w:t>
                        </w:r>
                        <w:r>
                          <w:rPr>
                            <w:rFonts w:ascii="Arial" w:eastAsiaTheme="minorHAnsi" w:hAnsi="Arial" w:cs="Arial"/>
                            <w:sz w:val="22"/>
                            <w:szCs w:val="22"/>
                            <w:lang w:eastAsia="en-US"/>
                          </w:rPr>
                          <w:t xml:space="preserve"> </w:t>
                        </w:r>
                        <w:r w:rsidRPr="00B93227">
                          <w:rPr>
                            <w:rFonts w:ascii="Arial" w:eastAsiaTheme="minorHAnsi" w:hAnsi="Arial" w:cs="Arial"/>
                            <w:sz w:val="22"/>
                            <w:szCs w:val="22"/>
                            <w:lang w:eastAsia="en-US"/>
                          </w:rPr>
                          <w:t>bruising with or without sore throat, mouth ulcers</w:t>
                        </w:r>
                      </w:p>
                      <w:p w14:paraId="20ACF480" w14:textId="6575AFA2" w:rsidR="00B93227" w:rsidRDefault="00B93227" w:rsidP="00D95A4B">
                        <w:pPr>
                          <w:tabs>
                            <w:tab w:val="left" w:pos="1440"/>
                          </w:tabs>
                          <w:rPr>
                            <w:color w:val="000000"/>
                            <w:sz w:val="27"/>
                            <w:szCs w:val="27"/>
                          </w:rPr>
                        </w:pPr>
                      </w:p>
                    </w:tc>
                    <w:tc>
                      <w:tcPr>
                        <w:tcW w:w="6072" w:type="dxa"/>
                        <w:shd w:val="pct10" w:color="auto" w:fill="auto"/>
                      </w:tcPr>
                      <w:p w14:paraId="64C0B54E" w14:textId="77777777" w:rsidR="00B93227" w:rsidRDefault="00B93227" w:rsidP="00D95A4B">
                        <w:pPr>
                          <w:tabs>
                            <w:tab w:val="left" w:pos="1440"/>
                          </w:tabs>
                          <w:rPr>
                            <w:rFonts w:ascii="Arial" w:hAnsi="Arial" w:cs="Arial"/>
                          </w:rPr>
                        </w:pPr>
                        <w:r w:rsidRPr="00B93227">
                          <w:rPr>
                            <w:rFonts w:ascii="Arial" w:hAnsi="Arial" w:cs="Arial"/>
                          </w:rPr>
                          <w:t>Check FBC immediately and discuss with the specialist team. See haematological monitoring above.</w:t>
                        </w:r>
                      </w:p>
                      <w:p w14:paraId="262CA30D" w14:textId="4FF8598F" w:rsidR="0084569D" w:rsidRPr="0084569D" w:rsidRDefault="0084569D" w:rsidP="0084569D">
                        <w:pPr>
                          <w:tabs>
                            <w:tab w:val="left" w:pos="933"/>
                          </w:tabs>
                          <w:rPr>
                            <w:rFonts w:ascii="Arial" w:hAnsi="Arial" w:cs="Arial"/>
                          </w:rPr>
                        </w:pPr>
                        <w:r>
                          <w:rPr>
                            <w:rFonts w:ascii="Arial" w:hAnsi="Arial" w:cs="Arial"/>
                          </w:rPr>
                          <w:tab/>
                        </w:r>
                      </w:p>
                    </w:tc>
                  </w:tr>
                  <w:tr w:rsidR="00B93227" w:rsidRPr="00307B2B" w14:paraId="6C9BB0F8" w14:textId="77777777" w:rsidTr="00307B2B">
                    <w:tc>
                      <w:tcPr>
                        <w:tcW w:w="4261" w:type="dxa"/>
                      </w:tcPr>
                      <w:p w14:paraId="27F1CDBE" w14:textId="47E8C25F" w:rsidR="00B93227" w:rsidRDefault="00B93227" w:rsidP="00D95A4B">
                        <w:pPr>
                          <w:tabs>
                            <w:tab w:val="left" w:pos="1440"/>
                          </w:tabs>
                          <w:rPr>
                            <w:color w:val="000000"/>
                            <w:sz w:val="27"/>
                            <w:szCs w:val="27"/>
                          </w:rPr>
                        </w:pPr>
                        <w:r w:rsidRPr="00B93227">
                          <w:rPr>
                            <w:rFonts w:ascii="Arial" w:hAnsi="Arial" w:cs="Arial"/>
                          </w:rPr>
                          <w:t>Acute infection</w:t>
                        </w:r>
                      </w:p>
                    </w:tc>
                    <w:tc>
                      <w:tcPr>
                        <w:tcW w:w="6072" w:type="dxa"/>
                        <w:shd w:val="pct10" w:color="auto" w:fill="auto"/>
                      </w:tcPr>
                      <w:p w14:paraId="262FE333" w14:textId="77777777" w:rsidR="000E29BD" w:rsidRPr="000E29BD" w:rsidRDefault="000E29BD" w:rsidP="000E29BD">
                        <w:pPr>
                          <w:rPr>
                            <w:rFonts w:ascii="Arial" w:hAnsi="Arial" w:cs="Arial"/>
                            <w:lang w:eastAsia="en-GB"/>
                          </w:rPr>
                        </w:pPr>
                        <w:r w:rsidRPr="000E29BD">
                          <w:rPr>
                            <w:rFonts w:ascii="Arial" w:hAnsi="Arial" w:cs="Arial"/>
                          </w:rPr>
                          <w:t>In patients with a serious infection (e.g. infection requiring intravenous antibiotics or hospitalisation), leflunomide should be discontinued temporarily until the patient has recovered from the infection.</w:t>
                        </w:r>
                      </w:p>
                      <w:p w14:paraId="026EB829" w14:textId="1ACB4C46" w:rsidR="00B93227" w:rsidRPr="000E29BD" w:rsidRDefault="000E29BD" w:rsidP="000E29BD">
                        <w:pPr>
                          <w:spacing w:after="200" w:line="276" w:lineRule="auto"/>
                          <w:rPr>
                            <w:i/>
                            <w:iCs/>
                          </w:rPr>
                        </w:pPr>
                        <w:r w:rsidRPr="000E29BD">
                          <w:rPr>
                            <w:rFonts w:ascii="Arial" w:hAnsi="Arial" w:cs="Arial"/>
                          </w:rPr>
                          <w:t xml:space="preserve">It can be considered appropriate to continue these drugs in patients with minor infections (e.g. uncomplicated urinary tract infection treated with a short course of oral antibiotics). </w:t>
                        </w:r>
                        <w:r w:rsidRPr="000E29BD">
                          <w:rPr>
                            <w:rStyle w:val="ui-provider"/>
                            <w:rFonts w:ascii="Arial" w:hAnsi="Arial" w:cs="Arial"/>
                          </w:rPr>
                          <w:t xml:space="preserve">If a patient on leflunomide has an infection requiring oral antibiotics, an individual clinical decision is needed on the risks / benefits of continuation of </w:t>
                        </w:r>
                        <w:proofErr w:type="gramStart"/>
                        <w:r w:rsidRPr="000E29BD">
                          <w:rPr>
                            <w:rStyle w:val="ui-provider"/>
                            <w:rFonts w:ascii="Arial" w:hAnsi="Arial" w:cs="Arial"/>
                          </w:rPr>
                          <w:t>immunosuppressants</w:t>
                        </w:r>
                        <w:proofErr w:type="gramEnd"/>
                        <w:r w:rsidRPr="000E29BD">
                          <w:rPr>
                            <w:rStyle w:val="ui-provider"/>
                            <w:rFonts w:ascii="Arial" w:hAnsi="Arial" w:cs="Arial"/>
                          </w:rPr>
                          <w:t xml:space="preserve"> and GPs can contact the specialist team for advice and guidance if support is required with clinical decision making</w:t>
                        </w:r>
                        <w:r w:rsidRPr="000E29BD">
                          <w:rPr>
                            <w:rStyle w:val="ui-provider"/>
                            <w:rFonts w:ascii="Arial" w:hAnsi="Arial" w:cs="Arial"/>
                            <w:i/>
                            <w:iCs/>
                          </w:rPr>
                          <w:t>.</w:t>
                        </w:r>
                      </w:p>
                    </w:tc>
                  </w:tr>
                  <w:tr w:rsidR="00B93227" w:rsidRPr="00307B2B" w14:paraId="0726BF40" w14:textId="77777777" w:rsidTr="00307B2B">
                    <w:tc>
                      <w:tcPr>
                        <w:tcW w:w="4261" w:type="dxa"/>
                      </w:tcPr>
                      <w:p w14:paraId="6B861C7F" w14:textId="77777777" w:rsidR="00B93227" w:rsidRPr="00B93227" w:rsidRDefault="00B93227" w:rsidP="00B93227">
                        <w:pPr>
                          <w:tabs>
                            <w:tab w:val="left" w:pos="1440"/>
                          </w:tabs>
                          <w:rPr>
                            <w:rFonts w:ascii="Arial" w:hAnsi="Arial" w:cs="Arial"/>
                          </w:rPr>
                        </w:pPr>
                        <w:r w:rsidRPr="00B93227">
                          <w:rPr>
                            <w:rFonts w:ascii="Arial" w:hAnsi="Arial" w:cs="Arial"/>
                          </w:rPr>
                          <w:t>Liver function tests:</w:t>
                        </w:r>
                      </w:p>
                      <w:p w14:paraId="1300165F" w14:textId="77777777" w:rsidR="00B93227" w:rsidRPr="00B93227" w:rsidRDefault="00B93227" w:rsidP="00B93227">
                        <w:pPr>
                          <w:tabs>
                            <w:tab w:val="left" w:pos="1440"/>
                          </w:tabs>
                          <w:rPr>
                            <w:rFonts w:ascii="Arial" w:hAnsi="Arial" w:cs="Arial"/>
                          </w:rPr>
                        </w:pPr>
                        <w:r w:rsidRPr="00B93227">
                          <w:rPr>
                            <w:rFonts w:ascii="Arial" w:hAnsi="Arial" w:cs="Arial"/>
                          </w:rPr>
                          <w:t>ALT or AST &gt;100 units/L, or any sudden</w:t>
                        </w:r>
                      </w:p>
                      <w:p w14:paraId="0566F316" w14:textId="77777777" w:rsidR="00B93227" w:rsidRPr="00B93227" w:rsidRDefault="00B93227" w:rsidP="00B93227">
                        <w:pPr>
                          <w:tabs>
                            <w:tab w:val="left" w:pos="1440"/>
                          </w:tabs>
                          <w:rPr>
                            <w:rFonts w:ascii="Arial" w:hAnsi="Arial" w:cs="Arial"/>
                          </w:rPr>
                        </w:pPr>
                        <w:r w:rsidRPr="00B93227">
                          <w:rPr>
                            <w:rFonts w:ascii="Arial" w:hAnsi="Arial" w:cs="Arial"/>
                          </w:rPr>
                          <w:t>increases (e.g. double of baseline), OR</w:t>
                        </w:r>
                      </w:p>
                      <w:p w14:paraId="59884BC9" w14:textId="77777777" w:rsidR="00B93227" w:rsidRPr="00B93227" w:rsidRDefault="00B93227" w:rsidP="00B93227">
                        <w:pPr>
                          <w:tabs>
                            <w:tab w:val="left" w:pos="1440"/>
                          </w:tabs>
                          <w:rPr>
                            <w:rFonts w:ascii="Arial" w:hAnsi="Arial" w:cs="Arial"/>
                          </w:rPr>
                        </w:pPr>
                        <w:r w:rsidRPr="00B93227">
                          <w:rPr>
                            <w:rFonts w:ascii="Arial" w:hAnsi="Arial" w:cs="Arial"/>
                          </w:rPr>
                          <w:t>Unexplained fall in serum albumin &lt;30g/L</w:t>
                        </w:r>
                      </w:p>
                      <w:p w14:paraId="5CD05215" w14:textId="7339E3B6" w:rsidR="00B93227" w:rsidRPr="00B93227" w:rsidRDefault="00B93227" w:rsidP="00B93227">
                        <w:pPr>
                          <w:tabs>
                            <w:tab w:val="left" w:pos="1440"/>
                          </w:tabs>
                          <w:rPr>
                            <w:rFonts w:ascii="Arial" w:hAnsi="Arial" w:cs="Arial"/>
                          </w:rPr>
                        </w:pPr>
                        <w:r w:rsidRPr="00B93227">
                          <w:rPr>
                            <w:rFonts w:ascii="Arial" w:hAnsi="Arial" w:cs="Arial"/>
                          </w:rPr>
                          <w:t>Jaundice</w:t>
                        </w:r>
                      </w:p>
                      <w:p w14:paraId="2BE0FD27" w14:textId="77777777" w:rsidR="00B93227" w:rsidRDefault="00B93227" w:rsidP="00D95A4B">
                        <w:pPr>
                          <w:tabs>
                            <w:tab w:val="left" w:pos="1440"/>
                          </w:tabs>
                          <w:rPr>
                            <w:color w:val="000000"/>
                            <w:sz w:val="27"/>
                            <w:szCs w:val="27"/>
                          </w:rPr>
                        </w:pPr>
                      </w:p>
                    </w:tc>
                    <w:tc>
                      <w:tcPr>
                        <w:tcW w:w="6072" w:type="dxa"/>
                        <w:shd w:val="pct10" w:color="auto" w:fill="auto"/>
                      </w:tcPr>
                      <w:p w14:paraId="715C90AA" w14:textId="67012A03" w:rsidR="00B93227" w:rsidRPr="00CD4536" w:rsidRDefault="00B93227" w:rsidP="00D95A4B">
                        <w:pPr>
                          <w:tabs>
                            <w:tab w:val="left" w:pos="1440"/>
                          </w:tabs>
                          <w:rPr>
                            <w:rFonts w:ascii="Arial" w:hAnsi="Arial" w:cs="Arial"/>
                          </w:rPr>
                        </w:pPr>
                        <w:r w:rsidRPr="00CD4536">
                          <w:rPr>
                            <w:rFonts w:ascii="Arial" w:hAnsi="Arial" w:cs="Arial"/>
                          </w:rPr>
                          <w:t>Withhold and discuss with specialist team. Consider washout procedure. Assess for other causes of hepatic dysfunction such as alcohol history and drug interactions, including OTC or complementary medication.</w:t>
                        </w:r>
                      </w:p>
                    </w:tc>
                  </w:tr>
                  <w:tr w:rsidR="00B93227" w:rsidRPr="00307B2B" w14:paraId="6FDFA4BA" w14:textId="77777777" w:rsidTr="00307B2B">
                    <w:tc>
                      <w:tcPr>
                        <w:tcW w:w="4261" w:type="dxa"/>
                      </w:tcPr>
                      <w:p w14:paraId="23B27DF7" w14:textId="77777777" w:rsidR="00B93227" w:rsidRPr="00B93227" w:rsidRDefault="00B93227" w:rsidP="00B93227">
                        <w:pPr>
                          <w:tabs>
                            <w:tab w:val="left" w:pos="1440"/>
                          </w:tabs>
                          <w:rPr>
                            <w:rFonts w:ascii="Arial" w:hAnsi="Arial" w:cs="Arial"/>
                            <w:b/>
                            <w:bCs/>
                          </w:rPr>
                        </w:pPr>
                        <w:r w:rsidRPr="00B93227">
                          <w:rPr>
                            <w:rFonts w:ascii="Arial" w:hAnsi="Arial" w:cs="Arial"/>
                            <w:b/>
                            <w:bCs/>
                          </w:rPr>
                          <w:lastRenderedPageBreak/>
                          <w:t>Renal function:</w:t>
                        </w:r>
                      </w:p>
                      <w:p w14:paraId="11973DBB" w14:textId="77777777" w:rsidR="00B93227" w:rsidRPr="00B93227" w:rsidRDefault="00B93227" w:rsidP="00B93227">
                        <w:pPr>
                          <w:tabs>
                            <w:tab w:val="left" w:pos="1440"/>
                          </w:tabs>
                          <w:rPr>
                            <w:rFonts w:ascii="Arial" w:hAnsi="Arial" w:cs="Arial"/>
                          </w:rPr>
                        </w:pPr>
                        <w:r w:rsidRPr="00B93227">
                          <w:rPr>
                            <w:rFonts w:ascii="Arial" w:hAnsi="Arial" w:cs="Arial"/>
                          </w:rPr>
                          <w:t xml:space="preserve">Creatinine </w:t>
                        </w:r>
                        <w:proofErr w:type="gramStart"/>
                        <w:r w:rsidRPr="00B93227">
                          <w:rPr>
                            <w:rFonts w:ascii="Arial" w:hAnsi="Arial" w:cs="Arial"/>
                          </w:rPr>
                          <w:t>increase</w:t>
                        </w:r>
                        <w:proofErr w:type="gramEnd"/>
                        <w:r w:rsidRPr="00B93227">
                          <w:rPr>
                            <w:rFonts w:ascii="Arial" w:hAnsi="Arial" w:cs="Arial"/>
                          </w:rPr>
                          <w:t xml:space="preserve"> of greater than 30% from</w:t>
                        </w:r>
                      </w:p>
                      <w:p w14:paraId="7227EFF8" w14:textId="77777777" w:rsidR="00B93227" w:rsidRPr="00B93227" w:rsidRDefault="00B93227" w:rsidP="00B93227">
                        <w:pPr>
                          <w:tabs>
                            <w:tab w:val="left" w:pos="1440"/>
                          </w:tabs>
                          <w:rPr>
                            <w:rFonts w:ascii="Arial" w:hAnsi="Arial" w:cs="Arial"/>
                          </w:rPr>
                        </w:pPr>
                        <w:r w:rsidRPr="00B93227">
                          <w:rPr>
                            <w:rFonts w:ascii="Arial" w:hAnsi="Arial" w:cs="Arial"/>
                          </w:rPr>
                          <w:t>baseline in the last 12 months or GFR reduces</w:t>
                        </w:r>
                      </w:p>
                      <w:p w14:paraId="012DF06A" w14:textId="77777777" w:rsidR="00B93227" w:rsidRPr="00B93227" w:rsidRDefault="00B93227" w:rsidP="00B93227">
                        <w:pPr>
                          <w:tabs>
                            <w:tab w:val="left" w:pos="1440"/>
                          </w:tabs>
                          <w:rPr>
                            <w:rFonts w:ascii="Arial" w:hAnsi="Arial" w:cs="Arial"/>
                          </w:rPr>
                        </w:pPr>
                        <w:r w:rsidRPr="00B93227">
                          <w:rPr>
                            <w:rFonts w:ascii="Arial" w:hAnsi="Arial" w:cs="Arial"/>
                          </w:rPr>
                          <w:t>to less than 60mL/min</w:t>
                        </w:r>
                      </w:p>
                      <w:p w14:paraId="51034F1B" w14:textId="77777777" w:rsidR="00B93227" w:rsidRPr="00B93227" w:rsidRDefault="00B93227" w:rsidP="00B93227">
                        <w:pPr>
                          <w:tabs>
                            <w:tab w:val="left" w:pos="1440"/>
                          </w:tabs>
                          <w:rPr>
                            <w:rFonts w:ascii="Arial" w:hAnsi="Arial" w:cs="Arial"/>
                          </w:rPr>
                        </w:pPr>
                      </w:p>
                    </w:tc>
                    <w:tc>
                      <w:tcPr>
                        <w:tcW w:w="6072" w:type="dxa"/>
                        <w:shd w:val="pct10" w:color="auto" w:fill="auto"/>
                      </w:tcPr>
                      <w:p w14:paraId="06FE967B" w14:textId="271C93D4" w:rsidR="00B93227" w:rsidRPr="00B93227" w:rsidRDefault="00B93227" w:rsidP="00D95A4B">
                        <w:pPr>
                          <w:tabs>
                            <w:tab w:val="left" w:pos="1440"/>
                          </w:tabs>
                          <w:rPr>
                            <w:rFonts w:ascii="Arial" w:hAnsi="Arial" w:cs="Arial"/>
                          </w:rPr>
                        </w:pPr>
                        <w:r w:rsidRPr="00B93227">
                          <w:rPr>
                            <w:rFonts w:ascii="Arial" w:hAnsi="Arial" w:cs="Arial"/>
                          </w:rPr>
                          <w:t>Withhold and discuss with specialist team.</w:t>
                        </w:r>
                      </w:p>
                    </w:tc>
                  </w:tr>
                  <w:tr w:rsidR="00B93227" w:rsidRPr="00307B2B" w14:paraId="71A860B6" w14:textId="77777777" w:rsidTr="00307B2B">
                    <w:tc>
                      <w:tcPr>
                        <w:tcW w:w="4261" w:type="dxa"/>
                      </w:tcPr>
                      <w:p w14:paraId="2204D0A8" w14:textId="77777777" w:rsidR="00395559" w:rsidRPr="00395559" w:rsidRDefault="00395559" w:rsidP="00395559">
                        <w:pPr>
                          <w:tabs>
                            <w:tab w:val="left" w:pos="1440"/>
                          </w:tabs>
                          <w:rPr>
                            <w:rFonts w:ascii="Arial" w:hAnsi="Arial" w:cs="Arial"/>
                            <w:b/>
                            <w:bCs/>
                          </w:rPr>
                        </w:pPr>
                        <w:r w:rsidRPr="00395559">
                          <w:rPr>
                            <w:rFonts w:ascii="Arial" w:hAnsi="Arial" w:cs="Arial"/>
                            <w:b/>
                            <w:bCs/>
                          </w:rPr>
                          <w:t>Gastrointestinal disorders:</w:t>
                        </w:r>
                      </w:p>
                      <w:p w14:paraId="2DC58F3B" w14:textId="370165B7" w:rsidR="00395559" w:rsidRDefault="00395559" w:rsidP="00395559">
                        <w:pPr>
                          <w:tabs>
                            <w:tab w:val="left" w:pos="1440"/>
                          </w:tabs>
                          <w:rPr>
                            <w:rFonts w:ascii="Arial" w:hAnsi="Arial" w:cs="Arial"/>
                          </w:rPr>
                        </w:pPr>
                        <w:r w:rsidRPr="00395559">
                          <w:rPr>
                            <w:rFonts w:ascii="Arial" w:hAnsi="Arial" w:cs="Arial"/>
                          </w:rPr>
                          <w:t>Nausea</w:t>
                        </w:r>
                      </w:p>
                      <w:p w14:paraId="4BA7E078" w14:textId="025B2960" w:rsidR="00395559" w:rsidRDefault="00395559" w:rsidP="00395559">
                        <w:pPr>
                          <w:tabs>
                            <w:tab w:val="left" w:pos="1440"/>
                          </w:tabs>
                          <w:rPr>
                            <w:rFonts w:ascii="Arial" w:hAnsi="Arial" w:cs="Arial"/>
                          </w:rPr>
                        </w:pPr>
                      </w:p>
                      <w:p w14:paraId="7E4EE9D0" w14:textId="2243646F" w:rsidR="00395559" w:rsidRPr="00395559" w:rsidRDefault="00395559" w:rsidP="00395559">
                        <w:pPr>
                          <w:tabs>
                            <w:tab w:val="left" w:pos="1440"/>
                          </w:tabs>
                          <w:rPr>
                            <w:rFonts w:ascii="Arial" w:hAnsi="Arial" w:cs="Arial"/>
                          </w:rPr>
                        </w:pPr>
                        <w:r>
                          <w:rPr>
                            <w:rFonts w:ascii="Arial" w:hAnsi="Arial" w:cs="Arial"/>
                          </w:rPr>
                          <w:t>Diarrhoea</w:t>
                        </w:r>
                      </w:p>
                      <w:p w14:paraId="71BF6EAD" w14:textId="77777777" w:rsidR="00B93227" w:rsidRPr="00B93227" w:rsidRDefault="00B93227" w:rsidP="00B93227">
                        <w:pPr>
                          <w:tabs>
                            <w:tab w:val="left" w:pos="1440"/>
                          </w:tabs>
                          <w:rPr>
                            <w:rFonts w:ascii="Arial" w:hAnsi="Arial" w:cs="Arial"/>
                          </w:rPr>
                        </w:pPr>
                      </w:p>
                    </w:tc>
                    <w:tc>
                      <w:tcPr>
                        <w:tcW w:w="6072" w:type="dxa"/>
                        <w:shd w:val="pct10" w:color="auto" w:fill="auto"/>
                      </w:tcPr>
                      <w:p w14:paraId="018DC669" w14:textId="77777777" w:rsidR="00B93227" w:rsidRDefault="00395559" w:rsidP="00D95A4B">
                        <w:pPr>
                          <w:tabs>
                            <w:tab w:val="left" w:pos="1440"/>
                          </w:tabs>
                          <w:rPr>
                            <w:rFonts w:ascii="Arial" w:hAnsi="Arial" w:cs="Arial"/>
                          </w:rPr>
                        </w:pPr>
                        <w:r w:rsidRPr="00395559">
                          <w:rPr>
                            <w:rFonts w:ascii="Arial" w:hAnsi="Arial" w:cs="Arial"/>
                          </w:rPr>
                          <w:t>Review for reversible causes. Discuss with specialist team if persistent or severe. Washout, under specialist advice, may be required if severe.</w:t>
                        </w:r>
                      </w:p>
                      <w:p w14:paraId="5805CD78" w14:textId="620D448F" w:rsidR="00395559" w:rsidRPr="00B93227" w:rsidRDefault="00395559" w:rsidP="00D95A4B">
                        <w:pPr>
                          <w:tabs>
                            <w:tab w:val="left" w:pos="1440"/>
                          </w:tabs>
                          <w:rPr>
                            <w:rFonts w:ascii="Arial" w:hAnsi="Arial" w:cs="Arial"/>
                          </w:rPr>
                        </w:pPr>
                        <w:r w:rsidRPr="00395559">
                          <w:rPr>
                            <w:rFonts w:ascii="Arial" w:hAnsi="Arial" w:cs="Arial"/>
                          </w:rPr>
                          <w:t>Diarrhoea is common and usually settles. If persistent or severe, withhold and discuss with specialist team.</w:t>
                        </w:r>
                      </w:p>
                    </w:tc>
                  </w:tr>
                  <w:tr w:rsidR="00B93227" w:rsidRPr="00307B2B" w14:paraId="09FCACFD" w14:textId="77777777" w:rsidTr="00307B2B">
                    <w:tc>
                      <w:tcPr>
                        <w:tcW w:w="4261" w:type="dxa"/>
                      </w:tcPr>
                      <w:p w14:paraId="5DECDCDC" w14:textId="77777777" w:rsidR="00395559" w:rsidRPr="00395559" w:rsidRDefault="00395559" w:rsidP="00395559">
                        <w:pPr>
                          <w:tabs>
                            <w:tab w:val="left" w:pos="1440"/>
                          </w:tabs>
                          <w:rPr>
                            <w:rFonts w:ascii="Arial" w:hAnsi="Arial" w:cs="Arial"/>
                          </w:rPr>
                        </w:pPr>
                        <w:r w:rsidRPr="00395559">
                          <w:rPr>
                            <w:rFonts w:ascii="Arial" w:hAnsi="Arial" w:cs="Arial"/>
                          </w:rPr>
                          <w:t>Ulcerative stomatitis, haematemesis, black or</w:t>
                        </w:r>
                      </w:p>
                      <w:p w14:paraId="62E1C09B" w14:textId="709554D6" w:rsidR="00395559" w:rsidRPr="00395559" w:rsidRDefault="00395559" w:rsidP="00395559">
                        <w:pPr>
                          <w:tabs>
                            <w:tab w:val="left" w:pos="1440"/>
                          </w:tabs>
                          <w:rPr>
                            <w:rFonts w:ascii="Arial" w:hAnsi="Arial" w:cs="Arial"/>
                          </w:rPr>
                        </w:pPr>
                        <w:r w:rsidRPr="00395559">
                          <w:rPr>
                            <w:rFonts w:ascii="Arial" w:hAnsi="Arial" w:cs="Arial"/>
                          </w:rPr>
                          <w:t>bloody stools, or suspected pancreatiti</w:t>
                        </w:r>
                        <w:r>
                          <w:rPr>
                            <w:rFonts w:ascii="Arial" w:hAnsi="Arial" w:cs="Arial"/>
                          </w:rPr>
                          <w:t>s</w:t>
                        </w:r>
                      </w:p>
                      <w:p w14:paraId="63932A70" w14:textId="77777777" w:rsidR="00B93227" w:rsidRPr="00B93227" w:rsidRDefault="00B93227" w:rsidP="00B93227">
                        <w:pPr>
                          <w:tabs>
                            <w:tab w:val="left" w:pos="1440"/>
                          </w:tabs>
                          <w:rPr>
                            <w:rFonts w:ascii="Arial" w:hAnsi="Arial" w:cs="Arial"/>
                          </w:rPr>
                        </w:pPr>
                      </w:p>
                    </w:tc>
                    <w:tc>
                      <w:tcPr>
                        <w:tcW w:w="6072" w:type="dxa"/>
                        <w:shd w:val="pct10" w:color="auto" w:fill="auto"/>
                      </w:tcPr>
                      <w:p w14:paraId="1FD00280" w14:textId="202B5A8C" w:rsidR="00B93227" w:rsidRPr="00B93227" w:rsidRDefault="00395559" w:rsidP="00D95A4B">
                        <w:pPr>
                          <w:tabs>
                            <w:tab w:val="left" w:pos="1440"/>
                          </w:tabs>
                          <w:rPr>
                            <w:rFonts w:ascii="Arial" w:hAnsi="Arial" w:cs="Arial"/>
                          </w:rPr>
                        </w:pPr>
                        <w:r w:rsidRPr="00395559">
                          <w:rPr>
                            <w:rFonts w:ascii="Arial" w:hAnsi="Arial" w:cs="Arial"/>
                          </w:rPr>
                          <w:t>Withhold and discuss with specialist team. Washout, under specialist advice, may be required if severe.</w:t>
                        </w:r>
                      </w:p>
                    </w:tc>
                  </w:tr>
                  <w:tr w:rsidR="00B93227" w:rsidRPr="00307B2B" w14:paraId="15B0B584" w14:textId="77777777" w:rsidTr="00307B2B">
                    <w:tc>
                      <w:tcPr>
                        <w:tcW w:w="4261" w:type="dxa"/>
                      </w:tcPr>
                      <w:p w14:paraId="691D3497" w14:textId="77777777" w:rsidR="00395559" w:rsidRPr="00395559" w:rsidRDefault="00395559" w:rsidP="00395559">
                        <w:pPr>
                          <w:tabs>
                            <w:tab w:val="left" w:pos="1440"/>
                          </w:tabs>
                          <w:rPr>
                            <w:rFonts w:ascii="Arial" w:hAnsi="Arial" w:cs="Arial"/>
                          </w:rPr>
                        </w:pPr>
                        <w:r w:rsidRPr="00395559">
                          <w:rPr>
                            <w:rFonts w:ascii="Arial" w:hAnsi="Arial" w:cs="Arial"/>
                          </w:rPr>
                          <w:t>Symptoms of interstitial lung disease e.g.</w:t>
                        </w:r>
                      </w:p>
                      <w:p w14:paraId="20777E51" w14:textId="77777777" w:rsidR="00395559" w:rsidRPr="00395559" w:rsidRDefault="00395559" w:rsidP="00395559">
                        <w:pPr>
                          <w:tabs>
                            <w:tab w:val="left" w:pos="1440"/>
                          </w:tabs>
                          <w:rPr>
                            <w:rFonts w:ascii="Arial" w:hAnsi="Arial" w:cs="Arial"/>
                          </w:rPr>
                        </w:pPr>
                        <w:r w:rsidRPr="00395559">
                          <w:rPr>
                            <w:rFonts w:ascii="Arial" w:hAnsi="Arial" w:cs="Arial"/>
                          </w:rPr>
                          <w:t>persistent cough, dyspnoea, fever</w:t>
                        </w:r>
                      </w:p>
                      <w:p w14:paraId="3D851A23" w14:textId="77777777" w:rsidR="00B93227" w:rsidRPr="00B93227" w:rsidRDefault="00B93227" w:rsidP="00B93227">
                        <w:pPr>
                          <w:tabs>
                            <w:tab w:val="left" w:pos="1440"/>
                          </w:tabs>
                          <w:rPr>
                            <w:rFonts w:ascii="Arial" w:hAnsi="Arial" w:cs="Arial"/>
                          </w:rPr>
                        </w:pPr>
                      </w:p>
                    </w:tc>
                    <w:tc>
                      <w:tcPr>
                        <w:tcW w:w="6072" w:type="dxa"/>
                        <w:shd w:val="pct10" w:color="auto" w:fill="auto"/>
                      </w:tcPr>
                      <w:p w14:paraId="36487B58" w14:textId="412CE0D5" w:rsidR="00B93227" w:rsidRPr="00B93227" w:rsidRDefault="00395559" w:rsidP="00D95A4B">
                        <w:pPr>
                          <w:tabs>
                            <w:tab w:val="left" w:pos="1440"/>
                          </w:tabs>
                          <w:rPr>
                            <w:rFonts w:ascii="Arial" w:hAnsi="Arial" w:cs="Arial"/>
                          </w:rPr>
                        </w:pPr>
                        <w:r w:rsidRPr="00395559">
                          <w:rPr>
                            <w:rFonts w:ascii="Arial" w:hAnsi="Arial" w:cs="Arial"/>
                          </w:rPr>
                          <w:t>If leflunomide-induced lung disease is suspected, discuss with specialist team urgently. Consider washout procedure. Treat with corticosteroids as advised by specialist and do not restart leflunomide.</w:t>
                        </w:r>
                      </w:p>
                    </w:tc>
                  </w:tr>
                  <w:tr w:rsidR="00B93227" w:rsidRPr="00307B2B" w14:paraId="4881C6B9" w14:textId="77777777" w:rsidTr="00307B2B">
                    <w:tc>
                      <w:tcPr>
                        <w:tcW w:w="4261" w:type="dxa"/>
                      </w:tcPr>
                      <w:p w14:paraId="37303490" w14:textId="63324083" w:rsidR="00B93227" w:rsidRPr="00B93227" w:rsidRDefault="00395559" w:rsidP="00B93227">
                        <w:pPr>
                          <w:tabs>
                            <w:tab w:val="left" w:pos="1440"/>
                          </w:tabs>
                          <w:rPr>
                            <w:rFonts w:ascii="Arial" w:hAnsi="Arial" w:cs="Arial"/>
                          </w:rPr>
                        </w:pPr>
                        <w:r w:rsidRPr="00395559">
                          <w:rPr>
                            <w:rFonts w:ascii="Arial" w:hAnsi="Arial" w:cs="Arial"/>
                          </w:rPr>
                          <w:t>Generalised rash</w:t>
                        </w:r>
                      </w:p>
                    </w:tc>
                    <w:tc>
                      <w:tcPr>
                        <w:tcW w:w="6072" w:type="dxa"/>
                        <w:shd w:val="pct10" w:color="auto" w:fill="auto"/>
                      </w:tcPr>
                      <w:p w14:paraId="4F5D4736" w14:textId="18015138" w:rsidR="00B93227" w:rsidRPr="00B93227" w:rsidRDefault="00395559" w:rsidP="00D95A4B">
                        <w:pPr>
                          <w:tabs>
                            <w:tab w:val="left" w:pos="1440"/>
                          </w:tabs>
                          <w:rPr>
                            <w:rFonts w:ascii="Arial" w:hAnsi="Arial" w:cs="Arial"/>
                          </w:rPr>
                        </w:pPr>
                        <w:r w:rsidRPr="00395559">
                          <w:rPr>
                            <w:rFonts w:ascii="Arial" w:hAnsi="Arial" w:cs="Arial"/>
                          </w:rPr>
                          <w:t>Discuss with specialist, washout may be required if severe.</w:t>
                        </w:r>
                      </w:p>
                    </w:tc>
                  </w:tr>
                  <w:tr w:rsidR="00B93227" w:rsidRPr="00307B2B" w14:paraId="30373DAA" w14:textId="77777777" w:rsidTr="00307B2B">
                    <w:tc>
                      <w:tcPr>
                        <w:tcW w:w="4261" w:type="dxa"/>
                      </w:tcPr>
                      <w:p w14:paraId="35B17476" w14:textId="1B434C20" w:rsidR="00B93227" w:rsidRPr="00B93227" w:rsidRDefault="00395559" w:rsidP="00B93227">
                        <w:pPr>
                          <w:tabs>
                            <w:tab w:val="left" w:pos="1440"/>
                          </w:tabs>
                          <w:rPr>
                            <w:rFonts w:ascii="Arial" w:hAnsi="Arial" w:cs="Arial"/>
                          </w:rPr>
                        </w:pPr>
                        <w:r w:rsidRPr="00395559">
                          <w:rPr>
                            <w:rFonts w:ascii="Arial" w:hAnsi="Arial" w:cs="Arial"/>
                          </w:rPr>
                          <w:t>Pregnancy</w:t>
                        </w:r>
                      </w:p>
                    </w:tc>
                    <w:tc>
                      <w:tcPr>
                        <w:tcW w:w="6072" w:type="dxa"/>
                        <w:shd w:val="pct10" w:color="auto" w:fill="auto"/>
                      </w:tcPr>
                      <w:p w14:paraId="73CD90C1" w14:textId="04579671" w:rsidR="00B93227" w:rsidRPr="00B93227" w:rsidRDefault="00395559" w:rsidP="00D95A4B">
                        <w:pPr>
                          <w:tabs>
                            <w:tab w:val="left" w:pos="1440"/>
                          </w:tabs>
                          <w:rPr>
                            <w:rFonts w:ascii="Arial" w:hAnsi="Arial" w:cs="Arial"/>
                          </w:rPr>
                        </w:pPr>
                        <w:r w:rsidRPr="00395559">
                          <w:rPr>
                            <w:rFonts w:ascii="Arial" w:hAnsi="Arial" w:cs="Arial"/>
                          </w:rPr>
                          <w:t>Stop leflunomide immediately and discuss with specialist team urgently. Washout should be considered.</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r w:rsidR="00581953" w:rsidRPr="00E60DF5" w14:paraId="1110BACC" w14:textId="77777777" w:rsidTr="00020449">
        <w:trPr>
          <w:trHeight w:val="632"/>
        </w:trPr>
        <w:tc>
          <w:tcPr>
            <w:tcW w:w="10909" w:type="dxa"/>
            <w:shd w:val="clear" w:color="auto" w:fill="auto"/>
          </w:tcPr>
          <w:p w14:paraId="6D5C82BF" w14:textId="77777777" w:rsidR="00581953" w:rsidRPr="007615C2" w:rsidRDefault="00581953" w:rsidP="00F32762">
            <w:pPr>
              <w:spacing w:after="0" w:line="240" w:lineRule="auto"/>
              <w:contextualSpacing/>
              <w:jc w:val="both"/>
              <w:rPr>
                <w:rFonts w:ascii="Arial" w:eastAsia="Times New Roman" w:hAnsi="Arial" w:cs="Arial"/>
                <w:b/>
                <w:bCs/>
                <w:sz w:val="24"/>
                <w:szCs w:val="24"/>
                <w:u w:val="single"/>
                <w:lang w:val="en-US"/>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2778DD23"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55072F">
        <w:rPr>
          <w:rFonts w:ascii="Arial" w:hAnsi="Arial" w:cs="Arial"/>
        </w:rPr>
        <w:t>1</w:t>
      </w:r>
      <w:r w:rsidRPr="00D7659F">
        <w:rPr>
          <w:rFonts w:ascii="Arial" w:hAnsi="Arial" w:cs="Arial"/>
        </w:rPr>
        <w:t xml:space="preserve">). </w:t>
      </w:r>
    </w:p>
    <w:p w14:paraId="0DC690BA" w14:textId="77777777" w:rsidR="00D7659F" w:rsidRDefault="00D7659F" w:rsidP="00BE545B">
      <w:pPr>
        <w:spacing w:after="120" w:line="240" w:lineRule="auto"/>
        <w:rPr>
          <w:rFonts w:ascii="Arial" w:eastAsia="Times New Roman" w:hAnsi="Arial" w:cs="Arial"/>
          <w:b/>
          <w:sz w:val="28"/>
          <w:szCs w:val="24"/>
          <w:u w:val="single"/>
          <w:lang w:val="en-US"/>
        </w:rPr>
      </w:pPr>
    </w:p>
    <w:p w14:paraId="1E53E9A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2F68D0A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5F7CF9B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93E20E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33D04D39"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0519C418"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C42A65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0842494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6CA5E192"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46B696F6"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B760C43"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59D2D140" w14:textId="77777777" w:rsidR="000360ED" w:rsidRDefault="000360ED" w:rsidP="00921E3B">
      <w:pPr>
        <w:spacing w:after="0" w:line="240" w:lineRule="auto"/>
        <w:rPr>
          <w:rFonts w:ascii="Arial" w:eastAsia="Times New Roman" w:hAnsi="Arial" w:cs="Times New Roman"/>
          <w:b/>
          <w:bCs/>
          <w:sz w:val="28"/>
          <w:szCs w:val="28"/>
          <w:u w:val="single"/>
        </w:rPr>
      </w:pPr>
    </w:p>
    <w:p w14:paraId="48B534A9" w14:textId="5D1DC31B"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A5954FB" w14:textId="77777777" w:rsidR="009F69DD" w:rsidRDefault="009F69DD" w:rsidP="009F69D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Leflunomide for patients within adult services</w:t>
      </w:r>
    </w:p>
    <w:p w14:paraId="701DDDDF" w14:textId="59764C4D" w:rsidR="009F69DD" w:rsidRPr="006F4129" w:rsidRDefault="009F69DD" w:rsidP="009F69D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Guideline No 11; Version </w:t>
      </w:r>
      <w:r w:rsidR="000360ED">
        <w:rPr>
          <w:rFonts w:ascii="Arial" w:eastAsia="Times New Roman" w:hAnsi="Arial" w:cs="Times New Roman"/>
          <w:b/>
          <w:szCs w:val="24"/>
          <w:lang w:val="en-US"/>
        </w:rPr>
        <w:t>1.</w:t>
      </w:r>
      <w:r w:rsidR="0002796D">
        <w:rPr>
          <w:rFonts w:ascii="Arial" w:eastAsia="Times New Roman" w:hAnsi="Arial" w:cs="Times New Roman"/>
          <w:b/>
          <w:szCs w:val="24"/>
          <w:lang w:val="en-US"/>
        </w:rPr>
        <w:t>2</w:t>
      </w: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6"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7"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6B83262D"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215C8210" w14:textId="74F66112" w:rsidR="00146C72"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AF6F7C3" w14:textId="4BC07CA6" w:rsidR="00146C72"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146C72">
        <w:rPr>
          <w:rFonts w:ascii="Arial" w:hAnsi="Arial" w:cs="Arial"/>
          <w:bCs/>
        </w:rPr>
        <w:t xml:space="preserve">Leflunomide is a conventional disease-modifying anti-rheumatic agent (DMARD). It exhibits anti-inflammatory and antiproliferative effects through the inhibition of pyrimidine synthesis via dihydroorotate dehydrogenase. It may be used as monotherapy or in combination with other DMARDs including   methotrexate and sulfasalazine. The therapeutic effect usually begins after 4-6 </w:t>
      </w:r>
      <w:proofErr w:type="gramStart"/>
      <w:r w:rsidRPr="00146C72">
        <w:rPr>
          <w:rFonts w:ascii="Arial" w:hAnsi="Arial" w:cs="Arial"/>
          <w:bCs/>
        </w:rPr>
        <w:t>weeks</w:t>
      </w:r>
      <w:proofErr w:type="gramEnd"/>
      <w:r w:rsidRPr="00146C72">
        <w:rPr>
          <w:rFonts w:ascii="Arial" w:hAnsi="Arial" w:cs="Arial"/>
          <w:bCs/>
        </w:rPr>
        <w:t xml:space="preserve"> and benefit may accrue for up to 6 months. 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colestyramine 8g taken three times daily or activated charcoal 50g four times daily, for up to 11 days</w:t>
      </w:r>
      <w:r>
        <w:rPr>
          <w:rFonts w:ascii="Arial" w:hAnsi="Arial" w:cs="Arial"/>
          <w:bCs/>
        </w:rPr>
        <w:t xml:space="preserve">. </w:t>
      </w:r>
    </w:p>
    <w:p w14:paraId="327ABC7B" w14:textId="299D7BCC" w:rsidR="00BC443E" w:rsidRDefault="00BC443E"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225DC47" w14:textId="77777777" w:rsidR="00BC443E"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6180838E"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Leflunomide is licensed for use in:</w:t>
      </w:r>
    </w:p>
    <w:p w14:paraId="1A43D0C7"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 Rheumatoid arthritis</w:t>
      </w:r>
    </w:p>
    <w:p w14:paraId="36AD353D"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 Psoriatic arthritis</w:t>
      </w:r>
    </w:p>
    <w:p w14:paraId="1A0EEC34" w14:textId="77777777" w:rsidR="00BC443E" w:rsidRPr="005430C6" w:rsidRDefault="00BC443E" w:rsidP="00BC443E">
      <w:pPr>
        <w:spacing w:after="0" w:line="240" w:lineRule="auto"/>
        <w:rPr>
          <w:rFonts w:ascii="Arial" w:hAnsi="Arial" w:cs="Arial"/>
          <w:b/>
          <w:sz w:val="18"/>
        </w:rPr>
      </w:pPr>
    </w:p>
    <w:p w14:paraId="498844AB" w14:textId="77777777" w:rsidR="00BC443E" w:rsidRDefault="00BC443E" w:rsidP="000B2FE5">
      <w:pPr>
        <w:pBdr>
          <w:top w:val="single" w:sz="4" w:space="1" w:color="auto"/>
          <w:left w:val="single" w:sz="4" w:space="4" w:color="auto"/>
          <w:bottom w:val="single" w:sz="4" w:space="0"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TREATMENT REGIMEN</w:t>
      </w:r>
      <w:r w:rsidRPr="00672B57">
        <w:t xml:space="preserve"> </w:t>
      </w:r>
    </w:p>
    <w:p w14:paraId="6547F3CB"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p>
    <w:p w14:paraId="06A506FF" w14:textId="45A1A51C" w:rsidR="00146C72" w:rsidRPr="00843717"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040A29E0"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r w:rsidRPr="00026555">
        <w:rPr>
          <w:rFonts w:ascii="Arial" w:hAnsi="Arial" w:cs="Arial"/>
          <w:b/>
          <w:bCs/>
          <w:u w:val="single"/>
        </w:rPr>
        <w:t>Initial stabilisation:</w:t>
      </w:r>
    </w:p>
    <w:p w14:paraId="14F5238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1B61ECBC"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An initial dose of 10-20mg once daily is normally given. Due to the long half-life, doses of 10mg</w:t>
      </w:r>
    </w:p>
    <w:p w14:paraId="16C39C3A"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and 20mg may be given on alternate days.</w:t>
      </w:r>
      <w:r>
        <w:rPr>
          <w:rFonts w:ascii="Arial" w:hAnsi="Arial" w:cs="Arial"/>
        </w:rPr>
        <w:t xml:space="preserve"> </w:t>
      </w:r>
      <w:r w:rsidRPr="00026555">
        <w:rPr>
          <w:rFonts w:ascii="Arial" w:hAnsi="Arial" w:cs="Arial"/>
        </w:rPr>
        <w:t xml:space="preserve">Short loading regimens may be </w:t>
      </w:r>
      <w:proofErr w:type="gramStart"/>
      <w:r w:rsidRPr="00026555">
        <w:rPr>
          <w:rFonts w:ascii="Arial" w:hAnsi="Arial" w:cs="Arial"/>
        </w:rPr>
        <w:t>used,</w:t>
      </w:r>
      <w:proofErr w:type="gramEnd"/>
      <w:r w:rsidRPr="00026555">
        <w:rPr>
          <w:rFonts w:ascii="Arial" w:hAnsi="Arial" w:cs="Arial"/>
        </w:rPr>
        <w:t xml:space="preserve"> however these may increase the risk of adverse effects</w:t>
      </w:r>
      <w:r>
        <w:rPr>
          <w:rFonts w:ascii="Arial" w:hAnsi="Arial" w:cs="Arial"/>
        </w:rPr>
        <w:t xml:space="preserve"> </w:t>
      </w:r>
      <w:r w:rsidRPr="00026555">
        <w:rPr>
          <w:rFonts w:ascii="Arial" w:hAnsi="Arial" w:cs="Arial"/>
        </w:rPr>
        <w:t>and are considered optional.</w:t>
      </w:r>
      <w:r>
        <w:rPr>
          <w:rFonts w:ascii="Arial" w:hAnsi="Arial" w:cs="Arial"/>
        </w:rPr>
        <w:t xml:space="preserve"> </w:t>
      </w:r>
    </w:p>
    <w:p w14:paraId="694D0BD3"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4BCB84AE"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rPr>
      </w:pPr>
      <w:r w:rsidRPr="00026555">
        <w:rPr>
          <w:rFonts w:ascii="Arial" w:hAnsi="Arial" w:cs="Arial"/>
          <w:b/>
          <w:bCs/>
        </w:rPr>
        <w:t>The loading period must be prescribed by the initiating specialist.</w:t>
      </w:r>
    </w:p>
    <w:p w14:paraId="59ADD7A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7D38318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r w:rsidRPr="00026555">
        <w:rPr>
          <w:rFonts w:ascii="Arial" w:hAnsi="Arial" w:cs="Arial"/>
          <w:b/>
          <w:bCs/>
          <w:u w:val="single"/>
        </w:rPr>
        <w:t>Maintenance dose (following initial stabilisation):</w:t>
      </w:r>
    </w:p>
    <w:p w14:paraId="6FD224B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6BD89F82"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10-20mg once daily. Due to the long half-life, doses of 10mg and 20mg may be given on</w:t>
      </w:r>
    </w:p>
    <w:p w14:paraId="706C1C42"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alternate days.</w:t>
      </w:r>
    </w:p>
    <w:p w14:paraId="7E850EAD"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5191090B" w14:textId="77777777" w:rsidR="00146C72" w:rsidRPr="000C7F57"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The initial maintenance dose must be prescribed by the initiating specialist.</w:t>
      </w:r>
    </w:p>
    <w:p w14:paraId="4414D120" w14:textId="37C445A9"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Pr>
          <w:rFonts w:ascii="Arial" w:hAnsi="Arial" w:cs="Arial"/>
        </w:rPr>
        <w:t>Leflunomide 10mg</w:t>
      </w:r>
      <w:r w:rsidR="00990808">
        <w:rPr>
          <w:rFonts w:ascii="Arial" w:hAnsi="Arial" w:cs="Arial"/>
        </w:rPr>
        <w:t>, 15mg</w:t>
      </w:r>
      <w:r>
        <w:rPr>
          <w:rFonts w:ascii="Arial" w:hAnsi="Arial" w:cs="Arial"/>
        </w:rPr>
        <w:t xml:space="preserve"> &amp; 20mg tablets</w:t>
      </w:r>
    </w:p>
    <w:p w14:paraId="6DA78234"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4E3AECF7"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026555">
        <w:rPr>
          <w:rFonts w:ascii="Arial" w:hAnsi="Arial" w:cs="Arial"/>
        </w:rPr>
        <w:t xml:space="preserve">Tablets should be swallowed whole with </w:t>
      </w:r>
      <w:proofErr w:type="gramStart"/>
      <w:r w:rsidRPr="00026555">
        <w:rPr>
          <w:rFonts w:ascii="Arial" w:hAnsi="Arial" w:cs="Arial"/>
        </w:rPr>
        <w:t>sufficient amounts of</w:t>
      </w:r>
      <w:proofErr w:type="gramEnd"/>
      <w:r w:rsidRPr="00026555">
        <w:rPr>
          <w:rFonts w:ascii="Arial" w:hAnsi="Arial" w:cs="Arial"/>
        </w:rPr>
        <w:t xml:space="preserve"> water. Administration with food does not affect absorption.</w:t>
      </w:r>
    </w:p>
    <w:p w14:paraId="2D2F60C4" w14:textId="77777777" w:rsidR="009C302D" w:rsidRDefault="009C302D"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399A481C" w14:textId="72C7469F" w:rsidR="009C302D" w:rsidRPr="009C302D" w:rsidRDefault="009C302D"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u w:val="single"/>
        </w:rPr>
      </w:pPr>
      <w:r w:rsidRPr="009C302D">
        <w:rPr>
          <w:rFonts w:ascii="Arial" w:hAnsi="Arial" w:cs="Arial"/>
          <w:u w:val="single"/>
        </w:rPr>
        <w:t>Swallowing difficulties</w:t>
      </w:r>
    </w:p>
    <w:p w14:paraId="40947134" w14:textId="77777777" w:rsidR="009C302D" w:rsidRDefault="009C302D"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28B5CC44" w14:textId="77777777" w:rsidR="009C302D" w:rsidRDefault="009C302D" w:rsidP="009C302D">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3314B0">
        <w:rPr>
          <w:rFonts w:ascii="Arial" w:hAnsi="Arial" w:cs="Arial"/>
          <w:color w:val="000000" w:themeColor="text1"/>
        </w:rPr>
        <w:t xml:space="preserve">Please refer to the </w:t>
      </w:r>
      <w:hyperlink r:id="rId18" w:history="1">
        <w:r w:rsidRPr="003314B0">
          <w:rPr>
            <w:rStyle w:val="Hyperlink"/>
            <w:rFonts w:ascii="Arial" w:hAnsi="Arial" w:cs="Arial"/>
          </w:rPr>
          <w:t>‘specials’ alternative guidance</w:t>
        </w:r>
      </w:hyperlink>
      <w:r w:rsidRPr="003314B0">
        <w:rPr>
          <w:rFonts w:ascii="Arial" w:hAnsi="Arial" w:cs="Arial"/>
          <w:color w:val="000000" w:themeColor="text1"/>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3314B0">
        <w:rPr>
          <w:rFonts w:ascii="Arial" w:hAnsi="Arial" w:cs="Arial"/>
          <w:color w:val="000000" w:themeColor="text1"/>
        </w:rPr>
        <w:t>takes into account</w:t>
      </w:r>
      <w:proofErr w:type="gramEnd"/>
      <w:r w:rsidRPr="003314B0">
        <w:rPr>
          <w:rFonts w:ascii="Arial" w:hAnsi="Arial" w:cs="Arial"/>
          <w:color w:val="000000" w:themeColor="text1"/>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 xml:space="preserve">. </w:t>
      </w:r>
    </w:p>
    <w:p w14:paraId="508D6E04" w14:textId="46F10E13" w:rsidR="00026555" w:rsidRPr="009C302D" w:rsidRDefault="00BC443E" w:rsidP="009C302D">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tab/>
      </w:r>
    </w:p>
    <w:p w14:paraId="3DD18057" w14:textId="6867107A" w:rsidR="00BC443E" w:rsidRPr="000B2FE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0B2FE5">
        <w:rPr>
          <w:rFonts w:ascii="Arial" w:hAnsi="Arial" w:cs="Arial"/>
        </w:rPr>
        <w:t xml:space="preserve">Transfer of monitoring and prescribing to primary care is normally after the patient’s dose has been optimised, and with satisfactory investigation results for at least 4 </w:t>
      </w:r>
      <w:r w:rsidR="000B2FE5" w:rsidRPr="000B2FE5">
        <w:rPr>
          <w:rFonts w:ascii="Arial" w:hAnsi="Arial" w:cs="Arial"/>
        </w:rPr>
        <w:t>weeks.</w:t>
      </w:r>
      <w:r w:rsidRPr="000B2FE5">
        <w:rPr>
          <w:rFonts w:ascii="Arial" w:hAnsi="Arial" w:cs="Arial"/>
        </w:rPr>
        <w:t xml:space="preserve"> </w:t>
      </w:r>
    </w:p>
    <w:p w14:paraId="449830D3" w14:textId="21B39237" w:rsidR="00BC443E" w:rsidRPr="000B2FE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0B2FE5">
        <w:rPr>
          <w:rFonts w:ascii="Arial" w:hAnsi="Arial" w:cs="Arial"/>
        </w:rPr>
        <w:lastRenderedPageBreak/>
        <w:t>The duration of treatment &amp; frequency of review will be determined by the specialist, based on clinical response and tolerability. All dose or formulation adjustments will be the responsibility of the initiating specialist unless directions have been discussed and agreed with the primary care clinician</w:t>
      </w:r>
      <w:r w:rsidR="000B2FE5" w:rsidRPr="000B2FE5">
        <w:rPr>
          <w:rFonts w:ascii="Arial" w:hAnsi="Arial" w:cs="Arial"/>
        </w:rPr>
        <w:t xml:space="preserve">. </w:t>
      </w:r>
      <w:r w:rsidRPr="000B2FE5">
        <w:rPr>
          <w:rFonts w:ascii="Arial" w:hAnsi="Arial" w:cs="Arial"/>
        </w:rPr>
        <w:t>Termination of treatment will be the responsibility of the specialist</w:t>
      </w:r>
      <w:r w:rsidR="000B2FE5" w:rsidRPr="000B2FE5">
        <w:rPr>
          <w:rFonts w:ascii="Arial" w:hAnsi="Arial" w:cs="Arial"/>
        </w:rPr>
        <w:t xml:space="preserve">. </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AD3D4A">
        <w:trPr>
          <w:trHeight w:val="10537"/>
        </w:trPr>
        <w:tc>
          <w:tcPr>
            <w:tcW w:w="10774" w:type="dxa"/>
            <w:shd w:val="clear" w:color="auto" w:fill="auto"/>
          </w:tcPr>
          <w:p w14:paraId="20740321" w14:textId="4B6FD625"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 xml:space="preserve">SPECIALIST RESPONSIBILITIES </w:t>
            </w:r>
            <w:r w:rsidR="000B2FE5">
              <w:rPr>
                <w:rFonts w:ascii="Arial" w:eastAsia="Times New Roman" w:hAnsi="Arial" w:cs="Arial"/>
                <w:b/>
                <w:bCs/>
                <w:lang w:eastAsia="en-GB"/>
              </w:rPr>
              <w:t xml:space="preserve">INCLUDING PRE-TREATMENT ASSESSMENT </w:t>
            </w:r>
          </w:p>
          <w:p w14:paraId="64C5AE06" w14:textId="0EB1FEF0"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Assess the patient and provide diagnosis; ensure that this diagnosis is within scope of this shared care protocol and communicated to primary care. </w:t>
            </w:r>
          </w:p>
          <w:p w14:paraId="097E48B2" w14:textId="4D776659"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Use a shared decision-making approach; discuss the benefits and risks of the treatment with the patient and/or their carer and provide the appropriate counselling to enable the patient to reach an informed decision. Obtain and document patient consent. Provide an appropriate patient information leaflet. ·</w:t>
            </w:r>
          </w:p>
          <w:p w14:paraId="2D3E48AB" w14:textId="6BD2A3B0"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Assess for contraindications and cautions and interactions.  </w:t>
            </w:r>
          </w:p>
          <w:p w14:paraId="633979B0" w14:textId="6AF136CF"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Conduct required baseline investigations and initial monitoring </w:t>
            </w:r>
            <w:r w:rsidR="003D402A">
              <w:rPr>
                <w:rFonts w:ascii="Arial" w:eastAsia="Times New Roman" w:hAnsi="Arial" w:cs="Arial"/>
                <w:color w:val="000000"/>
                <w:lang w:eastAsia="en-GB"/>
              </w:rPr>
              <w:t xml:space="preserve">and provide results to </w:t>
            </w:r>
            <w:r w:rsidR="000E29BD">
              <w:rPr>
                <w:rFonts w:ascii="Arial" w:eastAsia="Times New Roman" w:hAnsi="Arial" w:cs="Arial"/>
                <w:color w:val="000000"/>
                <w:lang w:eastAsia="en-GB"/>
              </w:rPr>
              <w:t>GP.</w:t>
            </w:r>
          </w:p>
          <w:p w14:paraId="31378290" w14:textId="78AF179C"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Initiate and optimise treatment as </w:t>
            </w:r>
            <w:r>
              <w:rPr>
                <w:rFonts w:ascii="Arial" w:eastAsia="Times New Roman" w:hAnsi="Arial" w:cs="Arial"/>
                <w:color w:val="000000"/>
                <w:lang w:eastAsia="en-GB"/>
              </w:rPr>
              <w:t>recommended</w:t>
            </w:r>
            <w:r w:rsidRPr="00946A4E">
              <w:rPr>
                <w:rFonts w:ascii="Arial" w:eastAsia="Times New Roman" w:hAnsi="Arial" w:cs="Arial"/>
                <w:color w:val="000000"/>
                <w:lang w:eastAsia="en-GB"/>
              </w:rPr>
              <w:t xml:space="preserve">. Prescribe the maintenance treatment for at least </w:t>
            </w:r>
            <w:r w:rsidR="002D3C8F">
              <w:rPr>
                <w:rFonts w:ascii="Arial" w:eastAsia="Times New Roman" w:hAnsi="Arial" w:cs="Arial"/>
                <w:color w:val="000000"/>
                <w:lang w:eastAsia="en-GB"/>
              </w:rPr>
              <w:t>12</w:t>
            </w:r>
            <w:r w:rsidR="00CD4536">
              <w:rPr>
                <w:rFonts w:ascii="Arial" w:eastAsia="Times New Roman" w:hAnsi="Arial" w:cs="Arial"/>
                <w:color w:val="000000"/>
                <w:lang w:eastAsia="en-GB"/>
              </w:rPr>
              <w:t xml:space="preserve"> </w:t>
            </w:r>
            <w:r w:rsidRPr="00946A4E">
              <w:rPr>
                <w:rFonts w:ascii="Arial" w:eastAsia="Times New Roman" w:hAnsi="Arial" w:cs="Arial"/>
                <w:color w:val="000000"/>
                <w:lang w:eastAsia="en-GB"/>
              </w:rPr>
              <w:t xml:space="preserve">weeks and until optimised. </w:t>
            </w:r>
          </w:p>
          <w:p w14:paraId="4FC084EA" w14:textId="65B58756"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w:t>
            </w:r>
            <w:r>
              <w:rPr>
                <w:rFonts w:ascii="Arial" w:eastAsia="Times New Roman" w:hAnsi="Arial" w:cs="Arial"/>
                <w:color w:val="000000"/>
                <w:lang w:eastAsia="en-GB"/>
              </w:rPr>
              <w:t>.</w:t>
            </w:r>
          </w:p>
          <w:p w14:paraId="0AA0368A" w14:textId="3636917A" w:rsidR="00946A4E" w:rsidRP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6E22FE86" w14:textId="512B0CEA"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Conduct scheduled reviews and monitoring</w:t>
            </w:r>
            <w:r w:rsidR="000837C4">
              <w:rPr>
                <w:rFonts w:ascii="Arial" w:eastAsia="Times New Roman" w:hAnsi="Arial" w:cs="Arial"/>
                <w:color w:val="000000"/>
                <w:lang w:eastAsia="en-GB"/>
              </w:rPr>
              <w:t xml:space="preserve"> </w:t>
            </w:r>
            <w:r w:rsidRPr="00946A4E">
              <w:rPr>
                <w:rFonts w:ascii="Arial" w:eastAsia="Times New Roman" w:hAnsi="Arial" w:cs="Arial"/>
                <w:color w:val="000000"/>
                <w:lang w:eastAsia="en-GB"/>
              </w:rPr>
              <w:t xml:space="preserve">and communicate the results to primary care. After each review, advise primary care whether treatment should be continued, confirm the ongoing dose, and whether the ongoing monitoring remains appropriate. </w:t>
            </w:r>
          </w:p>
          <w:p w14:paraId="67E32150" w14:textId="77777777" w:rsidR="006A2066"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 Provide advice to primary care on the management of adverse effects if required.</w:t>
            </w:r>
          </w:p>
          <w:p w14:paraId="5AF7C977" w14:textId="77777777" w:rsidR="003D402A" w:rsidRPr="00AD3D4A" w:rsidRDefault="003D402A" w:rsidP="00946A4E">
            <w:pPr>
              <w:numPr>
                <w:ilvl w:val="0"/>
                <w:numId w:val="6"/>
              </w:numPr>
              <w:shd w:val="clear" w:color="auto" w:fill="FFFFFF"/>
              <w:spacing w:after="0" w:line="240" w:lineRule="auto"/>
              <w:rPr>
                <w:rFonts w:ascii="Arial" w:eastAsia="Times New Roman" w:hAnsi="Arial" w:cs="Arial"/>
                <w:color w:val="000000"/>
                <w:lang w:eastAsia="en-GB"/>
              </w:rPr>
            </w:pPr>
            <w:r w:rsidRPr="00AD3D4A">
              <w:rPr>
                <w:rFonts w:ascii="Arial" w:hAnsi="Arial" w:cs="Arial"/>
              </w:rPr>
              <w:t xml:space="preserve">Inform GP of patients who do not attend clinic appointments, admin to contact patient to rearrange Ensure that backup advice </w:t>
            </w:r>
            <w:proofErr w:type="gramStart"/>
            <w:r w:rsidRPr="00AD3D4A">
              <w:rPr>
                <w:rFonts w:ascii="Arial" w:hAnsi="Arial" w:cs="Arial"/>
              </w:rPr>
              <w:t>is available at all times</w:t>
            </w:r>
            <w:proofErr w:type="gramEnd"/>
            <w:r w:rsidRPr="00AD3D4A">
              <w:rPr>
                <w:rFonts w:ascii="Arial" w:hAnsi="Arial" w:cs="Arial"/>
              </w:rPr>
              <w:t>. (see Contacts section) and respond to any GP queries as soon as possible.</w:t>
            </w:r>
          </w:p>
          <w:p w14:paraId="72771CF0" w14:textId="1D21C0EC" w:rsidR="003D402A" w:rsidRPr="00AD3D4A" w:rsidRDefault="003D402A" w:rsidP="00AD3D4A">
            <w:pPr>
              <w:numPr>
                <w:ilvl w:val="0"/>
                <w:numId w:val="6"/>
              </w:numPr>
              <w:shd w:val="clear" w:color="auto" w:fill="FFFFFF"/>
              <w:spacing w:after="0" w:line="240" w:lineRule="auto"/>
              <w:rPr>
                <w:rFonts w:ascii="Arial" w:hAnsi="Arial" w:cs="Arial"/>
              </w:rPr>
            </w:pPr>
            <w:r w:rsidRPr="00AD3D4A">
              <w:rPr>
                <w:rFonts w:ascii="Arial" w:hAnsi="Arial" w:cs="Arial"/>
              </w:rPr>
              <w:t>For patients under the care of Princess Alexandra Hospital Rheumatology Consultant refer patients with stable disease markers and DA</w:t>
            </w:r>
            <w:r w:rsidR="00AD3D4A">
              <w:rPr>
                <w:rFonts w:ascii="Arial" w:hAnsi="Arial" w:cs="Arial"/>
              </w:rPr>
              <w:t xml:space="preserve">S </w:t>
            </w:r>
            <w:r w:rsidR="00AD3D4A" w:rsidRPr="00AD3D4A">
              <w:rPr>
                <w:rFonts w:ascii="Arial" w:hAnsi="Arial" w:cs="Arial"/>
              </w:rPr>
              <w:t xml:space="preserve">&lt;3.2 for ongoing case management after 6 months of consultant led care to General Practitioner with Specialist Interest in Rheumatology; inform the </w:t>
            </w:r>
            <w:r w:rsidR="000E29BD" w:rsidRPr="00AD3D4A">
              <w:rPr>
                <w:rFonts w:ascii="Arial" w:hAnsi="Arial" w:cs="Arial"/>
              </w:rPr>
              <w:t>G</w:t>
            </w:r>
            <w:r w:rsidR="000E29BD">
              <w:rPr>
                <w:rFonts w:ascii="Arial" w:hAnsi="Arial" w:cs="Arial"/>
              </w:rPr>
              <w:t>P.</w:t>
            </w:r>
          </w:p>
          <w:p w14:paraId="2DA37631" w14:textId="77777777" w:rsidR="00AD3D4A" w:rsidRPr="00AD3D4A" w:rsidRDefault="00AD3D4A" w:rsidP="00AD3D4A">
            <w:pPr>
              <w:shd w:val="clear" w:color="auto" w:fill="FFFFFF"/>
              <w:spacing w:after="0" w:line="240" w:lineRule="auto"/>
              <w:ind w:left="360"/>
              <w:rPr>
                <w:rFonts w:ascii="Arial" w:eastAsia="Times New Roman" w:hAnsi="Arial" w:cs="Arial"/>
                <w:color w:val="000000"/>
                <w:lang w:eastAsia="en-GB"/>
              </w:rPr>
            </w:pPr>
          </w:p>
          <w:p w14:paraId="740581F8" w14:textId="77777777" w:rsidR="00076D46" w:rsidRDefault="00076D46" w:rsidP="00076D46">
            <w:pPr>
              <w:shd w:val="clear" w:color="auto" w:fill="FFFFFF"/>
              <w:spacing w:after="0" w:line="240" w:lineRule="auto"/>
              <w:rPr>
                <w:rFonts w:ascii="Arial" w:eastAsia="Times New Roman" w:hAnsi="Arial" w:cs="Arial"/>
                <w:color w:val="000000"/>
                <w:lang w:eastAsia="en-GB"/>
              </w:rPr>
            </w:pPr>
          </w:p>
          <w:p w14:paraId="6652792F" w14:textId="48DF39CF" w:rsidR="00AD3D4A" w:rsidRDefault="00AD3D4A" w:rsidP="00AD3D4A">
            <w:pPr>
              <w:shd w:val="clear" w:color="auto" w:fill="FFFFFF"/>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GENERAL PRACTITIONER WITH A SPECIALIST INTEREST IN RHEUMATOLOGY</w:t>
            </w:r>
            <w:r w:rsidRPr="00AD3D4A">
              <w:rPr>
                <w:rFonts w:ascii="Arial" w:eastAsia="Times New Roman" w:hAnsi="Arial" w:cs="Arial"/>
                <w:color w:val="000000"/>
                <w:lang w:eastAsia="en-GB"/>
              </w:rPr>
              <w:t xml:space="preserve"> </w:t>
            </w:r>
          </w:p>
          <w:p w14:paraId="684061B1" w14:textId="77777777" w:rsidR="00AD3D4A" w:rsidRDefault="00AD3D4A" w:rsidP="00AD3D4A">
            <w:pPr>
              <w:shd w:val="clear" w:color="auto" w:fill="FFFFFF"/>
              <w:spacing w:after="0" w:line="240" w:lineRule="auto"/>
              <w:rPr>
                <w:rFonts w:ascii="Arial" w:eastAsia="Times New Roman" w:hAnsi="Arial" w:cs="Arial"/>
                <w:color w:val="000000"/>
                <w:lang w:eastAsia="en-GB"/>
              </w:rPr>
            </w:pPr>
          </w:p>
          <w:p w14:paraId="403D3C51" w14:textId="17B47720" w:rsidR="00AD3D4A" w:rsidRP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Accept patients with stable disease markers and DAS&lt;3.2 for ongoing case management after 6 months of consultant led care.</w:t>
            </w:r>
          </w:p>
          <w:p w14:paraId="7F8BA9E2"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Provide ongoing patient education</w:t>
            </w:r>
          </w:p>
          <w:p w14:paraId="0F22B5BA"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Annual review of all patients as per NICE guidance </w:t>
            </w:r>
          </w:p>
          <w:p w14:paraId="5CF95768"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Review the patient annually or as clinically appropriate and advise the GP promptly after these reviews on when to adjust the dose, stop treatment or consult with the Specialist.</w:t>
            </w:r>
          </w:p>
          <w:p w14:paraId="71922D7D"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Inform GP, by letter, of each clinic attendance and action taken for the management of the patient ensuring current dose, most recent blood results and frequency of monitoring are stated. </w:t>
            </w:r>
          </w:p>
          <w:p w14:paraId="2DC96FF3"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Evaluate any reported adverse effects by GP or patient.</w:t>
            </w:r>
          </w:p>
          <w:p w14:paraId="7CF94A46" w14:textId="648DC4F2" w:rsidR="00076D46" w:rsidRP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Inform GP of patients who do not attend clinic appointments and contact patient to rearrange.</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25F7AF8"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w:t>
      </w:r>
      <w:r w:rsidR="000B2FE5">
        <w:rPr>
          <w:rFonts w:ascii="Arial" w:eastAsia="Times New Roman" w:hAnsi="Arial" w:cs="Arial"/>
          <w:bCs/>
          <w:szCs w:val="24"/>
        </w:rPr>
        <w:t>ge 1</w:t>
      </w:r>
      <w:r w:rsidR="0055072F">
        <w:rPr>
          <w:rFonts w:ascii="Arial" w:eastAsia="Times New Roman" w:hAnsi="Arial" w:cs="Arial"/>
          <w:bCs/>
          <w:szCs w:val="24"/>
        </w:rPr>
        <w:t>3</w:t>
      </w:r>
      <w:r w:rsidR="000B2FE5">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3DCDD94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w:t>
            </w:r>
            <w:r w:rsidR="001E52BD">
              <w:rPr>
                <w:rFonts w:ascii="Arial" w:eastAsia="Times New Roman" w:hAnsi="Arial" w:cs="Arial"/>
                <w:b/>
                <w:bCs/>
                <w:lang w:eastAsia="en-GB"/>
              </w:rPr>
              <w:t xml:space="preserve"> AND/OR CARER</w:t>
            </w:r>
            <w:r w:rsidRPr="00CA1BB1">
              <w:rPr>
                <w:rFonts w:ascii="Arial" w:eastAsia="Times New Roman" w:hAnsi="Arial" w:cs="Arial"/>
                <w:b/>
                <w:bCs/>
                <w:lang w:eastAsia="en-GB"/>
              </w:rPr>
              <w:t xml:space="preserve">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898B28B" w14:textId="77777777"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Take leflunomide as prescribed and avoid withdrawal unless advised by the primary care prescriber or specialist. </w:t>
            </w:r>
          </w:p>
          <w:p w14:paraId="0241C709" w14:textId="18B59DFD"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lastRenderedPageBreak/>
              <w:t xml:space="preserve">Attend regularly for monitoring and review appointments with primary care and specialist and keep contact details up to date with both prescribers. Be aware that medicines may be stopped if they do not attend. </w:t>
            </w:r>
          </w:p>
          <w:p w14:paraId="6229415F" w14:textId="7E2F79D5"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Report adverse effects to their primary care prescriber. Seek immediate medical attention if they develop any </w:t>
            </w:r>
            <w:r w:rsidR="00444434" w:rsidRPr="001E52BD">
              <w:rPr>
                <w:rFonts w:ascii="Arial" w:hAnsi="Arial" w:cs="Arial"/>
                <w:color w:val="000000"/>
                <w:sz w:val="22"/>
                <w:szCs w:val="22"/>
              </w:rPr>
              <w:t>symptoms.</w:t>
            </w:r>
            <w:r w:rsidRPr="001E52BD">
              <w:rPr>
                <w:rFonts w:ascii="Arial" w:hAnsi="Arial" w:cs="Arial"/>
                <w:color w:val="000000"/>
                <w:sz w:val="22"/>
                <w:szCs w:val="22"/>
              </w:rPr>
              <w:t xml:space="preserve"> </w:t>
            </w:r>
          </w:p>
          <w:p w14:paraId="117460BE" w14:textId="77777777"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Report the use of any over the counter medications to their primary care prescriber and be aware they should discuss the use of leflunomide with their pharmacist before purchasing any OTC medicines. </w:t>
            </w:r>
          </w:p>
          <w:p w14:paraId="36443945" w14:textId="5E5369FF"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Moderate their alcohol intake to no more than 4 units per week. </w:t>
            </w:r>
          </w:p>
          <w:p w14:paraId="1C0D3E70" w14:textId="62845F12"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Not to drive or operate heavy machinery if leflunomide affects their ability to do so safely. </w:t>
            </w:r>
          </w:p>
          <w:p w14:paraId="19B6562E" w14:textId="574B3816" w:rsidR="00DA3284" w:rsidRPr="00DA3284" w:rsidRDefault="001E52BD" w:rsidP="00DA3284">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Patients of childbearing potential should use effective contraception during and for up to 2 years after </w:t>
            </w:r>
            <w:r w:rsidR="00444434" w:rsidRPr="001E52BD">
              <w:rPr>
                <w:rFonts w:ascii="Arial" w:hAnsi="Arial" w:cs="Arial"/>
                <w:color w:val="000000"/>
                <w:sz w:val="22"/>
                <w:szCs w:val="22"/>
              </w:rPr>
              <w:t>treatment and</w:t>
            </w:r>
            <w:r w:rsidRPr="001E52BD">
              <w:rPr>
                <w:rFonts w:ascii="Arial" w:hAnsi="Arial" w:cs="Arial"/>
                <w:color w:val="000000"/>
                <w:sz w:val="22"/>
                <w:szCs w:val="22"/>
              </w:rPr>
              <w:t xml:space="preserve"> take a pregnancy test if they think they could be </w:t>
            </w:r>
            <w:r w:rsidR="00444434" w:rsidRPr="001E52BD">
              <w:rPr>
                <w:rFonts w:ascii="Arial" w:hAnsi="Arial" w:cs="Arial"/>
                <w:color w:val="000000"/>
                <w:sz w:val="22"/>
                <w:szCs w:val="22"/>
              </w:rPr>
              <w:t>pregnant and</w:t>
            </w:r>
            <w:r>
              <w:rPr>
                <w:rFonts w:ascii="Arial" w:hAnsi="Arial" w:cs="Arial"/>
                <w:color w:val="000000"/>
                <w:sz w:val="22"/>
                <w:szCs w:val="22"/>
              </w:rPr>
              <w:t xml:space="preserve"> </w:t>
            </w:r>
            <w:r w:rsidRPr="001E52BD">
              <w:rPr>
                <w:rFonts w:ascii="Arial" w:hAnsi="Arial" w:cs="Arial"/>
                <w:color w:val="000000"/>
                <w:sz w:val="22"/>
                <w:szCs w:val="22"/>
              </w:rPr>
              <w:t>inform the specialist or GP immediately if they become pregnant or wish to become pregnan</w:t>
            </w:r>
            <w:r w:rsidR="00DA3284">
              <w:rPr>
                <w:rFonts w:ascii="Arial" w:hAnsi="Arial" w:cs="Arial"/>
                <w:color w:val="000000"/>
                <w:sz w:val="22"/>
                <w:szCs w:val="22"/>
              </w:rPr>
              <w:t xml:space="preserve">t. </w:t>
            </w:r>
          </w:p>
        </w:tc>
      </w:tr>
    </w:tbl>
    <w:p w14:paraId="51A703F9" w14:textId="3DF3FFEA" w:rsidR="000B2FE5" w:rsidRPr="00DA3284" w:rsidRDefault="00F74601" w:rsidP="00004CD4">
      <w:pPr>
        <w:spacing w:after="0" w:line="240" w:lineRule="auto"/>
        <w:rPr>
          <w:rFonts w:ascii="Arial" w:eastAsia="Times New Roman" w:hAnsi="Arial" w:cs="Arial"/>
          <w:bCs/>
          <w:lang w:eastAsia="en-GB"/>
        </w:rPr>
      </w:pPr>
      <w:r w:rsidRPr="000B2FE5">
        <w:rPr>
          <w:rFonts w:ascii="Arial" w:eastAsia="Times New Roman" w:hAnsi="Arial" w:cs="Arial"/>
          <w:b/>
          <w:bCs/>
          <w:noProof/>
          <w:lang w:eastAsia="en-GB"/>
        </w:rPr>
        <w:lastRenderedPageBreak/>
        <mc:AlternateContent>
          <mc:Choice Requires="wps">
            <w:drawing>
              <wp:anchor distT="45720" distB="45720" distL="114300" distR="114300" simplePos="0" relativeHeight="251695104" behindDoc="0" locked="0" layoutInCell="1" allowOverlap="1" wp14:anchorId="1BDCBE8D" wp14:editId="41E1EF4F">
                <wp:simplePos x="0" y="0"/>
                <wp:positionH relativeFrom="margin">
                  <wp:align>left</wp:align>
                </wp:positionH>
                <wp:positionV relativeFrom="paragraph">
                  <wp:posOffset>984885</wp:posOffset>
                </wp:positionV>
                <wp:extent cx="6807200" cy="1404620"/>
                <wp:effectExtent l="0" t="0" r="1270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3F9C7B67"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w:t>
                            </w:r>
                            <w:r w:rsidRPr="000360ED">
                              <w:rPr>
                                <w:rFonts w:ascii="Arial" w:eastAsia="Times New Roman" w:hAnsi="Arial" w:cs="Arial"/>
                                <w:bCs/>
                                <w:lang w:eastAsia="en-GB"/>
                              </w:rPr>
                              <w:t>page 2</w:t>
                            </w:r>
                            <w:r w:rsidR="000360ED" w:rsidRPr="000360ED">
                              <w:rPr>
                                <w:rFonts w:ascii="Arial" w:eastAsia="Times New Roman" w:hAnsi="Arial" w:cs="Arial"/>
                                <w:bCs/>
                                <w:lang w:eastAsia="en-G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CBE8D" id="_x0000_t202" coordsize="21600,21600" o:spt="202" path="m,l,21600r21600,l21600,xe">
                <v:stroke joinstyle="miter"/>
                <v:path gradientshapeok="t" o:connecttype="rect"/>
              </v:shapetype>
              <v:shape id="Text Box 2" o:spid="_x0000_s1026" type="#_x0000_t202" style="position:absolute;margin-left:0;margin-top:77.55pt;width:536pt;height:110.6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9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HyKn9LleRMkG06z+fLWSpLBsXTdet8+CCxY3FRckdVTfJwuPchhgPFk0t8zaNW9VZpnTZu&#10;V220YwegDtimkTJ44aYN60t+vZgtRgJ/lcjT+JNEpwK1slZdya/OTlBEbu9NnRotgNLjmkLW5gQy&#10;shsphqEayDECrbA+ElKHY8vSF6NFi+4nZz21a8n9jz04yZn+aKgs19P5PPZ32swXRJQzd2mpLi1g&#10;BEmVPHA2Ljch/YkEzN5S+bYqgX2O5BQrtWHiffoysc8v98nr+WOvfwEAAP//AwBQSwMEFAAGAAgA&#10;AAAhAAx54g3dAAAACQEAAA8AAABkcnMvZG93bnJldi54bWxMj8FuwjAQRO+V+g/WVuoFFQeihCrE&#10;QS0Sp55I6d3ESxI1Xqe2gfD3XU7tcWdGs2/KzWQHcUEfekcKFvMEBFLjTE+tgsPn7uUVRIiajB4c&#10;oYIbBthUjw+lLoy70h4vdWwFl1AotIIuxrGQMjQdWh3mbkRi7+S81ZFP30rj9ZXL7SCXSZJLq3vi&#10;D50ecdth812frYL8p05nH19mRvvb7t03NjPbQ6bU89P0tgYRcYp/YbjjMzpUzHR0ZzJBDAp4SGQ1&#10;yxYg7nayWrJ0VJCu8hRkVcr/C6pfAAAA//8DAFBLAQItABQABgAIAAAAIQC2gziS/gAAAOEBAAAT&#10;AAAAAAAAAAAAAAAAAAAAAABbQ29udGVudF9UeXBlc10ueG1sUEsBAi0AFAAGAAgAAAAhADj9If/W&#10;AAAAlAEAAAsAAAAAAAAAAAAAAAAALwEAAF9yZWxzLy5yZWxzUEsBAi0AFAAGAAgAAAAhAG879z0Q&#10;AgAAIAQAAA4AAAAAAAAAAAAAAAAALgIAAGRycy9lMm9Eb2MueG1sUEsBAi0AFAAGAAgAAAAhAAx5&#10;4g3dAAAACQEAAA8AAAAAAAAAAAAAAAAAagQAAGRycy9kb3ducmV2LnhtbFBLBQYAAAAABAAEAPMA&#10;AAB0BQAAAAA=&#10;">
                <v:textbox style="mso-fit-shape-to-text:t">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3F9C7B67"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w:t>
                      </w:r>
                      <w:r w:rsidRPr="000360ED">
                        <w:rPr>
                          <w:rFonts w:ascii="Arial" w:eastAsia="Times New Roman" w:hAnsi="Arial" w:cs="Arial"/>
                          <w:bCs/>
                          <w:lang w:eastAsia="en-GB"/>
                        </w:rPr>
                        <w:t>page 2</w:t>
                      </w:r>
                      <w:r w:rsidR="000360ED" w:rsidRPr="000360ED">
                        <w:rPr>
                          <w:rFonts w:ascii="Arial" w:eastAsia="Times New Roman" w:hAnsi="Arial" w:cs="Arial"/>
                          <w:bCs/>
                          <w:lang w:eastAsia="en-GB"/>
                        </w:rPr>
                        <w:t>-5</w:t>
                      </w:r>
                    </w:p>
                  </w:txbxContent>
                </v:textbox>
                <w10:wrap type="square" anchorx="margin"/>
              </v:shape>
            </w:pict>
          </mc:Fallback>
        </mc:AlternateContent>
      </w:r>
      <w:r w:rsidR="000B2FE5" w:rsidRPr="000B2FE5">
        <w:rPr>
          <w:rFonts w:ascii="Arial" w:eastAsia="Times New Roman" w:hAnsi="Arial" w:cs="Arial"/>
          <w:b/>
          <w:bCs/>
          <w:noProof/>
          <w:lang w:eastAsia="en-GB"/>
        </w:rPr>
        <mc:AlternateContent>
          <mc:Choice Requires="wps">
            <w:drawing>
              <wp:anchor distT="45720" distB="45720" distL="114300" distR="114300" simplePos="0" relativeHeight="251693056" behindDoc="0" locked="0" layoutInCell="1" allowOverlap="1" wp14:anchorId="5637FAB6" wp14:editId="47ED154F">
                <wp:simplePos x="0" y="0"/>
                <wp:positionH relativeFrom="margin">
                  <wp:align>left</wp:align>
                </wp:positionH>
                <wp:positionV relativeFrom="paragraph">
                  <wp:posOffset>117686</wp:posOffset>
                </wp:positionV>
                <wp:extent cx="6807200" cy="1404620"/>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7FAB6" id="_x0000_s1027" type="#_x0000_t202" style="position:absolute;margin-left:0;margin-top:9.25pt;width:536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dx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N5lb+lSnImyTed5/PlLJUlE8XTdYc+fFDQsrgoOVJVk7w43vsQwxHF05H4mgejq602Jhm4&#10;320MsqOgDtimkTJ4ccxY1pX8ejFbDAT+KpGn8SeJVgdqZaPbkl+dD4kicntvq9RoQWgzrClkY0eQ&#10;kd1AMfS7nulqpBy57qA6EVmEoXPpp9GiAfzJWUddW3L/4yBQcWY+WqrO9XQ+j22ejPmCwHKGl57d&#10;pUdYSVIlD5wNy01IXyNxc7dUxa1OfJ8jGUOmbkzYx58T2/3STqee//f6FwAAAP//AwBQSwMEFAAG&#10;AAgAAAAhAGOp0/HcAAAACAEAAA8AAABkcnMvZG93bnJldi54bWxMj8FuwjAQRO+V+g/WVuoFFadB&#10;ARrioBaJU0+k9G7iJYkar1PbQPj7Lqdy3JnR7JtiPdpenNGHzpGC12kCAql2pqNGwf5r+7IEEaIm&#10;o3tHqOCKAdbl40Ohc+MutMNzFRvBJRRyraCNccilDHWLVoepG5DYOzpvdeTTN9J4feFy28s0SebS&#10;6o74Q6sH3LRY/1Qnq2D+W80mn99mQrvr9sPXNjObfabU89P4vgIRcYz/YbjhMzqUzHRwJzJB9Ap4&#10;SGR1mYG4uckiZeWgIJ29LUCWhbwfUP4BAAD//wMAUEsBAi0AFAAGAAgAAAAhALaDOJL+AAAA4QEA&#10;ABMAAAAAAAAAAAAAAAAAAAAAAFtDb250ZW50X1R5cGVzXS54bWxQSwECLQAUAAYACAAAACEAOP0h&#10;/9YAAACUAQAACwAAAAAAAAAAAAAAAAAvAQAAX3JlbHMvLnJlbHNQSwECLQAUAAYACAAAACEAYLEH&#10;cRMCAAAnBAAADgAAAAAAAAAAAAAAAAAuAgAAZHJzL2Uyb0RvYy54bWxQSwECLQAUAAYACAAAACEA&#10;Y6nT8dwAAAAIAQAADwAAAAAAAAAAAAAAAABtBAAAZHJzL2Rvd25yZXYueG1sUEsFBgAAAAAEAAQA&#10;8wAAAHYFAAAAAA==&#10;">
                <v:textbox style="mso-fit-shape-to-text:t">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v:textbox>
                <w10:wrap type="square" anchorx="margin"/>
              </v:shape>
            </w:pict>
          </mc:Fallback>
        </mc:AlternateContent>
      </w:r>
    </w:p>
    <w:tbl>
      <w:tblPr>
        <w:tblW w:w="215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gridCol w:w="10774"/>
      </w:tblGrid>
      <w:tr w:rsidR="00DA3284" w:rsidRPr="00CA1BB1" w14:paraId="171787F8" w14:textId="571AAAC6" w:rsidTr="00DA3284">
        <w:trPr>
          <w:trHeight w:val="632"/>
        </w:trPr>
        <w:tc>
          <w:tcPr>
            <w:tcW w:w="10774" w:type="dxa"/>
            <w:shd w:val="clear" w:color="auto" w:fill="auto"/>
          </w:tcPr>
          <w:p w14:paraId="756F0C62" w14:textId="77777777" w:rsidR="00DA3284" w:rsidRDefault="00DA3284" w:rsidP="00366932">
            <w:pPr>
              <w:spacing w:after="0" w:line="240" w:lineRule="auto"/>
              <w:rPr>
                <w:rFonts w:ascii="Arial" w:eastAsia="Times New Roman" w:hAnsi="Arial" w:cs="Arial"/>
                <w:bCs/>
                <w:lang w:eastAsia="en-GB"/>
              </w:rPr>
            </w:pPr>
          </w:p>
          <w:p w14:paraId="7E937CE5" w14:textId="77777777" w:rsidR="00DA3284" w:rsidRPr="00366932" w:rsidRDefault="00DA3284" w:rsidP="00366932">
            <w:pPr>
              <w:spacing w:after="0"/>
              <w:rPr>
                <w:rFonts w:ascii="Times New Roman" w:eastAsia="Times New Roman" w:hAnsi="Times New Roman" w:cs="Times New Roman"/>
                <w:b/>
                <w:color w:val="000000"/>
                <w:sz w:val="27"/>
                <w:szCs w:val="27"/>
                <w:lang w:eastAsia="en-GB"/>
              </w:rPr>
            </w:pPr>
            <w:r w:rsidRPr="00366932">
              <w:rPr>
                <w:rFonts w:ascii="Arial" w:eastAsia="Times New Roman" w:hAnsi="Arial" w:cs="Arial"/>
                <w:b/>
                <w:lang w:eastAsia="en-GB"/>
              </w:rPr>
              <w:t>SIGNIFICANT INTERACTIONS WITH OTHER MEDICATIONS</w:t>
            </w:r>
            <w:r w:rsidRPr="00366932">
              <w:rPr>
                <w:rFonts w:ascii="Times New Roman" w:eastAsia="Times New Roman" w:hAnsi="Times New Roman" w:cs="Times New Roman"/>
                <w:b/>
                <w:color w:val="000000"/>
                <w:sz w:val="27"/>
                <w:szCs w:val="27"/>
                <w:lang w:eastAsia="en-GB"/>
              </w:rPr>
              <w:t xml:space="preserve"> </w:t>
            </w:r>
          </w:p>
          <w:p w14:paraId="5D565E34" w14:textId="2910A4EA" w:rsidR="00DA3284" w:rsidRPr="0059468A" w:rsidRDefault="00DA3284" w:rsidP="0059468A">
            <w:pPr>
              <w:pStyle w:val="ListParagraph"/>
              <w:numPr>
                <w:ilvl w:val="0"/>
                <w:numId w:val="9"/>
              </w:numPr>
              <w:spacing w:after="0"/>
              <w:rPr>
                <w:rFonts w:ascii="Arial" w:hAnsi="Arial" w:cs="Arial"/>
                <w:bCs/>
              </w:rPr>
            </w:pPr>
            <w:r w:rsidRPr="0059468A">
              <w:rPr>
                <w:rFonts w:ascii="Arial" w:hAnsi="Arial" w:cs="Arial"/>
                <w:b/>
              </w:rPr>
              <w:t>Anticoagulants</w:t>
            </w:r>
            <w:r w:rsidRPr="0059468A">
              <w:rPr>
                <w:rFonts w:ascii="Arial" w:hAnsi="Arial" w:cs="Arial"/>
                <w:bCs/>
              </w:rPr>
              <w:t>: The anticoagulant effect of vitamin K anticoagulants may be increased by</w:t>
            </w:r>
          </w:p>
          <w:p w14:paraId="5568DA3D"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leflunomide. Close INR monitoring and follow-up is recommended.</w:t>
            </w:r>
          </w:p>
          <w:p w14:paraId="32893ED6" w14:textId="22765666"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Live vaccines</w:t>
            </w:r>
            <w:r w:rsidRPr="0059468A">
              <w:rPr>
                <w:rFonts w:ascii="Arial" w:eastAsia="Times New Roman" w:hAnsi="Arial" w:cs="Arial"/>
                <w:bCs/>
                <w:lang w:eastAsia="en-GB"/>
              </w:rPr>
              <w:t xml:space="preserve"> (e.g. oral polio, oral typhoid, MMR, BCG) should generally be avoided. There</w:t>
            </w:r>
          </w:p>
          <w:p w14:paraId="563C6810"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is evidence that doses at or below 20mg leflunomide, as either monotherapy or in</w:t>
            </w:r>
          </w:p>
          <w:p w14:paraId="66712339"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combination with 20mg prednisolone per day or less, can safely receive live shingles</w:t>
            </w:r>
          </w:p>
          <w:p w14:paraId="1D6133C0"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vaccinations. Clinician discretion is advised, see section 9</w:t>
            </w:r>
          </w:p>
          <w:p w14:paraId="350B11C3" w14:textId="22D1BE4A"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JAK kinase inhibitors</w:t>
            </w:r>
            <w:r w:rsidRPr="0059468A">
              <w:rPr>
                <w:rFonts w:ascii="Arial" w:eastAsia="Times New Roman" w:hAnsi="Arial" w:cs="Arial"/>
                <w:bCs/>
                <w:lang w:eastAsia="en-GB"/>
              </w:rPr>
              <w:t>, e.g. baricitinib, filgotinib: due to the increased risk of</w:t>
            </w:r>
          </w:p>
          <w:p w14:paraId="04B5247C"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immunosuppression.</w:t>
            </w:r>
          </w:p>
          <w:p w14:paraId="344556D4" w14:textId="4B955950"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Colestyramine and activated charcoal</w:t>
            </w:r>
            <w:r w:rsidRPr="0059468A">
              <w:rPr>
                <w:rFonts w:ascii="Arial" w:eastAsia="Times New Roman" w:hAnsi="Arial" w:cs="Arial"/>
                <w:bCs/>
                <w:lang w:eastAsia="en-GB"/>
              </w:rPr>
              <w:t>: Co-administration leads to a rapid and significant</w:t>
            </w:r>
          </w:p>
          <w:p w14:paraId="6320DC2E"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decrease in plasma levels of leflunomide metabolites by interrupting enterohepatic</w:t>
            </w:r>
          </w:p>
          <w:p w14:paraId="7EABB064"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recirculation</w:t>
            </w:r>
          </w:p>
          <w:p w14:paraId="1B9AEACF" w14:textId="6BBB02CC" w:rsidR="00DA3284" w:rsidRPr="0059468A" w:rsidRDefault="00DA3284" w:rsidP="0059468A">
            <w:pPr>
              <w:pStyle w:val="ListParagraph"/>
              <w:numPr>
                <w:ilvl w:val="0"/>
                <w:numId w:val="9"/>
              </w:numPr>
              <w:spacing w:after="0" w:line="240" w:lineRule="auto"/>
              <w:rPr>
                <w:rFonts w:ascii="Arial" w:eastAsia="Times New Roman" w:hAnsi="Arial" w:cs="Arial"/>
                <w:b/>
                <w:lang w:eastAsia="en-GB"/>
              </w:rPr>
            </w:pPr>
            <w:r w:rsidRPr="0059468A">
              <w:rPr>
                <w:rFonts w:ascii="Arial" w:eastAsia="Times New Roman" w:hAnsi="Arial" w:cs="Arial"/>
                <w:b/>
                <w:lang w:eastAsia="en-GB"/>
              </w:rPr>
              <w:t>Repaglinide, paclitaxel, pioglitazone, ceflaclor, benzylpenicillin, ciprofloxacin,</w:t>
            </w:r>
          </w:p>
          <w:p w14:paraId="212ED20E" w14:textId="77777777" w:rsidR="00DA3284" w:rsidRPr="00366932" w:rsidRDefault="00DA3284" w:rsidP="00366932">
            <w:pPr>
              <w:spacing w:after="0" w:line="240" w:lineRule="auto"/>
              <w:rPr>
                <w:rFonts w:ascii="Arial" w:eastAsia="Times New Roman" w:hAnsi="Arial" w:cs="Arial"/>
                <w:bCs/>
                <w:lang w:eastAsia="en-GB"/>
              </w:rPr>
            </w:pPr>
            <w:r w:rsidRPr="001505D3">
              <w:rPr>
                <w:rFonts w:ascii="Arial" w:eastAsia="Times New Roman" w:hAnsi="Arial" w:cs="Arial"/>
                <w:b/>
                <w:lang w:eastAsia="en-GB"/>
              </w:rPr>
              <w:t>indomethacin, ketoprofen, furosemide, cimetidine, zidovudine, venetoclax</w:t>
            </w:r>
            <w:r w:rsidRPr="00366932">
              <w:rPr>
                <w:rFonts w:ascii="Arial" w:eastAsia="Times New Roman" w:hAnsi="Arial" w:cs="Arial"/>
                <w:bCs/>
                <w:lang w:eastAsia="en-GB"/>
              </w:rPr>
              <w:t>:</w:t>
            </w:r>
          </w:p>
          <w:p w14:paraId="1C3D282C"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Leflunomide may increase the exposure to these products.</w:t>
            </w:r>
          </w:p>
          <w:p w14:paraId="713AE597" w14:textId="1169E14C"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 xml:space="preserve">Rosuvastatin </w:t>
            </w:r>
            <w:r w:rsidRPr="0059468A">
              <w:rPr>
                <w:rFonts w:ascii="Arial" w:eastAsia="Times New Roman" w:hAnsi="Arial" w:cs="Arial"/>
                <w:bCs/>
                <w:lang w:eastAsia="en-GB"/>
              </w:rPr>
              <w:t>levels may be increased by leflunomide. A maximum rosuvastatin dose of</w:t>
            </w:r>
          </w:p>
          <w:p w14:paraId="7B86C83D"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10mg is recommended. Caution is recommended with other statins and dose reduction may</w:t>
            </w:r>
          </w:p>
          <w:p w14:paraId="7CBCCC0F" w14:textId="77777777" w:rsidR="00DA3284" w:rsidRPr="00366932" w:rsidRDefault="00DA328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be required.</w:t>
            </w:r>
          </w:p>
          <w:p w14:paraId="3F66D0D9" w14:textId="71ED5E0C" w:rsidR="00DA3284" w:rsidRDefault="00DA3284" w:rsidP="00366932">
            <w:pPr>
              <w:spacing w:after="0" w:line="240" w:lineRule="auto"/>
              <w:rPr>
                <w:rFonts w:ascii="Arial" w:eastAsia="Times New Roman" w:hAnsi="Arial" w:cs="Arial"/>
                <w:bCs/>
                <w:lang w:eastAsia="en-GB"/>
              </w:rPr>
            </w:pPr>
          </w:p>
          <w:p w14:paraId="14861DAE" w14:textId="52BD810B" w:rsidR="00DA3284" w:rsidRPr="00B21922" w:rsidRDefault="00DA3284" w:rsidP="00366932">
            <w:pPr>
              <w:spacing w:after="0" w:line="240" w:lineRule="auto"/>
              <w:rPr>
                <w:rFonts w:ascii="Arial" w:eastAsia="Times New Roman" w:hAnsi="Arial" w:cs="Arial"/>
                <w:b/>
                <w:lang w:eastAsia="en-GB"/>
              </w:rPr>
            </w:pPr>
            <w:r w:rsidRPr="00B21922">
              <w:rPr>
                <w:rFonts w:ascii="Arial" w:eastAsia="Times New Roman" w:hAnsi="Arial" w:cs="Arial"/>
                <w:b/>
                <w:lang w:eastAsia="en-GB"/>
              </w:rPr>
              <w:t>CONTRAINDICATIONS &amp; CAUTIONS</w:t>
            </w:r>
          </w:p>
          <w:p w14:paraId="4B0C5D22" w14:textId="77777777" w:rsidR="00DA3284" w:rsidRPr="00B21922" w:rsidRDefault="00DA3284" w:rsidP="00366932">
            <w:pPr>
              <w:spacing w:after="0" w:line="240" w:lineRule="auto"/>
              <w:rPr>
                <w:rFonts w:ascii="Arial" w:eastAsia="Times New Roman" w:hAnsi="Arial" w:cs="Arial"/>
                <w:b/>
                <w:lang w:eastAsia="en-GB"/>
              </w:rPr>
            </w:pPr>
          </w:p>
          <w:p w14:paraId="723BF5CF" w14:textId="77777777" w:rsidR="003611D8" w:rsidRDefault="00DA3284" w:rsidP="003611D8">
            <w:pPr>
              <w:spacing w:after="0" w:line="240" w:lineRule="auto"/>
              <w:rPr>
                <w:rFonts w:ascii="Arial" w:eastAsia="Times New Roman" w:hAnsi="Arial" w:cs="Arial"/>
                <w:b/>
                <w:lang w:eastAsia="en-GB"/>
              </w:rPr>
            </w:pPr>
            <w:r w:rsidRPr="00B21922">
              <w:rPr>
                <w:rFonts w:ascii="Arial" w:eastAsia="Times New Roman" w:hAnsi="Arial" w:cs="Arial"/>
                <w:b/>
                <w:lang w:eastAsia="en-GB"/>
              </w:rPr>
              <w:t>Contraindications:</w:t>
            </w:r>
          </w:p>
          <w:p w14:paraId="6E157067" w14:textId="2BA19E20" w:rsidR="003611D8" w:rsidRPr="00C164EC" w:rsidRDefault="00DA3284" w:rsidP="003611D8">
            <w:pPr>
              <w:pStyle w:val="ListParagraph"/>
              <w:numPr>
                <w:ilvl w:val="0"/>
                <w:numId w:val="9"/>
              </w:numPr>
              <w:spacing w:after="0" w:line="240" w:lineRule="auto"/>
              <w:rPr>
                <w:rFonts w:ascii="Arial" w:eastAsia="Times New Roman" w:hAnsi="Arial" w:cs="Arial"/>
                <w:b/>
                <w:lang w:eastAsia="en-GB"/>
              </w:rPr>
            </w:pPr>
            <w:r w:rsidRPr="00C164EC">
              <w:rPr>
                <w:rFonts w:ascii="Arial" w:eastAsia="Times New Roman" w:hAnsi="Arial" w:cs="Arial"/>
                <w:bCs/>
                <w:lang w:eastAsia="en-GB"/>
              </w:rPr>
              <w:t xml:space="preserve">Hypersensitivity </w:t>
            </w:r>
            <w:r w:rsidR="003611D8" w:rsidRPr="00C164EC">
              <w:rPr>
                <w:rFonts w:ascii="Arial" w:hAnsi="Arial" w:cs="Arial"/>
              </w:rPr>
              <w:t>(especially previous Stevens-Johnson syndrome, toxic epidermal necrolysis, erythema</w:t>
            </w:r>
          </w:p>
          <w:p w14:paraId="02BE3AB4" w14:textId="47860313" w:rsidR="00DA3284" w:rsidRPr="00C164EC" w:rsidRDefault="003611D8" w:rsidP="003611D8">
            <w:pPr>
              <w:pStyle w:val="ListParagraph"/>
              <w:spacing w:after="0" w:line="240" w:lineRule="auto"/>
              <w:ind w:left="360"/>
              <w:rPr>
                <w:rFonts w:ascii="Arial" w:eastAsia="Times New Roman" w:hAnsi="Arial" w:cs="Arial"/>
                <w:bCs/>
                <w:lang w:eastAsia="en-GB"/>
              </w:rPr>
            </w:pPr>
            <w:r w:rsidRPr="00C164EC">
              <w:rPr>
                <w:rFonts w:ascii="Arial" w:hAnsi="Arial" w:cs="Arial"/>
              </w:rPr>
              <w:t>multiforme) to the active substance, to the principal active metabolite teriflunomide or to any of the excipients</w:t>
            </w:r>
          </w:p>
          <w:p w14:paraId="21C910E4" w14:textId="77777777" w:rsidR="003611D8" w:rsidRPr="00C164EC" w:rsidRDefault="00DA3284" w:rsidP="003611D8">
            <w:pPr>
              <w:pStyle w:val="ListParagraph"/>
              <w:numPr>
                <w:ilvl w:val="0"/>
                <w:numId w:val="17"/>
              </w:numPr>
              <w:spacing w:after="0" w:line="240" w:lineRule="auto"/>
              <w:rPr>
                <w:rFonts w:ascii="Arial" w:eastAsia="Times New Roman" w:hAnsi="Arial" w:cs="Arial"/>
                <w:bCs/>
                <w:lang w:eastAsia="en-GB"/>
              </w:rPr>
            </w:pPr>
            <w:r w:rsidRPr="00C164EC">
              <w:rPr>
                <w:rFonts w:ascii="Arial" w:eastAsia="Times New Roman" w:hAnsi="Arial" w:cs="Arial"/>
                <w:bCs/>
                <w:lang w:eastAsia="en-GB"/>
              </w:rPr>
              <w:t>Patients with rare hereditary problems of galactose intolerance, the Lapp lactase deficiencyor glucose-galactose malabsorption</w:t>
            </w:r>
          </w:p>
          <w:p w14:paraId="0DB6EE99" w14:textId="5FF053BB" w:rsidR="003611D8" w:rsidRPr="00C164EC" w:rsidRDefault="003611D8" w:rsidP="003611D8">
            <w:pPr>
              <w:pStyle w:val="ListParagraph"/>
              <w:numPr>
                <w:ilvl w:val="0"/>
                <w:numId w:val="17"/>
              </w:numPr>
              <w:spacing w:after="0" w:line="240" w:lineRule="auto"/>
              <w:rPr>
                <w:rFonts w:ascii="Arial" w:eastAsia="Times New Roman" w:hAnsi="Arial" w:cs="Arial"/>
                <w:bCs/>
                <w:lang w:eastAsia="en-GB"/>
              </w:rPr>
            </w:pPr>
            <w:r w:rsidRPr="00C164EC">
              <w:rPr>
                <w:rFonts w:ascii="Arial" w:hAnsi="Arial" w:cs="Arial"/>
              </w:rPr>
              <w:t>Patients with significantly impaired bone marrow function or significant anaemia, leucopenia, neutropenia,</w:t>
            </w:r>
          </w:p>
          <w:p w14:paraId="5B2EE5E8" w14:textId="3DEC1E07" w:rsidR="003611D8" w:rsidRPr="00C164EC" w:rsidRDefault="003611D8" w:rsidP="003611D8">
            <w:pPr>
              <w:pStyle w:val="ListParagraph"/>
              <w:numPr>
                <w:ilvl w:val="0"/>
                <w:numId w:val="17"/>
              </w:numPr>
              <w:spacing w:after="0" w:line="240" w:lineRule="auto"/>
              <w:rPr>
                <w:rFonts w:ascii="Arial" w:eastAsia="Times New Roman" w:hAnsi="Arial" w:cs="Arial"/>
                <w:bCs/>
                <w:lang w:eastAsia="en-GB"/>
              </w:rPr>
            </w:pPr>
            <w:r w:rsidRPr="00C164EC">
              <w:rPr>
                <w:rFonts w:ascii="Arial" w:hAnsi="Arial" w:cs="Arial"/>
              </w:rPr>
              <w:t>or thrombocytopenia due to causes other than rheumatoid or psoriatic arthritis</w:t>
            </w:r>
          </w:p>
          <w:p w14:paraId="202778DD" w14:textId="48D90CFB" w:rsidR="00DA3284" w:rsidRPr="00C164EC" w:rsidRDefault="00DA3284" w:rsidP="0059468A">
            <w:pPr>
              <w:pStyle w:val="ListParagraph"/>
              <w:numPr>
                <w:ilvl w:val="0"/>
                <w:numId w:val="17"/>
              </w:numPr>
              <w:spacing w:after="0" w:line="240" w:lineRule="auto"/>
              <w:rPr>
                <w:rFonts w:ascii="Arial" w:eastAsia="Times New Roman" w:hAnsi="Arial" w:cs="Arial"/>
                <w:bCs/>
                <w:lang w:eastAsia="en-GB"/>
              </w:rPr>
            </w:pPr>
            <w:r w:rsidRPr="00C164EC">
              <w:rPr>
                <w:rFonts w:ascii="Arial" w:eastAsia="Times New Roman" w:hAnsi="Arial" w:cs="Arial"/>
                <w:bCs/>
                <w:lang w:eastAsia="en-GB"/>
              </w:rPr>
              <w:t>Serious infection</w:t>
            </w:r>
          </w:p>
          <w:p w14:paraId="25546CC3" w14:textId="6D184DD8"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Liver impairment</w:t>
            </w:r>
          </w:p>
          <w:p w14:paraId="32DD2A57" w14:textId="571B6A07"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lastRenderedPageBreak/>
              <w:t>Moderate to severe renal impairment</w:t>
            </w:r>
          </w:p>
          <w:p w14:paraId="69AE199B" w14:textId="4F3A841B"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Severe hypoproteinaemia</w:t>
            </w:r>
          </w:p>
          <w:p w14:paraId="57192C85" w14:textId="3B0BCA3F"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Severe immunodeficiency</w:t>
            </w:r>
          </w:p>
          <w:p w14:paraId="7BCDC2A7" w14:textId="4833D270" w:rsidR="00DA3284" w:rsidRPr="0059468A" w:rsidRDefault="00DA328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Pregnancy and breastfeeding, or patients who are not using effective contraception during</w:t>
            </w:r>
          </w:p>
          <w:p w14:paraId="1FB186CB" w14:textId="77777777" w:rsidR="00DA3284" w:rsidRPr="00B21922"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treatment. People of child-bearing potential should use effective contraception for up to 2</w:t>
            </w:r>
          </w:p>
          <w:p w14:paraId="4D78CC11" w14:textId="4669E9CF" w:rsidR="00DA3284" w:rsidRDefault="00DA3284" w:rsidP="0059468A">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years after stopping treatment. Avoid where possible in people of child-bearing potential. </w:t>
            </w:r>
          </w:p>
          <w:p w14:paraId="683B7C78" w14:textId="77777777" w:rsidR="00DA3284" w:rsidRPr="00B21922" w:rsidRDefault="00DA3284" w:rsidP="0059468A">
            <w:pPr>
              <w:spacing w:after="0" w:line="240" w:lineRule="auto"/>
              <w:rPr>
                <w:rFonts w:ascii="Arial" w:eastAsia="Times New Roman" w:hAnsi="Arial" w:cs="Arial"/>
                <w:bCs/>
                <w:lang w:eastAsia="en-GB"/>
              </w:rPr>
            </w:pPr>
          </w:p>
          <w:p w14:paraId="2E398BE8" w14:textId="77777777" w:rsidR="00DA3284" w:rsidRPr="00B21922" w:rsidRDefault="00DA3284" w:rsidP="00B21922">
            <w:pPr>
              <w:spacing w:after="0" w:line="240" w:lineRule="auto"/>
              <w:rPr>
                <w:rFonts w:ascii="Arial" w:eastAsia="Times New Roman" w:hAnsi="Arial" w:cs="Arial"/>
                <w:b/>
                <w:lang w:eastAsia="en-GB"/>
              </w:rPr>
            </w:pPr>
            <w:r w:rsidRPr="00B21922">
              <w:rPr>
                <w:rFonts w:ascii="Arial" w:eastAsia="Times New Roman" w:hAnsi="Arial" w:cs="Arial"/>
                <w:b/>
                <w:lang w:eastAsia="en-GB"/>
              </w:rPr>
              <w:t>Cautions:</w:t>
            </w:r>
          </w:p>
          <w:p w14:paraId="70B9140D" w14:textId="5310FE3A"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Anaemia: avoid if significant and due to causes other than rheumatoid or psoriatic arthritis.</w:t>
            </w:r>
          </w:p>
          <w:p w14:paraId="07432F96" w14:textId="726BF339"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Localised or systemic infection which may be more severe</w:t>
            </w:r>
          </w:p>
          <w:p w14:paraId="37854085" w14:textId="1A24B73B"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History of HIV, tuberculosis, hepatitis B or C</w:t>
            </w:r>
          </w:p>
          <w:p w14:paraId="09CD2C41" w14:textId="3CB70B76"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Impaired bone-marrow function, leucopenia, or thrombocytopenia: avoid if significant and</w:t>
            </w:r>
            <w:r>
              <w:rPr>
                <w:rFonts w:ascii="Arial" w:eastAsia="Times New Roman" w:hAnsi="Arial" w:cs="Arial"/>
                <w:bCs/>
                <w:lang w:eastAsia="en-GB"/>
              </w:rPr>
              <w:t xml:space="preserve"> </w:t>
            </w:r>
            <w:r w:rsidRPr="0059468A">
              <w:rPr>
                <w:rFonts w:ascii="Arial" w:eastAsia="Times New Roman" w:hAnsi="Arial" w:cs="Arial"/>
                <w:bCs/>
                <w:lang w:eastAsia="en-GB"/>
              </w:rPr>
              <w:t>due to causes other than rheumatoid or psoriatic arthritis.</w:t>
            </w:r>
          </w:p>
          <w:p w14:paraId="1F275F3B" w14:textId="30D56B5F"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Use of concurrent haematotoxic or hepatotoxic DMARDs e.g. methotrexate</w:t>
            </w:r>
          </w:p>
          <w:p w14:paraId="447D14F4" w14:textId="063425B4" w:rsidR="00DA3284" w:rsidRPr="0059468A" w:rsidRDefault="00DA328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There is a theoretical risk of male-mediated foetal toxicity so effective contraception should</w:t>
            </w:r>
          </w:p>
          <w:p w14:paraId="0D99A92A" w14:textId="77777777" w:rsidR="00DA3284" w:rsidRPr="00B21922"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be used throughout treatment. Those patients wishing to father a child should discuss with</w:t>
            </w:r>
          </w:p>
          <w:p w14:paraId="5AFB5F89" w14:textId="77777777" w:rsidR="00DA3284" w:rsidRPr="00B21922"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the specialist who may want to follow the washout procedure before advising he attempt</w:t>
            </w:r>
          </w:p>
          <w:p w14:paraId="609A7B50" w14:textId="77777777" w:rsidR="00DA3284" w:rsidRDefault="00DA328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conception</w:t>
            </w:r>
          </w:p>
          <w:p w14:paraId="5DA0FB51" w14:textId="283ACCF8" w:rsidR="00DA3284" w:rsidRPr="0059468A" w:rsidRDefault="00DA3284" w:rsidP="0059468A">
            <w:pPr>
              <w:pStyle w:val="ListParagraph"/>
              <w:numPr>
                <w:ilvl w:val="0"/>
                <w:numId w:val="9"/>
              </w:numPr>
              <w:spacing w:after="0" w:line="240" w:lineRule="auto"/>
              <w:rPr>
                <w:rFonts w:ascii="Arial" w:eastAsia="Times New Roman" w:hAnsi="Arial" w:cs="Arial"/>
                <w:bCs/>
                <w:lang w:eastAsia="en-GB"/>
              </w:rPr>
            </w:pPr>
            <w:r w:rsidRPr="0059468A">
              <w:rPr>
                <w:rFonts w:ascii="Arial" w:hAnsi="Arial" w:cs="Arial"/>
              </w:rPr>
              <w:t xml:space="preserve">Due to a potential for additive hepatotoxic effects, it is recommended that alcohol consumption be </w:t>
            </w:r>
            <w:r w:rsidR="004A6350">
              <w:rPr>
                <w:rFonts w:ascii="Arial" w:hAnsi="Arial" w:cs="Arial"/>
              </w:rPr>
              <w:t>moderated</w:t>
            </w:r>
            <w:r w:rsidRPr="0059468A">
              <w:rPr>
                <w:rFonts w:ascii="Arial" w:hAnsi="Arial" w:cs="Arial"/>
              </w:rPr>
              <w:t xml:space="preserve"> during treatment with leflunomide. BSR guidelines recommend alcohol intake to be well within national limits of 4- 8 units per </w:t>
            </w:r>
            <w:r w:rsidR="004A6350" w:rsidRPr="0059468A">
              <w:rPr>
                <w:rFonts w:ascii="Arial" w:hAnsi="Arial" w:cs="Arial"/>
              </w:rPr>
              <w:t>week.</w:t>
            </w:r>
          </w:p>
          <w:p w14:paraId="243B6ED4" w14:textId="4D22F25E" w:rsidR="00DA3284" w:rsidRPr="00366932" w:rsidRDefault="00DA3284" w:rsidP="0059468A">
            <w:pPr>
              <w:tabs>
                <w:tab w:val="left" w:pos="3960"/>
              </w:tabs>
              <w:spacing w:after="0" w:line="240" w:lineRule="auto"/>
              <w:rPr>
                <w:rFonts w:ascii="Arial" w:eastAsia="Times New Roman" w:hAnsi="Arial" w:cs="Arial"/>
                <w:bCs/>
                <w:lang w:eastAsia="en-GB"/>
              </w:rPr>
            </w:pPr>
            <w:r>
              <w:rPr>
                <w:rFonts w:ascii="Arial" w:eastAsia="Times New Roman" w:hAnsi="Arial" w:cs="Arial"/>
                <w:bCs/>
                <w:lang w:eastAsia="en-GB"/>
              </w:rPr>
              <w:tab/>
            </w:r>
          </w:p>
        </w:tc>
        <w:tc>
          <w:tcPr>
            <w:tcW w:w="10774" w:type="dxa"/>
          </w:tcPr>
          <w:p w14:paraId="35165050" w14:textId="77777777" w:rsidR="00DA3284" w:rsidRPr="00CA1BB1" w:rsidRDefault="00DA3284" w:rsidP="008C60E5">
            <w:pPr>
              <w:spacing w:after="0" w:line="240" w:lineRule="auto"/>
              <w:rPr>
                <w:rFonts w:ascii="Arial" w:eastAsia="Times New Roman" w:hAnsi="Arial" w:cs="Arial"/>
                <w:b/>
                <w:bCs/>
                <w:lang w:eastAsia="en-GB"/>
              </w:rPr>
            </w:pP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8"/>
      </w:tblGrid>
      <w:tr w:rsidR="00CA1BB1" w:rsidRPr="00CA1BB1" w14:paraId="4008C1FA" w14:textId="77777777" w:rsidTr="00773521">
        <w:trPr>
          <w:trHeight w:val="622"/>
        </w:trPr>
        <w:tc>
          <w:tcPr>
            <w:tcW w:w="10748"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9"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20"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p>
          <w:p w14:paraId="55D7D86D" w14:textId="778ADFBC" w:rsidR="00B061F6" w:rsidRPr="003D789A" w:rsidRDefault="00A543B5" w:rsidP="00B061F6">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330F8072" w14:textId="77777777" w:rsidR="00B061F6" w:rsidRPr="00B061F6" w:rsidRDefault="00B061F6" w:rsidP="00B061F6">
            <w:pPr>
              <w:spacing w:after="0" w:line="240" w:lineRule="auto"/>
              <w:rPr>
                <w:rFonts w:ascii="Arial" w:hAnsi="Arial" w:cs="Arial"/>
                <w:bCs/>
              </w:rPr>
            </w:pPr>
          </w:p>
          <w:tbl>
            <w:tblPr>
              <w:tblStyle w:val="TableGrid"/>
              <w:tblW w:w="10473" w:type="dxa"/>
              <w:tblLook w:val="04A0" w:firstRow="1" w:lastRow="0" w:firstColumn="1" w:lastColumn="0" w:noHBand="0" w:noVBand="1"/>
            </w:tblPr>
            <w:tblGrid>
              <w:gridCol w:w="4715"/>
              <w:gridCol w:w="5758"/>
            </w:tblGrid>
            <w:tr w:rsidR="00CA1BB1" w:rsidRPr="00190D36" w14:paraId="1B331988" w14:textId="77777777" w:rsidTr="00773521">
              <w:trPr>
                <w:trHeight w:val="220"/>
              </w:trPr>
              <w:tc>
                <w:tcPr>
                  <w:tcW w:w="4715"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758"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B061F6" w14:paraId="5D51BB5A" w14:textId="77777777" w:rsidTr="00773521">
              <w:trPr>
                <w:trHeight w:val="493"/>
              </w:trPr>
              <w:tc>
                <w:tcPr>
                  <w:tcW w:w="4715" w:type="dxa"/>
                </w:tcPr>
                <w:p w14:paraId="64B0C8C9"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Full blood count:</w:t>
                  </w:r>
                </w:p>
                <w:p w14:paraId="6D13A726" w14:textId="651E0ACD"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White blood cells &lt;3.5x10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26005EBB" w14:textId="7D288959"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Lymphocytes less than 0.5x10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773F0492" w14:textId="4336021F"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Neutrophils &lt;1.6x10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479F50AC" w14:textId="2EAE2F05"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Platelets &lt;140x10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45E6A53C" w14:textId="433726BB"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Eosinophilia &gt;0.5x10</w:t>
                  </w:r>
                  <w:r w:rsidR="000360ED">
                    <w:rPr>
                      <w:rFonts w:ascii="Arial" w:eastAsia="Times New Roman" w:hAnsi="Arial" w:cs="Arial"/>
                      <w:color w:val="000000"/>
                      <w:vertAlign w:val="superscript"/>
                      <w:lang w:eastAsia="en-GB"/>
                    </w:rPr>
                    <w:t>9</w:t>
                  </w:r>
                  <w:r w:rsidRPr="00044051">
                    <w:rPr>
                      <w:rFonts w:ascii="Arial" w:eastAsia="Times New Roman" w:hAnsi="Arial" w:cs="Arial"/>
                      <w:color w:val="000000"/>
                      <w:lang w:eastAsia="en-GB"/>
                    </w:rPr>
                    <w:t>/L</w:t>
                  </w:r>
                </w:p>
                <w:p w14:paraId="12672B3C" w14:textId="336F97C2" w:rsidR="00B061F6" w:rsidRPr="00B061F6" w:rsidRDefault="00B061F6" w:rsidP="00044051">
                  <w:pPr>
                    <w:spacing w:before="60" w:after="60"/>
                    <w:rPr>
                      <w:bCs/>
                    </w:rPr>
                  </w:pPr>
                </w:p>
              </w:tc>
              <w:tc>
                <w:tcPr>
                  <w:tcW w:w="5758" w:type="dxa"/>
                  <w:shd w:val="pct10" w:color="auto" w:fill="auto"/>
                </w:tcPr>
                <w:p w14:paraId="1AF25273" w14:textId="2C91C61F" w:rsidR="00B061F6"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Withhold and discuss with specialist team.</w:t>
                  </w:r>
                </w:p>
              </w:tc>
            </w:tr>
            <w:tr w:rsidR="00B061F6" w14:paraId="1A6C678D" w14:textId="77777777" w:rsidTr="00773521">
              <w:trPr>
                <w:trHeight w:val="491"/>
              </w:trPr>
              <w:tc>
                <w:tcPr>
                  <w:tcW w:w="4715" w:type="dxa"/>
                </w:tcPr>
                <w:p w14:paraId="238D40AB" w14:textId="5621DDC5" w:rsidR="00B061F6" w:rsidRPr="00B061F6" w:rsidRDefault="00044051" w:rsidP="00B061F6">
                  <w:pPr>
                    <w:pStyle w:val="Default"/>
                    <w:rPr>
                      <w:bCs/>
                      <w:sz w:val="22"/>
                      <w:szCs w:val="22"/>
                    </w:rPr>
                  </w:pPr>
                  <w:r w:rsidRPr="00044051">
                    <w:rPr>
                      <w:bCs/>
                      <w:sz w:val="22"/>
                      <w:szCs w:val="22"/>
                    </w:rPr>
                    <w:t>Mean cell volume &gt;105 fL</w:t>
                  </w:r>
                </w:p>
              </w:tc>
              <w:tc>
                <w:tcPr>
                  <w:tcW w:w="5758" w:type="dxa"/>
                  <w:shd w:val="pct10" w:color="auto" w:fill="auto"/>
                </w:tcPr>
                <w:p w14:paraId="7CF692D8" w14:textId="0241FA0C" w:rsidR="00B061F6" w:rsidRPr="00B061F6" w:rsidRDefault="00044051" w:rsidP="00B061F6">
                  <w:pPr>
                    <w:pStyle w:val="Default"/>
                    <w:rPr>
                      <w:b/>
                      <w:color w:val="auto"/>
                      <w:sz w:val="22"/>
                      <w:szCs w:val="22"/>
                      <w:u w:val="single"/>
                    </w:rPr>
                  </w:pPr>
                  <w:r w:rsidRPr="00044051">
                    <w:rPr>
                      <w:rFonts w:eastAsia="Times New Roman"/>
                      <w:sz w:val="22"/>
                      <w:szCs w:val="22"/>
                    </w:rPr>
                    <w:t>Consider interruption in treatment. Check serum folate, B12, alcohol history and TSH and treat any underlying abnormality. If results of these additional investigations are normal discuss with specialist team urgently.</w:t>
                  </w:r>
                </w:p>
              </w:tc>
            </w:tr>
            <w:tr w:rsidR="00B061F6" w:rsidRPr="004A3F03" w14:paraId="2902E5CF" w14:textId="77777777" w:rsidTr="00773521">
              <w:trPr>
                <w:trHeight w:val="763"/>
              </w:trPr>
              <w:tc>
                <w:tcPr>
                  <w:tcW w:w="4715" w:type="dxa"/>
                </w:tcPr>
                <w:p w14:paraId="1099BECE" w14:textId="77E6632C" w:rsidR="00B061F6" w:rsidRPr="00B061F6" w:rsidRDefault="00044051" w:rsidP="00B061F6">
                  <w:pPr>
                    <w:pStyle w:val="Default"/>
                    <w:rPr>
                      <w:bCs/>
                      <w:sz w:val="22"/>
                      <w:szCs w:val="22"/>
                    </w:rPr>
                  </w:pPr>
                  <w:r w:rsidRPr="00044051">
                    <w:rPr>
                      <w:bCs/>
                      <w:sz w:val="22"/>
                      <w:szCs w:val="22"/>
                    </w:rPr>
                    <w:t>Blood Pressure</w:t>
                  </w:r>
                </w:p>
              </w:tc>
              <w:tc>
                <w:tcPr>
                  <w:tcW w:w="5758" w:type="dxa"/>
                  <w:shd w:val="pct10" w:color="auto" w:fill="auto"/>
                </w:tcPr>
                <w:p w14:paraId="3D2AAB85" w14:textId="0C7DB095" w:rsidR="00B061F6" w:rsidRPr="00B061F6" w:rsidRDefault="00044051" w:rsidP="00B061F6">
                  <w:pPr>
                    <w:pStyle w:val="Default"/>
                    <w:rPr>
                      <w:sz w:val="22"/>
                      <w:szCs w:val="22"/>
                    </w:rPr>
                  </w:pPr>
                  <w:r w:rsidRPr="00044051">
                    <w:rPr>
                      <w:sz w:val="22"/>
                      <w:szCs w:val="22"/>
                    </w:rPr>
                    <w:t>Treat hypertension in line with NICE guidance. If BP remains uncontrolled, withhold leflunomide and discuss with specialist team</w:t>
                  </w:r>
                </w:p>
              </w:tc>
            </w:tr>
            <w:tr w:rsidR="00044051" w:rsidRPr="004A3F03" w14:paraId="2D056A52" w14:textId="77777777" w:rsidTr="00773521">
              <w:trPr>
                <w:trHeight w:val="763"/>
              </w:trPr>
              <w:tc>
                <w:tcPr>
                  <w:tcW w:w="4715" w:type="dxa"/>
                </w:tcPr>
                <w:p w14:paraId="27D170C4" w14:textId="2A9D8D23" w:rsidR="00044051" w:rsidRPr="00044051" w:rsidRDefault="00044051" w:rsidP="00B061F6">
                  <w:pPr>
                    <w:pStyle w:val="Default"/>
                    <w:rPr>
                      <w:sz w:val="22"/>
                      <w:szCs w:val="22"/>
                    </w:rPr>
                  </w:pPr>
                  <w:r w:rsidRPr="00044051">
                    <w:rPr>
                      <w:sz w:val="22"/>
                      <w:szCs w:val="22"/>
                    </w:rPr>
                    <w:t>Weight</w:t>
                  </w:r>
                </w:p>
              </w:tc>
              <w:tc>
                <w:tcPr>
                  <w:tcW w:w="5758" w:type="dxa"/>
                  <w:shd w:val="pct10" w:color="auto" w:fill="auto"/>
                </w:tcPr>
                <w:p w14:paraId="28DFCE98" w14:textId="7C22F130" w:rsidR="00044051" w:rsidRPr="00044051" w:rsidRDefault="00044051" w:rsidP="00B061F6">
                  <w:pPr>
                    <w:pStyle w:val="Default"/>
                    <w:rPr>
                      <w:sz w:val="22"/>
                      <w:szCs w:val="22"/>
                    </w:rPr>
                  </w:pPr>
                  <w:r w:rsidRPr="00044051">
                    <w:rPr>
                      <w:sz w:val="22"/>
                      <w:szCs w:val="22"/>
                    </w:rPr>
                    <w:t>If &gt;10% weight loss with no cause identified, withhold leflunomide and discuss with specialist team.</w:t>
                  </w:r>
                </w:p>
              </w:tc>
            </w:tr>
            <w:tr w:rsidR="00044051" w:rsidRPr="004A3F03" w14:paraId="20FC046D" w14:textId="77777777" w:rsidTr="00773521">
              <w:trPr>
                <w:trHeight w:val="763"/>
              </w:trPr>
              <w:tc>
                <w:tcPr>
                  <w:tcW w:w="4715" w:type="dxa"/>
                </w:tcPr>
                <w:p w14:paraId="3E0DC9BA" w14:textId="77777777" w:rsidR="00044051" w:rsidRPr="00044051" w:rsidRDefault="00044051" w:rsidP="00044051">
                  <w:pPr>
                    <w:pStyle w:val="Default"/>
                    <w:rPr>
                      <w:sz w:val="22"/>
                      <w:szCs w:val="22"/>
                    </w:rPr>
                  </w:pPr>
                  <w:r w:rsidRPr="00044051">
                    <w:rPr>
                      <w:sz w:val="22"/>
                      <w:szCs w:val="22"/>
                    </w:rPr>
                    <w:t>Signs or symptoms of bone marrow</w:t>
                  </w:r>
                </w:p>
                <w:p w14:paraId="638C9D2F" w14:textId="7A32731B" w:rsidR="00044051" w:rsidRPr="00044051" w:rsidRDefault="00044051" w:rsidP="00044051">
                  <w:pPr>
                    <w:pStyle w:val="Default"/>
                    <w:rPr>
                      <w:sz w:val="22"/>
                      <w:szCs w:val="22"/>
                    </w:rPr>
                  </w:pPr>
                  <w:r w:rsidRPr="00044051">
                    <w:rPr>
                      <w:sz w:val="22"/>
                      <w:szCs w:val="22"/>
                    </w:rPr>
                    <w:t>suppression, e.g. unexplained bleeding or bruising with or without sore throat, mouth ulcer</w:t>
                  </w:r>
                  <w:r>
                    <w:rPr>
                      <w:sz w:val="22"/>
                      <w:szCs w:val="22"/>
                    </w:rPr>
                    <w:t>s</w:t>
                  </w:r>
                </w:p>
                <w:p w14:paraId="43CCA21B" w14:textId="77777777" w:rsidR="00044051" w:rsidRPr="00044051" w:rsidRDefault="00044051" w:rsidP="00B061F6">
                  <w:pPr>
                    <w:pStyle w:val="Default"/>
                    <w:rPr>
                      <w:sz w:val="22"/>
                      <w:szCs w:val="22"/>
                    </w:rPr>
                  </w:pPr>
                </w:p>
              </w:tc>
              <w:tc>
                <w:tcPr>
                  <w:tcW w:w="5758" w:type="dxa"/>
                  <w:shd w:val="pct10" w:color="auto" w:fill="auto"/>
                </w:tcPr>
                <w:p w14:paraId="1C73C93E" w14:textId="6F26DED8" w:rsidR="00044051" w:rsidRPr="00044051" w:rsidRDefault="00044051" w:rsidP="00B061F6">
                  <w:pPr>
                    <w:pStyle w:val="Default"/>
                    <w:rPr>
                      <w:sz w:val="22"/>
                      <w:szCs w:val="22"/>
                    </w:rPr>
                  </w:pPr>
                  <w:r w:rsidRPr="00044051">
                    <w:rPr>
                      <w:sz w:val="22"/>
                      <w:szCs w:val="22"/>
                    </w:rPr>
                    <w:t>Check FBC immediately and discuss with the specialist team. See haematological monitoring above.</w:t>
                  </w:r>
                </w:p>
              </w:tc>
            </w:tr>
            <w:tr w:rsidR="00044051" w:rsidRPr="004A3F03" w14:paraId="151B3E75" w14:textId="77777777" w:rsidTr="00773521">
              <w:trPr>
                <w:trHeight w:val="763"/>
              </w:trPr>
              <w:tc>
                <w:tcPr>
                  <w:tcW w:w="4715" w:type="dxa"/>
                </w:tcPr>
                <w:p w14:paraId="7F428636" w14:textId="64CFE595" w:rsidR="00044051" w:rsidRPr="00044051" w:rsidRDefault="00044051" w:rsidP="00B061F6">
                  <w:pPr>
                    <w:pStyle w:val="Default"/>
                    <w:rPr>
                      <w:bCs/>
                      <w:sz w:val="22"/>
                      <w:szCs w:val="22"/>
                    </w:rPr>
                  </w:pPr>
                  <w:r w:rsidRPr="00044051">
                    <w:rPr>
                      <w:bCs/>
                      <w:sz w:val="22"/>
                      <w:szCs w:val="22"/>
                    </w:rPr>
                    <w:t>Acute infection</w:t>
                  </w:r>
                </w:p>
              </w:tc>
              <w:tc>
                <w:tcPr>
                  <w:tcW w:w="5758" w:type="dxa"/>
                  <w:shd w:val="pct10" w:color="auto" w:fill="auto"/>
                </w:tcPr>
                <w:p w14:paraId="7A7DC819" w14:textId="77777777" w:rsidR="00F056DC" w:rsidRPr="008D5EB9" w:rsidRDefault="00F056DC" w:rsidP="00F056DC">
                  <w:pPr>
                    <w:rPr>
                      <w:rFonts w:ascii="Arial" w:hAnsi="Arial" w:cs="Arial"/>
                      <w:lang w:eastAsia="en-GB"/>
                    </w:rPr>
                  </w:pPr>
                  <w:r w:rsidRPr="008D5EB9">
                    <w:rPr>
                      <w:rFonts w:ascii="Arial" w:hAnsi="Arial" w:cs="Arial"/>
                    </w:rPr>
                    <w:t xml:space="preserve">In patients with a serious infection (e.g. infection requiring intravenous antibiotics or hospitalisation), </w:t>
                  </w:r>
                  <w:r w:rsidRPr="008D5EB9">
                    <w:rPr>
                      <w:rFonts w:ascii="Arial" w:hAnsi="Arial" w:cs="Arial"/>
                    </w:rPr>
                    <w:lastRenderedPageBreak/>
                    <w:t>leflunomide should be discontinued temporarily until the patient has recovered from the infection.</w:t>
                  </w:r>
                </w:p>
                <w:p w14:paraId="3623C3CC" w14:textId="5F038B83" w:rsidR="00044051" w:rsidRPr="009F69DD" w:rsidRDefault="00F056DC" w:rsidP="009F69DD">
                  <w:pPr>
                    <w:rPr>
                      <w:rFonts w:ascii="Arial" w:hAnsi="Arial" w:cs="Arial"/>
                      <w:i/>
                      <w:iCs/>
                    </w:rPr>
                  </w:pPr>
                  <w:r w:rsidRPr="008D5EB9">
                    <w:rPr>
                      <w:rFonts w:ascii="Arial" w:hAnsi="Arial" w:cs="Arial"/>
                    </w:rPr>
                    <w:t xml:space="preserve">It can be considered appropriate to continue these drugs in patients with minor infections (e.g. uncomplicated urinary tract infection treated with a short course of oral antibiotics). </w:t>
                  </w:r>
                  <w:r w:rsidRPr="008D5EB9">
                    <w:rPr>
                      <w:rStyle w:val="ui-provider"/>
                      <w:rFonts w:ascii="Arial" w:hAnsi="Arial" w:cs="Arial"/>
                    </w:rPr>
                    <w:t xml:space="preserve">If a patient on leflunomide has an infection requiring oral antibiotics, an individual clinical decision is needed on the risks / benefits of continuation of </w:t>
                  </w:r>
                  <w:proofErr w:type="gramStart"/>
                  <w:r w:rsidRPr="008D5EB9">
                    <w:rPr>
                      <w:rStyle w:val="ui-provider"/>
                      <w:rFonts w:ascii="Arial" w:hAnsi="Arial" w:cs="Arial"/>
                    </w:rPr>
                    <w:t>immunosuppressants</w:t>
                  </w:r>
                  <w:proofErr w:type="gramEnd"/>
                  <w:r w:rsidRPr="008D5EB9">
                    <w:rPr>
                      <w:rStyle w:val="ui-provider"/>
                      <w:rFonts w:ascii="Arial" w:hAnsi="Arial" w:cs="Arial"/>
                    </w:rPr>
                    <w:t xml:space="preserve"> and GPs can contact the specialist team for advice and guidance if support is required with clinical decision making</w:t>
                  </w:r>
                  <w:r w:rsidRPr="008D5EB9">
                    <w:rPr>
                      <w:rStyle w:val="ui-provider"/>
                      <w:rFonts w:ascii="Arial" w:hAnsi="Arial" w:cs="Arial"/>
                      <w:i/>
                      <w:iCs/>
                    </w:rPr>
                    <w:t>.</w:t>
                  </w:r>
                </w:p>
              </w:tc>
            </w:tr>
            <w:tr w:rsidR="00044051" w:rsidRPr="004A3F03" w14:paraId="5869962E" w14:textId="77777777" w:rsidTr="00773521">
              <w:trPr>
                <w:trHeight w:val="763"/>
              </w:trPr>
              <w:tc>
                <w:tcPr>
                  <w:tcW w:w="4715" w:type="dxa"/>
                </w:tcPr>
                <w:p w14:paraId="34DB5A2E"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lastRenderedPageBreak/>
                    <w:t>Liver function tests:</w:t>
                  </w:r>
                </w:p>
                <w:p w14:paraId="5402FF8D" w14:textId="7827B7A4"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ALT or AST &gt;100 units/L, or any sudden increases (e.g. double of baseline), OR</w:t>
                  </w:r>
                </w:p>
                <w:p w14:paraId="1212AF4C"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Unexplained fall in serum albumin &lt;30g/L</w:t>
                  </w:r>
                </w:p>
                <w:p w14:paraId="71DBBFBD"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Jaundice</w:t>
                  </w:r>
                </w:p>
                <w:p w14:paraId="5137BDB5" w14:textId="77777777" w:rsidR="00044051" w:rsidRPr="0072612F" w:rsidRDefault="00044051" w:rsidP="00B061F6">
                  <w:pPr>
                    <w:pStyle w:val="Default"/>
                    <w:rPr>
                      <w:bCs/>
                      <w:sz w:val="22"/>
                      <w:szCs w:val="22"/>
                    </w:rPr>
                  </w:pPr>
                </w:p>
              </w:tc>
              <w:tc>
                <w:tcPr>
                  <w:tcW w:w="5758" w:type="dxa"/>
                  <w:shd w:val="pct10" w:color="auto" w:fill="auto"/>
                </w:tcPr>
                <w:p w14:paraId="6275B33A" w14:textId="15C30DC5" w:rsidR="00044051" w:rsidRPr="0072612F" w:rsidRDefault="0072612F" w:rsidP="00B061F6">
                  <w:pPr>
                    <w:pStyle w:val="Default"/>
                    <w:rPr>
                      <w:sz w:val="22"/>
                      <w:szCs w:val="22"/>
                    </w:rPr>
                  </w:pPr>
                  <w:r w:rsidRPr="0072612F">
                    <w:rPr>
                      <w:sz w:val="22"/>
                      <w:szCs w:val="22"/>
                    </w:rPr>
                    <w:t>Withhold and discuss with specialist team. Consider washout procedure. Assess for other causes of hepatic dysfunction such as alcohol history and drug interactions, including OTC or complementary medication.</w:t>
                  </w:r>
                </w:p>
              </w:tc>
            </w:tr>
            <w:tr w:rsidR="0072612F" w:rsidRPr="004A3F03" w14:paraId="74C8CCFB" w14:textId="77777777" w:rsidTr="00773521">
              <w:trPr>
                <w:trHeight w:val="763"/>
              </w:trPr>
              <w:tc>
                <w:tcPr>
                  <w:tcW w:w="4715" w:type="dxa"/>
                </w:tcPr>
                <w:p w14:paraId="7BDA1A68" w14:textId="7A2C9F10"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Renal function: Creatinine increase of greater than 30% from baseline in the last 12 months or GFR reduces to less than 60mL/min</w:t>
                  </w:r>
                </w:p>
                <w:p w14:paraId="692B0F18"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33EF0CBF" w14:textId="1BCB6CDF" w:rsidR="0072612F" w:rsidRPr="0072612F" w:rsidRDefault="0072612F" w:rsidP="00B061F6">
                  <w:pPr>
                    <w:pStyle w:val="Default"/>
                    <w:rPr>
                      <w:sz w:val="22"/>
                      <w:szCs w:val="22"/>
                    </w:rPr>
                  </w:pPr>
                  <w:r w:rsidRPr="0072612F">
                    <w:rPr>
                      <w:sz w:val="22"/>
                      <w:szCs w:val="22"/>
                    </w:rPr>
                    <w:t>Withhold and discuss with specialist team.</w:t>
                  </w:r>
                </w:p>
              </w:tc>
            </w:tr>
            <w:tr w:rsidR="0072612F" w:rsidRPr="004A3F03" w14:paraId="10B23F6F" w14:textId="77777777" w:rsidTr="00773521">
              <w:trPr>
                <w:trHeight w:val="763"/>
              </w:trPr>
              <w:tc>
                <w:tcPr>
                  <w:tcW w:w="4715" w:type="dxa"/>
                </w:tcPr>
                <w:p w14:paraId="0AA84E2A" w14:textId="77777777" w:rsidR="0072612F" w:rsidRPr="0072612F" w:rsidRDefault="0072612F" w:rsidP="0072612F">
                  <w:pPr>
                    <w:pStyle w:val="NormalWeb"/>
                    <w:rPr>
                      <w:rFonts w:ascii="Arial" w:eastAsia="Calibri" w:hAnsi="Arial" w:cs="Arial"/>
                      <w:b/>
                      <w:bCs/>
                      <w:color w:val="000000"/>
                      <w:sz w:val="22"/>
                      <w:szCs w:val="22"/>
                    </w:rPr>
                  </w:pPr>
                  <w:r w:rsidRPr="0072612F">
                    <w:rPr>
                      <w:rFonts w:ascii="Arial" w:eastAsia="Calibri" w:hAnsi="Arial" w:cs="Arial"/>
                      <w:b/>
                      <w:bCs/>
                      <w:color w:val="000000"/>
                      <w:sz w:val="22"/>
                      <w:szCs w:val="22"/>
                    </w:rPr>
                    <w:t>Gastrointestinal disorders:</w:t>
                  </w:r>
                </w:p>
                <w:p w14:paraId="75CB54A8" w14:textId="195DB342"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Nausea</w:t>
                  </w:r>
                </w:p>
                <w:p w14:paraId="3AB2AB44" w14:textId="1B9E6B85"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Diarrhoea</w:t>
                  </w:r>
                </w:p>
                <w:p w14:paraId="566CB1F8"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4AE49409" w14:textId="77777777" w:rsidR="0072612F" w:rsidRPr="0072612F" w:rsidRDefault="0072612F" w:rsidP="00B061F6">
                  <w:pPr>
                    <w:pStyle w:val="Default"/>
                    <w:rPr>
                      <w:sz w:val="22"/>
                      <w:szCs w:val="22"/>
                    </w:rPr>
                  </w:pPr>
                  <w:r w:rsidRPr="0072612F">
                    <w:rPr>
                      <w:sz w:val="22"/>
                      <w:szCs w:val="22"/>
                    </w:rPr>
                    <w:t>Review for reversible causes. Discuss with specialist team if persistent or severe. Washout, under specialist advice, may be required if severe.</w:t>
                  </w:r>
                </w:p>
                <w:p w14:paraId="034E9874" w14:textId="77777777" w:rsidR="0072612F" w:rsidRPr="0072612F" w:rsidRDefault="0072612F" w:rsidP="00B061F6">
                  <w:pPr>
                    <w:pStyle w:val="Default"/>
                    <w:rPr>
                      <w:sz w:val="22"/>
                      <w:szCs w:val="22"/>
                    </w:rPr>
                  </w:pPr>
                </w:p>
                <w:p w14:paraId="22F44971" w14:textId="0B7FCDC6" w:rsidR="0072612F" w:rsidRPr="0072612F" w:rsidRDefault="0072612F" w:rsidP="00B061F6">
                  <w:pPr>
                    <w:pStyle w:val="Default"/>
                    <w:rPr>
                      <w:sz w:val="22"/>
                      <w:szCs w:val="22"/>
                    </w:rPr>
                  </w:pPr>
                  <w:r w:rsidRPr="0072612F">
                    <w:rPr>
                      <w:sz w:val="22"/>
                      <w:szCs w:val="22"/>
                    </w:rPr>
                    <w:t>Diarrhoea is common and usually settles. If persistent or severe, withhold and discuss with specialist team.</w:t>
                  </w:r>
                </w:p>
              </w:tc>
            </w:tr>
            <w:tr w:rsidR="0072612F" w:rsidRPr="004A3F03" w14:paraId="5CE669EB" w14:textId="77777777" w:rsidTr="00773521">
              <w:trPr>
                <w:trHeight w:val="763"/>
              </w:trPr>
              <w:tc>
                <w:tcPr>
                  <w:tcW w:w="4715" w:type="dxa"/>
                </w:tcPr>
                <w:p w14:paraId="7E72AA1D" w14:textId="32DEB7BD"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Ulcerative stomatitis, haematemesis, black or</w:t>
                  </w:r>
                  <w:r>
                    <w:rPr>
                      <w:rFonts w:ascii="Arial" w:eastAsia="Calibri" w:hAnsi="Arial" w:cs="Arial"/>
                      <w:color w:val="000000"/>
                      <w:sz w:val="22"/>
                      <w:szCs w:val="22"/>
                    </w:rPr>
                    <w:t xml:space="preserve"> </w:t>
                  </w:r>
                  <w:r w:rsidRPr="0072612F">
                    <w:rPr>
                      <w:rFonts w:ascii="Arial" w:eastAsia="Calibri" w:hAnsi="Arial" w:cs="Arial"/>
                      <w:color w:val="000000"/>
                      <w:sz w:val="22"/>
                      <w:szCs w:val="22"/>
                    </w:rPr>
                    <w:t>bloody stools, or suspected pancreatitis.</w:t>
                  </w:r>
                </w:p>
                <w:p w14:paraId="21382E76"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035B33FF" w14:textId="0F5E91B0" w:rsidR="0072612F" w:rsidRPr="0072612F" w:rsidRDefault="0072612F" w:rsidP="00B061F6">
                  <w:pPr>
                    <w:pStyle w:val="Default"/>
                    <w:rPr>
                      <w:sz w:val="22"/>
                      <w:szCs w:val="22"/>
                    </w:rPr>
                  </w:pPr>
                  <w:r w:rsidRPr="0072612F">
                    <w:rPr>
                      <w:sz w:val="22"/>
                      <w:szCs w:val="22"/>
                    </w:rPr>
                    <w:t>Withhold and discuss with specialist team. Washout, under specialist advice, may be required if severe.</w:t>
                  </w:r>
                </w:p>
              </w:tc>
            </w:tr>
            <w:tr w:rsidR="0072612F" w:rsidRPr="004A3F03" w14:paraId="095505B4" w14:textId="77777777" w:rsidTr="00773521">
              <w:trPr>
                <w:trHeight w:val="763"/>
              </w:trPr>
              <w:tc>
                <w:tcPr>
                  <w:tcW w:w="4715" w:type="dxa"/>
                </w:tcPr>
                <w:p w14:paraId="45BD1654" w14:textId="3B31856A"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Symptoms of interstitial lung disease e.g. persistent cough, dyspnoea, fever</w:t>
                  </w:r>
                </w:p>
                <w:p w14:paraId="0E7A43A0" w14:textId="77777777" w:rsidR="0072612F" w:rsidRPr="0072612F" w:rsidRDefault="0072612F" w:rsidP="0072612F">
                  <w:pPr>
                    <w:pStyle w:val="NormalWeb"/>
                    <w:rPr>
                      <w:rFonts w:ascii="Arial" w:eastAsia="Calibri" w:hAnsi="Arial" w:cs="Arial"/>
                      <w:color w:val="000000"/>
                      <w:sz w:val="22"/>
                      <w:szCs w:val="22"/>
                    </w:rPr>
                  </w:pPr>
                </w:p>
              </w:tc>
              <w:tc>
                <w:tcPr>
                  <w:tcW w:w="5758" w:type="dxa"/>
                  <w:shd w:val="pct10" w:color="auto" w:fill="auto"/>
                </w:tcPr>
                <w:p w14:paraId="03811025" w14:textId="36F4762D" w:rsidR="0072612F" w:rsidRPr="0072612F" w:rsidRDefault="0072612F" w:rsidP="00B061F6">
                  <w:pPr>
                    <w:pStyle w:val="Default"/>
                    <w:rPr>
                      <w:sz w:val="22"/>
                      <w:szCs w:val="22"/>
                    </w:rPr>
                  </w:pPr>
                  <w:r w:rsidRPr="0072612F">
                    <w:rPr>
                      <w:sz w:val="22"/>
                      <w:szCs w:val="22"/>
                    </w:rPr>
                    <w:t>If leflunomide-induced lung disease is suspected, discuss with specialist team urgently. Consider washout procedure. Treat with corticosteroids as advised by specialist and do not restart leflunomide.</w:t>
                  </w:r>
                </w:p>
              </w:tc>
            </w:tr>
            <w:tr w:rsidR="0072612F" w:rsidRPr="004A3F03" w14:paraId="32849540" w14:textId="77777777" w:rsidTr="00773521">
              <w:trPr>
                <w:trHeight w:val="763"/>
              </w:trPr>
              <w:tc>
                <w:tcPr>
                  <w:tcW w:w="4715" w:type="dxa"/>
                </w:tcPr>
                <w:p w14:paraId="1DC88EF4" w14:textId="00E79A59" w:rsidR="0072612F" w:rsidRPr="0072612F" w:rsidRDefault="0072612F" w:rsidP="0072612F">
                  <w:pPr>
                    <w:pStyle w:val="NormalWeb"/>
                    <w:rPr>
                      <w:rFonts w:ascii="Arial" w:eastAsia="Calibri" w:hAnsi="Arial" w:cs="Arial"/>
                      <w:color w:val="000000"/>
                      <w:sz w:val="22"/>
                      <w:szCs w:val="22"/>
                    </w:rPr>
                  </w:pPr>
                  <w:r>
                    <w:rPr>
                      <w:rFonts w:ascii="Arial" w:eastAsia="Calibri" w:hAnsi="Arial" w:cs="Arial"/>
                      <w:color w:val="000000"/>
                      <w:sz w:val="22"/>
                      <w:szCs w:val="22"/>
                    </w:rPr>
                    <w:t>Generalised Rash</w:t>
                  </w:r>
                </w:p>
              </w:tc>
              <w:tc>
                <w:tcPr>
                  <w:tcW w:w="5758" w:type="dxa"/>
                  <w:shd w:val="pct10" w:color="auto" w:fill="auto"/>
                </w:tcPr>
                <w:p w14:paraId="3220E1D6" w14:textId="762D2269" w:rsidR="0072612F" w:rsidRPr="0072612F" w:rsidRDefault="0072612F" w:rsidP="00B061F6">
                  <w:pPr>
                    <w:pStyle w:val="Default"/>
                    <w:rPr>
                      <w:sz w:val="22"/>
                      <w:szCs w:val="22"/>
                    </w:rPr>
                  </w:pPr>
                  <w:r w:rsidRPr="0072612F">
                    <w:rPr>
                      <w:sz w:val="22"/>
                      <w:szCs w:val="22"/>
                    </w:rPr>
                    <w:t>Discuss with specialist, washout may be required if severe</w:t>
                  </w:r>
                </w:p>
              </w:tc>
            </w:tr>
            <w:tr w:rsidR="0072612F" w:rsidRPr="004A3F03" w14:paraId="125F1A33" w14:textId="77777777" w:rsidTr="00773521">
              <w:trPr>
                <w:trHeight w:val="763"/>
              </w:trPr>
              <w:tc>
                <w:tcPr>
                  <w:tcW w:w="4715" w:type="dxa"/>
                </w:tcPr>
                <w:p w14:paraId="235E8F2B" w14:textId="702CAB2A" w:rsidR="0072612F" w:rsidRPr="0072612F" w:rsidRDefault="0072612F" w:rsidP="0072612F">
                  <w:pPr>
                    <w:pStyle w:val="NormalWeb"/>
                    <w:rPr>
                      <w:rFonts w:ascii="Arial" w:eastAsia="Calibri" w:hAnsi="Arial" w:cs="Arial"/>
                      <w:color w:val="000000"/>
                      <w:sz w:val="22"/>
                      <w:szCs w:val="22"/>
                    </w:rPr>
                  </w:pPr>
                  <w:r>
                    <w:rPr>
                      <w:rFonts w:ascii="Arial" w:eastAsia="Calibri" w:hAnsi="Arial" w:cs="Arial"/>
                      <w:color w:val="000000"/>
                      <w:sz w:val="22"/>
                      <w:szCs w:val="22"/>
                    </w:rPr>
                    <w:t>Pregnancy</w:t>
                  </w:r>
                </w:p>
              </w:tc>
              <w:tc>
                <w:tcPr>
                  <w:tcW w:w="5758" w:type="dxa"/>
                  <w:shd w:val="pct10" w:color="auto" w:fill="auto"/>
                </w:tcPr>
                <w:p w14:paraId="7DA73311" w14:textId="1DCBCF51" w:rsidR="0072612F" w:rsidRPr="0072612F" w:rsidRDefault="0072612F" w:rsidP="00B061F6">
                  <w:pPr>
                    <w:pStyle w:val="Default"/>
                    <w:rPr>
                      <w:sz w:val="22"/>
                      <w:szCs w:val="22"/>
                    </w:rPr>
                  </w:pPr>
                  <w:r w:rsidRPr="0072612F">
                    <w:rPr>
                      <w:sz w:val="22"/>
                      <w:szCs w:val="22"/>
                    </w:rPr>
                    <w:t>Stop leflunomide immediately and discuss with specialist team urgently. Washout should be considered.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r w:rsidR="00044051" w:rsidRPr="00CA1BB1" w14:paraId="4D15359F" w14:textId="77777777" w:rsidTr="00773521">
        <w:trPr>
          <w:trHeight w:val="622"/>
        </w:trPr>
        <w:tc>
          <w:tcPr>
            <w:tcW w:w="10748" w:type="dxa"/>
            <w:shd w:val="clear" w:color="auto" w:fill="auto"/>
          </w:tcPr>
          <w:p w14:paraId="731022D5" w14:textId="77777777" w:rsidR="00044051" w:rsidRPr="008C60E5" w:rsidRDefault="00044051" w:rsidP="008C60E5">
            <w:pPr>
              <w:spacing w:after="0"/>
              <w:rPr>
                <w:rFonts w:ascii="Arial" w:hAnsi="Arial" w:cs="Arial"/>
                <w:b/>
                <w:bCs/>
                <w:sz w:val="2"/>
              </w:rPr>
            </w:pPr>
          </w:p>
        </w:tc>
      </w:tr>
    </w:tbl>
    <w:p w14:paraId="056D7F43" w14:textId="54B7E4F0" w:rsidR="00044051" w:rsidRDefault="00044051" w:rsidP="00004CD4">
      <w:pPr>
        <w:keepNext/>
        <w:spacing w:after="0" w:line="240" w:lineRule="auto"/>
        <w:contextualSpacing/>
        <w:jc w:val="both"/>
        <w:outlineLvl w:val="0"/>
        <w:rPr>
          <w:rFonts w:ascii="Arial" w:eastAsia="Times New Roman" w:hAnsi="Arial" w:cs="Times New Roman"/>
          <w:b/>
          <w:bCs/>
          <w:sz w:val="18"/>
          <w:szCs w:val="24"/>
        </w:rPr>
      </w:pPr>
    </w:p>
    <w:p w14:paraId="2DD69C7C" w14:textId="77777777" w:rsidR="00044051" w:rsidRPr="005430C6" w:rsidRDefault="00044051" w:rsidP="00004CD4">
      <w:pPr>
        <w:keepNext/>
        <w:spacing w:after="0" w:line="240" w:lineRule="auto"/>
        <w:contextualSpacing/>
        <w:jc w:val="both"/>
        <w:outlineLvl w:val="0"/>
        <w:rPr>
          <w:rFonts w:ascii="Arial" w:eastAsia="Times New Roman" w:hAnsi="Arial" w:cs="Times New Roman"/>
          <w:b/>
          <w:bCs/>
          <w:sz w:val="18"/>
          <w:szCs w:val="24"/>
        </w:rPr>
      </w:pPr>
    </w:p>
    <w:p w14:paraId="129438DA" w14:textId="54E98857" w:rsidR="005C4AEC" w:rsidRPr="005C4AEC" w:rsidRDefault="00642D38" w:rsidP="005C4AEC">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Pr>
          <w:rFonts w:ascii="Arial" w:eastAsia="Times New Roman" w:hAnsi="Arial" w:cs="Arial"/>
          <w:b/>
          <w:bCs/>
          <w:szCs w:val="24"/>
        </w:rPr>
        <w:t>PREGNANCY, PATERNAL EXPOSURE AND BREASTFEEDING</w:t>
      </w:r>
    </w:p>
    <w:p w14:paraId="466EE7E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It is the responsibility of the specialist to provide advice on the need for contraception to male</w:t>
      </w:r>
    </w:p>
    <w:p w14:paraId="27C3C896"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and female patients on initiation and at each review, but the ongoing responsibility for providing</w:t>
      </w:r>
    </w:p>
    <w:p w14:paraId="1CF2EE66" w14:textId="5B507F9B"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this advice rests with both the primary care prescriber and the specialist.</w:t>
      </w:r>
    </w:p>
    <w:p w14:paraId="3A3C4948"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EB0729B" w14:textId="0C8FB206"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u w:val="single"/>
        </w:rPr>
      </w:pPr>
      <w:r w:rsidRPr="005C4AEC">
        <w:rPr>
          <w:rFonts w:ascii="Arial" w:eastAsia="Times New Roman" w:hAnsi="Arial" w:cs="Arial"/>
          <w:b/>
          <w:szCs w:val="24"/>
          <w:u w:val="single"/>
        </w:rPr>
        <w:t>Pregnancy:</w:t>
      </w:r>
    </w:p>
    <w:p w14:paraId="7FAD3D48"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u w:val="single"/>
        </w:rPr>
      </w:pPr>
    </w:p>
    <w:p w14:paraId="42297CF3"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Leflunomide is contraindicated in pregnancy. Patients of child-bearing potential should use</w:t>
      </w:r>
    </w:p>
    <w:p w14:paraId="4CAB4B8C"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effective contraception during and for up to 2 years after treatment, unless a washout procedure</w:t>
      </w:r>
    </w:p>
    <w:p w14:paraId="627E087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is followed (see below). See FSRH statement on contraception for women using known</w:t>
      </w:r>
    </w:p>
    <w:p w14:paraId="18175F1A" w14:textId="499BBC33"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teratogenic drugs for information on contraceptives considered highly effective.</w:t>
      </w:r>
    </w:p>
    <w:p w14:paraId="768FBC34"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53A81FD1"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The active metabolite of leflunomide is highly protein bound and because of extensive</w:t>
      </w:r>
    </w:p>
    <w:p w14:paraId="73D977AE"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enterohepatic recycling its half-life is prolonged. The manufacturer currently recommends a two-</w:t>
      </w:r>
    </w:p>
    <w:p w14:paraId="78D1377B"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year waiting period after discontinuation of the medicine before attempting to conceive. The</w:t>
      </w:r>
    </w:p>
    <w:p w14:paraId="0D4A71D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manufacturer also advises that the plasma levels of the active metabolite of leflunomide</w:t>
      </w:r>
    </w:p>
    <w:p w14:paraId="7BFDAD80"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(teriflunomide) should be below 0.02mg/L at the end of the </w:t>
      </w:r>
      <w:proofErr w:type="gramStart"/>
      <w:r w:rsidRPr="005C4AEC">
        <w:rPr>
          <w:rFonts w:ascii="Arial" w:eastAsia="Times New Roman" w:hAnsi="Arial" w:cs="Arial"/>
          <w:bCs/>
          <w:szCs w:val="24"/>
        </w:rPr>
        <w:t>two year</w:t>
      </w:r>
      <w:proofErr w:type="gramEnd"/>
      <w:r w:rsidRPr="005C4AEC">
        <w:rPr>
          <w:rFonts w:ascii="Arial" w:eastAsia="Times New Roman" w:hAnsi="Arial" w:cs="Arial"/>
          <w:bCs/>
          <w:szCs w:val="24"/>
        </w:rPr>
        <w:t xml:space="preserve"> period, confirmed by a</w:t>
      </w:r>
    </w:p>
    <w:p w14:paraId="4DF5FF62"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second test after an interval of at least 14 days. If both tests show plasma levels of teriflunomide</w:t>
      </w:r>
    </w:p>
    <w:p w14:paraId="7153446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to be less than 0.02mg/L, then no teratogenic risk is expected. It is important to note that this</w:t>
      </w:r>
    </w:p>
    <w:p w14:paraId="22749357" w14:textId="03340244"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test may only be available to patients who are taking the branded Arava® leflunomide tablets.</w:t>
      </w:r>
    </w:p>
    <w:p w14:paraId="7D47A96A"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6D453BC2"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If a waiting period of 2 years using effective contraception is considered unpractical, a washout</w:t>
      </w:r>
    </w:p>
    <w:p w14:paraId="14126270" w14:textId="25EB871F"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procedure may be advisable. Following this, the recommendations regarding</w:t>
      </w:r>
    </w:p>
    <w:p w14:paraId="205717F7"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verification of teriflunomide levels remain. Two tests must be done no less than 14 days apart</w:t>
      </w:r>
    </w:p>
    <w:p w14:paraId="483F17D3"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and conception is not advised until one and a half months after the first plasma concentration</w:t>
      </w:r>
    </w:p>
    <w:p w14:paraId="3781E33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below 0.02mg/L. This test may only be available to patients who are taking the branded Arava®</w:t>
      </w:r>
    </w:p>
    <w:p w14:paraId="0CF6FF4A" w14:textId="413B48FD"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leflunomide tablets.</w:t>
      </w:r>
    </w:p>
    <w:p w14:paraId="1A6BD7AC"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AAC7DD7"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If a woman becomes pregnant while taking leflunomide or within two years after discontinuation,</w:t>
      </w:r>
    </w:p>
    <w:p w14:paraId="466497A4"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the manufacturer recommends an immediate 11-day washout procedure with colestyramine or</w:t>
      </w:r>
    </w:p>
    <w:p w14:paraId="1C1A5635" w14:textId="5E21BCC3"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activated charcoal</w:t>
      </w:r>
      <w:r w:rsidR="00FA31E8">
        <w:rPr>
          <w:rFonts w:ascii="Arial" w:eastAsia="Times New Roman" w:hAnsi="Arial" w:cs="Arial"/>
          <w:bCs/>
          <w:szCs w:val="24"/>
        </w:rPr>
        <w:t xml:space="preserve">. </w:t>
      </w:r>
    </w:p>
    <w:p w14:paraId="4F53765B"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3969EABF"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FA31E8">
        <w:rPr>
          <w:rFonts w:ascii="Arial" w:eastAsia="Times New Roman" w:hAnsi="Arial" w:cs="Arial"/>
          <w:bCs/>
          <w:szCs w:val="24"/>
          <w:u w:val="single"/>
        </w:rPr>
        <w:t>Information for healthcare professionals</w:t>
      </w:r>
      <w:r w:rsidRPr="005C4AEC">
        <w:rPr>
          <w:rFonts w:ascii="Arial" w:eastAsia="Times New Roman" w:hAnsi="Arial" w:cs="Arial"/>
          <w:bCs/>
          <w:szCs w:val="24"/>
        </w:rPr>
        <w:t>:</w:t>
      </w:r>
    </w:p>
    <w:p w14:paraId="2F5F83C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https://www.medicinesinpregnancy.org/bumps/monographs/USE-OF-LEFLUNOMIDE-IN-</w:t>
      </w:r>
    </w:p>
    <w:p w14:paraId="6219D67C" w14:textId="14464B89"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PREGNANCY</w:t>
      </w:r>
      <w:r>
        <w:rPr>
          <w:rFonts w:ascii="Arial" w:eastAsia="Times New Roman" w:hAnsi="Arial" w:cs="Arial"/>
          <w:bCs/>
          <w:szCs w:val="24"/>
        </w:rPr>
        <w:t>/</w:t>
      </w:r>
    </w:p>
    <w:p w14:paraId="2A78BE66" w14:textId="0D6B3BC0"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Information for patients and carers: </w:t>
      </w:r>
      <w:hyperlink r:id="rId21" w:history="1">
        <w:r w:rsidRPr="005C4AEC">
          <w:rPr>
            <w:rStyle w:val="Hyperlink"/>
            <w:rFonts w:ascii="Arial" w:eastAsia="Times New Roman" w:hAnsi="Arial" w:cs="Arial"/>
            <w:bCs/>
            <w:szCs w:val="24"/>
          </w:rPr>
          <w:t>https://medicinesinpregnancy.org/Medicine--pregnancy/Leflunomide/</w:t>
        </w:r>
      </w:hyperlink>
    </w:p>
    <w:p w14:paraId="4D35306D"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5BD0141" w14:textId="758367E2"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 </w:t>
      </w:r>
      <w:r w:rsidRPr="005C4AEC">
        <w:rPr>
          <w:rFonts w:ascii="Arial" w:eastAsia="Times New Roman" w:hAnsi="Arial" w:cs="Arial"/>
          <w:b/>
          <w:szCs w:val="24"/>
        </w:rPr>
        <w:t>Breastfeeding</w:t>
      </w:r>
      <w:r w:rsidRPr="005C4AEC">
        <w:rPr>
          <w:rFonts w:ascii="Arial" w:eastAsia="Times New Roman" w:hAnsi="Arial" w:cs="Arial"/>
          <w:bCs/>
          <w:szCs w:val="24"/>
        </w:rPr>
        <w:t>:</w:t>
      </w:r>
    </w:p>
    <w:p w14:paraId="2AED8F63" w14:textId="121A2A8C"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 Leflunomide and its metabolites pass into breast milk in animal studies. Manufacturer states that leflunomide is contraindicated for breastfeeding patients. Information for healthcare professionals: </w:t>
      </w:r>
      <w:hyperlink r:id="rId22" w:history="1">
        <w:r w:rsidRPr="005C4AEC">
          <w:rPr>
            <w:rStyle w:val="Hyperlink"/>
            <w:rFonts w:ascii="Arial" w:eastAsia="Times New Roman" w:hAnsi="Arial" w:cs="Arial"/>
            <w:bCs/>
            <w:szCs w:val="24"/>
          </w:rPr>
          <w:t>https://www.sps.nhs.uk/medicines/leflunomide/</w:t>
        </w:r>
      </w:hyperlink>
    </w:p>
    <w:p w14:paraId="10DEF057"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bookmarkStart w:id="1" w:name="_Hlk161842015"/>
    </w:p>
    <w:p w14:paraId="31793605"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r w:rsidRPr="005C4AEC">
        <w:rPr>
          <w:rFonts w:ascii="Arial" w:eastAsia="Times New Roman" w:hAnsi="Arial" w:cs="Arial"/>
          <w:bCs/>
          <w:szCs w:val="24"/>
        </w:rPr>
        <w:t xml:space="preserve"> </w:t>
      </w:r>
      <w:r w:rsidRPr="005C4AEC">
        <w:rPr>
          <w:rFonts w:ascii="Arial" w:eastAsia="Times New Roman" w:hAnsi="Arial" w:cs="Arial"/>
          <w:b/>
          <w:szCs w:val="24"/>
        </w:rPr>
        <w:t>Paternal exposure:</w:t>
      </w:r>
    </w:p>
    <w:p w14:paraId="336746F3" w14:textId="5EE5D069"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bookmarkStart w:id="2" w:name="_Hlk161842030"/>
      <w:r w:rsidRPr="005C4AEC">
        <w:rPr>
          <w:rFonts w:ascii="Arial" w:eastAsia="Times New Roman" w:hAnsi="Arial" w:cs="Arial"/>
          <w:bCs/>
          <w:szCs w:val="24"/>
        </w:rPr>
        <w:t xml:space="preserve"> Male patients should be aware of the possible male-mediated foetal toxicity. Effective contraception during treatment with leflunomide should also be </w:t>
      </w:r>
      <w:bookmarkEnd w:id="2"/>
      <w:r w:rsidRPr="005C4AEC">
        <w:rPr>
          <w:rFonts w:ascii="Arial" w:eastAsia="Times New Roman" w:hAnsi="Arial" w:cs="Arial"/>
          <w:bCs/>
          <w:szCs w:val="24"/>
        </w:rPr>
        <w:t>guaranteed.</w:t>
      </w:r>
    </w:p>
    <w:bookmarkEnd w:id="1"/>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0E7769E3" w14:textId="77777777" w:rsidR="00BE545B" w:rsidRPr="00BE545B" w:rsidRDefault="00BE545B" w:rsidP="00BE545B">
      <w:pPr>
        <w:spacing w:after="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Pr="00307B2B" w:rsidRDefault="007819A8" w:rsidP="003F7848">
            <w:pPr>
              <w:spacing w:after="120"/>
              <w:rPr>
                <w:rFonts w:ascii="Arial" w:hAnsi="Arial" w:cs="Arial"/>
                <w:b/>
                <w:bCs/>
              </w:rPr>
            </w:pPr>
            <w:r w:rsidRPr="00307B2B">
              <w:rPr>
                <w:rFonts w:ascii="Arial" w:hAnsi="Arial" w:cs="Arial"/>
                <w:b/>
                <w:bCs/>
              </w:rPr>
              <w:t>ADVICE TO PATIENTS AND CARERS</w:t>
            </w:r>
          </w:p>
          <w:p w14:paraId="64DA1202" w14:textId="77777777" w:rsidR="009979CC" w:rsidRPr="009979CC" w:rsidRDefault="009979CC" w:rsidP="009979CC">
            <w:pPr>
              <w:pStyle w:val="NoSpacing"/>
              <w:rPr>
                <w:rFonts w:ascii="Arial" w:hAnsi="Arial" w:cs="Arial"/>
                <w:b/>
                <w:bCs/>
              </w:rPr>
            </w:pPr>
            <w:r w:rsidRPr="009979CC">
              <w:rPr>
                <w:rFonts w:ascii="Arial" w:hAnsi="Arial" w:cs="Arial"/>
                <w:b/>
                <w:bCs/>
              </w:rPr>
              <w:t xml:space="preserve">The patient should be advised to report any of the following signs or symptoms to </w:t>
            </w:r>
            <w:proofErr w:type="gramStart"/>
            <w:r w:rsidRPr="009979CC">
              <w:rPr>
                <w:rFonts w:ascii="Arial" w:hAnsi="Arial" w:cs="Arial"/>
                <w:b/>
                <w:bCs/>
              </w:rPr>
              <w:t>their</w:t>
            </w:r>
            <w:proofErr w:type="gramEnd"/>
          </w:p>
          <w:p w14:paraId="1CF1CED7" w14:textId="62C4DA47" w:rsidR="009979CC" w:rsidRDefault="009979CC" w:rsidP="009979CC">
            <w:pPr>
              <w:pStyle w:val="NoSpacing"/>
              <w:rPr>
                <w:rFonts w:ascii="Arial" w:hAnsi="Arial" w:cs="Arial"/>
                <w:b/>
                <w:bCs/>
              </w:rPr>
            </w:pPr>
            <w:r w:rsidRPr="009979CC">
              <w:rPr>
                <w:rFonts w:ascii="Arial" w:hAnsi="Arial" w:cs="Arial"/>
                <w:b/>
                <w:bCs/>
              </w:rPr>
              <w:t>primary care prescriber without delay:</w:t>
            </w:r>
          </w:p>
          <w:p w14:paraId="34F6BD0C" w14:textId="77777777" w:rsidR="009979CC" w:rsidRPr="009979CC" w:rsidRDefault="009979CC" w:rsidP="009979CC">
            <w:pPr>
              <w:pStyle w:val="NoSpacing"/>
              <w:rPr>
                <w:rFonts w:ascii="Arial" w:hAnsi="Arial" w:cs="Arial"/>
                <w:b/>
                <w:bCs/>
              </w:rPr>
            </w:pPr>
          </w:p>
          <w:p w14:paraId="0398C81B" w14:textId="37BF3CA7"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Symptoms of </w:t>
            </w:r>
            <w:r w:rsidR="00423EBA" w:rsidRPr="009979CC">
              <w:rPr>
                <w:rFonts w:ascii="Arial" w:hAnsi="Arial" w:cs="Arial"/>
              </w:rPr>
              <w:t>chickenpox or</w:t>
            </w:r>
            <w:r w:rsidRPr="009979CC">
              <w:rPr>
                <w:rFonts w:ascii="Arial" w:hAnsi="Arial" w:cs="Arial"/>
              </w:rPr>
              <w:t xml:space="preserve"> contact with a person with chickenpox or shingles.</w:t>
            </w:r>
          </w:p>
          <w:p w14:paraId="1741578D" w14:textId="65DC3549"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Persistent cough, shortness of breath, or any other problems with breathing.</w:t>
            </w:r>
          </w:p>
          <w:p w14:paraId="40C8885A" w14:textId="75EAF007" w:rsidR="009979CC" w:rsidRPr="009979CC" w:rsidRDefault="009979CC" w:rsidP="009979CC">
            <w:pPr>
              <w:pStyle w:val="NoSpacing"/>
              <w:numPr>
                <w:ilvl w:val="0"/>
                <w:numId w:val="9"/>
              </w:numPr>
              <w:rPr>
                <w:rFonts w:ascii="Arial" w:hAnsi="Arial" w:cs="Arial"/>
              </w:rPr>
            </w:pPr>
            <w:r w:rsidRPr="009979CC">
              <w:rPr>
                <w:rFonts w:ascii="Arial" w:hAnsi="Arial" w:cs="Arial"/>
              </w:rPr>
              <w:t>Sore throat, high temperature, skin rash, swollen glands, or any other signs or symptoms of</w:t>
            </w:r>
          </w:p>
          <w:p w14:paraId="6823AD26" w14:textId="24C5BDC2" w:rsidR="009979CC" w:rsidRPr="009979CC" w:rsidRDefault="009979CC" w:rsidP="009979CC">
            <w:pPr>
              <w:pStyle w:val="NoSpacing"/>
              <w:rPr>
                <w:rFonts w:ascii="Arial" w:hAnsi="Arial" w:cs="Arial"/>
              </w:rPr>
            </w:pPr>
            <w:r w:rsidRPr="009979CC">
              <w:rPr>
                <w:rFonts w:ascii="Arial" w:hAnsi="Arial" w:cs="Arial"/>
              </w:rPr>
              <w:t>Infection</w:t>
            </w:r>
          </w:p>
          <w:p w14:paraId="3BB67D72" w14:textId="64BDF54A" w:rsidR="009979CC" w:rsidRPr="009979CC" w:rsidRDefault="009979CC" w:rsidP="009979CC">
            <w:pPr>
              <w:pStyle w:val="NoSpacing"/>
              <w:numPr>
                <w:ilvl w:val="0"/>
                <w:numId w:val="9"/>
              </w:numPr>
              <w:rPr>
                <w:rFonts w:ascii="Arial" w:hAnsi="Arial" w:cs="Arial"/>
              </w:rPr>
            </w:pPr>
            <w:r w:rsidRPr="009979CC">
              <w:rPr>
                <w:rFonts w:ascii="Arial" w:hAnsi="Arial" w:cs="Arial"/>
              </w:rPr>
              <w:t>Signs or symptoms of liver problems, such as yellow skin or eyes (jaundice), itching all over,</w:t>
            </w:r>
          </w:p>
          <w:p w14:paraId="62F754CE" w14:textId="77777777" w:rsidR="009979CC" w:rsidRPr="009979CC" w:rsidRDefault="009979CC" w:rsidP="009979CC">
            <w:pPr>
              <w:pStyle w:val="NoSpacing"/>
              <w:rPr>
                <w:rFonts w:ascii="Arial" w:hAnsi="Arial" w:cs="Arial"/>
              </w:rPr>
            </w:pPr>
            <w:r w:rsidRPr="009979CC">
              <w:rPr>
                <w:rFonts w:ascii="Arial" w:hAnsi="Arial" w:cs="Arial"/>
              </w:rPr>
              <w:t>nausea or vomiting.</w:t>
            </w:r>
          </w:p>
          <w:p w14:paraId="457D4D3C" w14:textId="35596460"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Unexplained bleeding or bruising, black stools, or blood in the vomit or stools.</w:t>
            </w:r>
          </w:p>
          <w:p w14:paraId="7308CDF0" w14:textId="18578C1E"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Suspected or confirmed pregnancy.</w:t>
            </w:r>
          </w:p>
          <w:p w14:paraId="33D1538B" w14:textId="188729FC" w:rsidR="009979CC" w:rsidRPr="009979CC" w:rsidRDefault="009979CC" w:rsidP="009979CC">
            <w:pPr>
              <w:pStyle w:val="NoSpacing"/>
              <w:numPr>
                <w:ilvl w:val="0"/>
                <w:numId w:val="9"/>
              </w:numPr>
              <w:rPr>
                <w:rFonts w:ascii="Arial" w:hAnsi="Arial" w:cs="Arial"/>
              </w:rPr>
            </w:pPr>
            <w:r w:rsidRPr="009979CC">
              <w:rPr>
                <w:rFonts w:ascii="Arial" w:hAnsi="Arial" w:cs="Arial"/>
              </w:rPr>
              <w:t>Any tingling, numbness or weakness in extremities that may indicate peripheral neuropathy</w:t>
            </w:r>
            <w:r w:rsidR="00F056DC">
              <w:rPr>
                <w:rFonts w:ascii="Arial" w:hAnsi="Arial" w:cs="Arial"/>
              </w:rPr>
              <w:t>.</w:t>
            </w:r>
          </w:p>
          <w:p w14:paraId="4C5A716D" w14:textId="77777777" w:rsidR="00FA31E8" w:rsidRDefault="00FA31E8" w:rsidP="009979CC">
            <w:pPr>
              <w:pStyle w:val="NoSpacing"/>
              <w:rPr>
                <w:rFonts w:ascii="Arial" w:hAnsi="Arial" w:cs="Arial"/>
              </w:rPr>
            </w:pPr>
          </w:p>
          <w:p w14:paraId="007ECFF2" w14:textId="6E479CE2" w:rsidR="009979CC" w:rsidRPr="00FA31E8" w:rsidRDefault="009979CC" w:rsidP="009979CC">
            <w:pPr>
              <w:pStyle w:val="NoSpacing"/>
              <w:rPr>
                <w:rFonts w:ascii="Arial" w:hAnsi="Arial" w:cs="Arial"/>
                <w:b/>
                <w:bCs/>
              </w:rPr>
            </w:pPr>
            <w:r w:rsidRPr="00FA31E8">
              <w:rPr>
                <w:rFonts w:ascii="Arial" w:hAnsi="Arial" w:cs="Arial"/>
                <w:b/>
                <w:bCs/>
              </w:rPr>
              <w:t>The patient should be advised:</w:t>
            </w:r>
          </w:p>
          <w:p w14:paraId="1BFC1F3A" w14:textId="4CC9BE84" w:rsidR="009979CC" w:rsidRPr="009979CC" w:rsidRDefault="009979CC" w:rsidP="009979CC">
            <w:pPr>
              <w:pStyle w:val="NoSpacing"/>
              <w:numPr>
                <w:ilvl w:val="0"/>
                <w:numId w:val="9"/>
              </w:numPr>
              <w:rPr>
                <w:rFonts w:ascii="Arial" w:hAnsi="Arial" w:cs="Arial"/>
              </w:rPr>
            </w:pPr>
            <w:r w:rsidRPr="009979CC">
              <w:rPr>
                <w:rFonts w:ascii="Arial" w:hAnsi="Arial" w:cs="Arial"/>
              </w:rPr>
              <w:t>Moderate their alcohol intake to no more than 4 units per week while taking leflunomide,</w:t>
            </w:r>
          </w:p>
          <w:p w14:paraId="3246C346" w14:textId="77777777" w:rsidR="009979CC" w:rsidRPr="009979CC" w:rsidRDefault="009979CC" w:rsidP="009979CC">
            <w:pPr>
              <w:pStyle w:val="NoSpacing"/>
              <w:rPr>
                <w:rFonts w:ascii="Arial" w:hAnsi="Arial" w:cs="Arial"/>
              </w:rPr>
            </w:pPr>
            <w:r w:rsidRPr="009979CC">
              <w:rPr>
                <w:rFonts w:ascii="Arial" w:hAnsi="Arial" w:cs="Arial"/>
              </w:rPr>
              <w:t>Taking alcohol and leflunomide together increases the risk of liver injury.</w:t>
            </w:r>
          </w:p>
          <w:p w14:paraId="5FBE132E" w14:textId="411A7310" w:rsidR="009979CC" w:rsidRPr="009979CC" w:rsidRDefault="009979CC" w:rsidP="009979CC">
            <w:pPr>
              <w:pStyle w:val="NoSpacing"/>
              <w:numPr>
                <w:ilvl w:val="0"/>
                <w:numId w:val="9"/>
              </w:numPr>
              <w:rPr>
                <w:rFonts w:ascii="Arial" w:hAnsi="Arial" w:cs="Arial"/>
              </w:rPr>
            </w:pPr>
            <w:r w:rsidRPr="009979CC">
              <w:rPr>
                <w:rFonts w:ascii="Arial" w:hAnsi="Arial" w:cs="Arial"/>
              </w:rPr>
              <w:t>Tell anyone who prescribes them a medicine that they are taking leflunomide. Always ask a</w:t>
            </w:r>
          </w:p>
          <w:p w14:paraId="19F2BD7E" w14:textId="77777777" w:rsidR="009979CC" w:rsidRPr="009979CC" w:rsidRDefault="009979CC" w:rsidP="009979CC">
            <w:pPr>
              <w:pStyle w:val="NoSpacing"/>
              <w:rPr>
                <w:rFonts w:ascii="Arial" w:hAnsi="Arial" w:cs="Arial"/>
              </w:rPr>
            </w:pPr>
            <w:r w:rsidRPr="009979CC">
              <w:rPr>
                <w:rFonts w:ascii="Arial" w:hAnsi="Arial" w:cs="Arial"/>
              </w:rPr>
              <w:t>pharmacist before purchasing any medicines over the counter, including herbal remedies,</w:t>
            </w:r>
          </w:p>
          <w:p w14:paraId="105C4A9E" w14:textId="77777777" w:rsidR="009979CC" w:rsidRPr="009979CC" w:rsidRDefault="009979CC" w:rsidP="009979CC">
            <w:pPr>
              <w:pStyle w:val="NoSpacing"/>
              <w:rPr>
                <w:rFonts w:ascii="Arial" w:hAnsi="Arial" w:cs="Arial"/>
              </w:rPr>
            </w:pPr>
            <w:r w:rsidRPr="009979CC">
              <w:rPr>
                <w:rFonts w:ascii="Arial" w:hAnsi="Arial" w:cs="Arial"/>
              </w:rPr>
              <w:t>and ask if they are safe.</w:t>
            </w:r>
          </w:p>
          <w:p w14:paraId="3FA73995" w14:textId="27E25B3A" w:rsidR="009979CC" w:rsidRPr="009979CC" w:rsidRDefault="009979CC" w:rsidP="009979CC">
            <w:pPr>
              <w:pStyle w:val="NoSpacing"/>
              <w:numPr>
                <w:ilvl w:val="0"/>
                <w:numId w:val="9"/>
              </w:numPr>
              <w:rPr>
                <w:rFonts w:ascii="Arial" w:hAnsi="Arial" w:cs="Arial"/>
              </w:rPr>
            </w:pPr>
            <w:r w:rsidRPr="009979CC">
              <w:rPr>
                <w:rFonts w:ascii="Arial" w:hAnsi="Arial" w:cs="Arial"/>
              </w:rPr>
              <w:t>To use effective contraception, and to take a pregnancy test if they think they could be</w:t>
            </w:r>
          </w:p>
          <w:p w14:paraId="0D58ED16" w14:textId="77777777" w:rsidR="009979CC" w:rsidRPr="009979CC" w:rsidRDefault="009979CC" w:rsidP="009979CC">
            <w:pPr>
              <w:pStyle w:val="NoSpacing"/>
              <w:rPr>
                <w:rFonts w:ascii="Arial" w:hAnsi="Arial" w:cs="Arial"/>
              </w:rPr>
            </w:pPr>
            <w:r w:rsidRPr="009979CC">
              <w:rPr>
                <w:rFonts w:ascii="Arial" w:hAnsi="Arial" w:cs="Arial"/>
              </w:rPr>
              <w:t>pregnant. Patients should inform the specialist or GP as soon as possible if they become</w:t>
            </w:r>
          </w:p>
          <w:p w14:paraId="278C244F" w14:textId="77777777" w:rsidR="009979CC" w:rsidRPr="009979CC" w:rsidRDefault="009979CC" w:rsidP="009979CC">
            <w:pPr>
              <w:pStyle w:val="NoSpacing"/>
              <w:rPr>
                <w:rFonts w:ascii="Arial" w:hAnsi="Arial" w:cs="Arial"/>
              </w:rPr>
            </w:pPr>
            <w:r w:rsidRPr="009979CC">
              <w:rPr>
                <w:rFonts w:ascii="Arial" w:hAnsi="Arial" w:cs="Arial"/>
              </w:rPr>
              <w:t>pregnant. All patients, both male and female, should inform their specialist well in advance if</w:t>
            </w:r>
          </w:p>
          <w:p w14:paraId="4659B0D5" w14:textId="31D2793E" w:rsidR="009979CC" w:rsidRDefault="009979CC" w:rsidP="009979CC">
            <w:pPr>
              <w:pStyle w:val="NoSpacing"/>
              <w:rPr>
                <w:rFonts w:ascii="Arial" w:hAnsi="Arial" w:cs="Arial"/>
              </w:rPr>
            </w:pPr>
            <w:r w:rsidRPr="009979CC">
              <w:rPr>
                <w:rFonts w:ascii="Arial" w:hAnsi="Arial" w:cs="Arial"/>
              </w:rPr>
              <w:t>they are planning a pregnancy so that changes can be made to their treatment regime.</w:t>
            </w:r>
          </w:p>
          <w:p w14:paraId="728209B3" w14:textId="77777777" w:rsidR="009979CC" w:rsidRPr="009979CC" w:rsidRDefault="009979CC" w:rsidP="009979CC">
            <w:pPr>
              <w:pStyle w:val="NoSpacing"/>
              <w:rPr>
                <w:rFonts w:ascii="Arial" w:hAnsi="Arial" w:cs="Arial"/>
              </w:rPr>
            </w:pPr>
          </w:p>
          <w:p w14:paraId="79E1B5D0" w14:textId="77777777" w:rsidR="009979CC" w:rsidRPr="009979CC" w:rsidRDefault="009979CC" w:rsidP="009979CC">
            <w:pPr>
              <w:pStyle w:val="NoSpacing"/>
              <w:rPr>
                <w:rFonts w:ascii="Arial" w:hAnsi="Arial" w:cs="Arial"/>
              </w:rPr>
            </w:pPr>
            <w:r w:rsidRPr="009979CC">
              <w:rPr>
                <w:rFonts w:ascii="Arial" w:hAnsi="Arial" w:cs="Arial"/>
                <w:b/>
                <w:bCs/>
              </w:rPr>
              <w:t>Patient information</w:t>
            </w:r>
            <w:r w:rsidRPr="009979CC">
              <w:rPr>
                <w:rFonts w:ascii="Arial" w:hAnsi="Arial" w:cs="Arial"/>
              </w:rPr>
              <w:t>:</w:t>
            </w:r>
          </w:p>
          <w:p w14:paraId="6308F5FB" w14:textId="09DBFA88" w:rsidR="009979CC" w:rsidRPr="009979CC" w:rsidRDefault="009979CC" w:rsidP="009979CC">
            <w:pPr>
              <w:pStyle w:val="NoSpacing"/>
              <w:rPr>
                <w:rFonts w:ascii="Arial" w:hAnsi="Arial" w:cs="Arial"/>
              </w:rPr>
            </w:pPr>
            <w:r w:rsidRPr="009979CC">
              <w:rPr>
                <w:rFonts w:ascii="Arial" w:hAnsi="Arial" w:cs="Arial"/>
              </w:rPr>
              <w:t xml:space="preserve">Leflunomide in rheumatoid arthritis: </w:t>
            </w:r>
            <w:hyperlink r:id="rId23" w:history="1">
              <w:r w:rsidRPr="00444434">
                <w:rPr>
                  <w:rStyle w:val="Hyperlink"/>
                  <w:rFonts w:ascii="Arial" w:hAnsi="Arial" w:cs="Arial"/>
                </w:rPr>
                <w:t>Leflunomide in rheumatoid arthritis (RA) | NRAS</w:t>
              </w:r>
            </w:hyperlink>
          </w:p>
          <w:p w14:paraId="69D17D1E" w14:textId="64B6FDD2" w:rsidR="009979CC" w:rsidRDefault="009979CC" w:rsidP="009979CC">
            <w:pPr>
              <w:pStyle w:val="NoSpacing"/>
              <w:rPr>
                <w:rFonts w:ascii="Arial" w:hAnsi="Arial" w:cs="Arial"/>
              </w:rPr>
            </w:pPr>
            <w:r w:rsidRPr="009979CC">
              <w:rPr>
                <w:rFonts w:ascii="Arial" w:hAnsi="Arial" w:cs="Arial"/>
              </w:rPr>
              <w:t xml:space="preserve">and: </w:t>
            </w:r>
            <w:hyperlink r:id="rId24" w:history="1">
              <w:r w:rsidRPr="009979CC">
                <w:rPr>
                  <w:rStyle w:val="Hyperlink"/>
                  <w:rFonts w:ascii="Arial" w:hAnsi="Arial" w:cs="Arial"/>
                </w:rPr>
                <w:t>https://www.versusarthritis.org/about-arthritis/treatments/drugs/leflunomide</w:t>
              </w:r>
            </w:hyperlink>
          </w:p>
          <w:p w14:paraId="5A49177F" w14:textId="5B06AD3A" w:rsidR="009979CC" w:rsidRDefault="009979CC" w:rsidP="009979CC">
            <w:pPr>
              <w:pStyle w:val="NoSpacing"/>
              <w:rPr>
                <w:rFonts w:ascii="Arial" w:hAnsi="Arial" w:cs="Arial"/>
              </w:rPr>
            </w:pPr>
          </w:p>
          <w:p w14:paraId="64182862" w14:textId="0DD22A3F" w:rsidR="009979CC" w:rsidRPr="009979CC" w:rsidRDefault="009979CC" w:rsidP="009979CC">
            <w:pPr>
              <w:pStyle w:val="NoSpacing"/>
              <w:rPr>
                <w:rFonts w:ascii="Arial" w:hAnsi="Arial" w:cs="Arial"/>
              </w:rPr>
            </w:pPr>
            <w:r w:rsidRPr="009979CC">
              <w:rPr>
                <w:rFonts w:ascii="Arial" w:hAnsi="Arial" w:cs="Arial"/>
              </w:rPr>
              <w:t xml:space="preserve">General Information: </w:t>
            </w:r>
            <w:hyperlink r:id="rId25" w:history="1">
              <w:r w:rsidRPr="009979CC">
                <w:rPr>
                  <w:rFonts w:ascii="Arial" w:hAnsi="Arial" w:cs="Arial"/>
                </w:rPr>
                <w:t>https://patient.info/medicine/leflunomide-tablets-for-arthritis-arava</w:t>
              </w:r>
            </w:hyperlink>
          </w:p>
          <w:p w14:paraId="1625F046" w14:textId="103C2F33" w:rsidR="003F7848" w:rsidRPr="00307B2B" w:rsidRDefault="003F7848" w:rsidP="009979CC">
            <w:pPr>
              <w:pStyle w:val="NoSpacing"/>
              <w:rPr>
                <w:sz w:val="20"/>
                <w:szCs w:val="20"/>
              </w:rPr>
            </w:pPr>
          </w:p>
        </w:tc>
      </w:tr>
    </w:tbl>
    <w:p w14:paraId="7B0DD8C5" w14:textId="38DA2987" w:rsidR="0082557A" w:rsidRPr="0082557A" w:rsidRDefault="00BB3859" w:rsidP="0082557A">
      <w:pPr>
        <w:spacing w:after="0"/>
        <w:jc w:val="center"/>
        <w:rPr>
          <w:b/>
        </w:rPr>
      </w:pPr>
      <w:r w:rsidRPr="00BB3859">
        <w:rPr>
          <w:b/>
          <w:noProof/>
          <w:lang w:eastAsia="en-GB"/>
        </w:rPr>
        <w:lastRenderedPageBreak/>
        <mc:AlternateContent>
          <mc:Choice Requires="wps">
            <w:drawing>
              <wp:anchor distT="45720" distB="45720" distL="114300" distR="114300" simplePos="0" relativeHeight="251697152" behindDoc="0" locked="0" layoutInCell="1" allowOverlap="1" wp14:anchorId="7EF5F04C" wp14:editId="6E67911D">
                <wp:simplePos x="0" y="0"/>
                <wp:positionH relativeFrom="margin">
                  <wp:align>left</wp:align>
                </wp:positionH>
                <wp:positionV relativeFrom="paragraph">
                  <wp:posOffset>85090</wp:posOffset>
                </wp:positionV>
                <wp:extent cx="6807200" cy="111760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117600"/>
                        </a:xfrm>
                        <a:prstGeom prst="rect">
                          <a:avLst/>
                        </a:prstGeom>
                        <a:solidFill>
                          <a:srgbClr val="FFFFFF"/>
                        </a:solidFill>
                        <a:ln w="9525">
                          <a:solidFill>
                            <a:srgbClr val="000000"/>
                          </a:solidFill>
                          <a:miter lim="800000"/>
                          <a:headEnd/>
                          <a:tailEnd/>
                        </a:ln>
                      </wps:spPr>
                      <wps:txbx>
                        <w:txbxContent>
                          <w:p w14:paraId="48231010" w14:textId="43C6ABCA" w:rsidR="006623CC" w:rsidRDefault="006623CC" w:rsidP="00BB3859">
                            <w:pPr>
                              <w:pStyle w:val="ListParagraph"/>
                              <w:numPr>
                                <w:ilvl w:val="0"/>
                                <w:numId w:val="22"/>
                              </w:numPr>
                              <w:spacing w:after="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r w:rsidRPr="00C63A89">
                              <w:rPr>
                                <w:rFonts w:ascii="Arial" w:hAnsi="Arial" w:cs="Arial"/>
                                <w:bCs/>
                                <w:sz w:val="16"/>
                                <w:szCs w:val="16"/>
                              </w:rPr>
                              <w:t xml:space="preserve">British National Formulary (BNF) – accessed via </w:t>
                            </w:r>
                            <w:hyperlink r:id="rId26"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Pr>
                                <w:rFonts w:ascii="Arial" w:hAnsi="Arial" w:cs="Arial"/>
                                <w:bCs/>
                                <w:sz w:val="16"/>
                                <w:szCs w:val="16"/>
                              </w:rPr>
                              <w:t xml:space="preserve"> 18/01/23</w:t>
                            </w:r>
                          </w:p>
                          <w:p w14:paraId="042C2383" w14:textId="0D645AF5" w:rsidR="006623CC" w:rsidRPr="00C63A89" w:rsidRDefault="006623CC" w:rsidP="00BB3859">
                            <w:pPr>
                              <w:pStyle w:val="ListParagraph"/>
                              <w:numPr>
                                <w:ilvl w:val="0"/>
                                <w:numId w:val="22"/>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27" w:history="1">
                              <w:r>
                                <w:rPr>
                                  <w:rStyle w:val="Hyperlink"/>
                                  <w:rFonts w:ascii="Arial" w:hAnsi="Arial" w:cs="Arial"/>
                                  <w:bCs/>
                                  <w:sz w:val="16"/>
                                  <w:szCs w:val="16"/>
                                </w:rPr>
                                <w:t>https://www.medicines.org.uk/emc</w:t>
                              </w:r>
                            </w:hyperlink>
                            <w:r w:rsidRPr="00C408C5">
                              <w:rPr>
                                <w:rStyle w:val="Hyperlink"/>
                                <w:rFonts w:ascii="Arial" w:hAnsi="Arial" w:cs="Arial"/>
                                <w:bCs/>
                                <w:sz w:val="16"/>
                                <w:szCs w:val="16"/>
                                <w:u w:val="none"/>
                              </w:rPr>
                              <w:t xml:space="preserve"> </w:t>
                            </w:r>
                            <w:r w:rsidRPr="00C408C5">
                              <w:rPr>
                                <w:rFonts w:ascii="Arial" w:hAnsi="Arial" w:cs="Arial"/>
                                <w:bCs/>
                                <w:sz w:val="16"/>
                                <w:szCs w:val="16"/>
                              </w:rPr>
                              <w:t xml:space="preserve">on </w:t>
                            </w:r>
                            <w:r>
                              <w:rPr>
                                <w:rFonts w:ascii="Arial" w:hAnsi="Arial" w:cs="Arial"/>
                                <w:bCs/>
                                <w:sz w:val="16"/>
                                <w:szCs w:val="16"/>
                              </w:rPr>
                              <w:t>18/01/23</w:t>
                            </w:r>
                          </w:p>
                          <w:p w14:paraId="2C5B0912" w14:textId="77777777" w:rsidR="006623CC" w:rsidRPr="00C63A89"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28"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3B77BF05" w14:textId="77777777" w:rsidR="006623CC"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29"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7BE80797" w14:textId="5B830660" w:rsidR="006623CC" w:rsidRPr="00BB3859" w:rsidRDefault="006623CC" w:rsidP="00BB3859">
                            <w:pPr>
                              <w:pStyle w:val="ListParagraph"/>
                              <w:numPr>
                                <w:ilvl w:val="0"/>
                                <w:numId w:val="22"/>
                              </w:numPr>
                              <w:spacing w:after="0"/>
                              <w:rPr>
                                <w:rStyle w:val="Hyperlink"/>
                                <w:rFonts w:ascii="Arial" w:hAnsi="Arial" w:cs="Arial"/>
                                <w:bCs/>
                                <w:color w:val="auto"/>
                                <w:sz w:val="16"/>
                                <w:szCs w:val="16"/>
                                <w:u w:val="none"/>
                              </w:rPr>
                            </w:pPr>
                            <w:r>
                              <w:rPr>
                                <w:rFonts w:ascii="Arial" w:hAnsi="Arial" w:cs="Arial"/>
                                <w:bCs/>
                                <w:sz w:val="16"/>
                                <w:szCs w:val="16"/>
                              </w:rPr>
                              <w:t xml:space="preserve">NHS England shared care protocol – leflunomide </w:t>
                            </w:r>
                            <w:r w:rsidRPr="00CD26CA">
                              <w:rPr>
                                <w:rFonts w:ascii="Arial" w:hAnsi="Arial" w:cs="Arial"/>
                                <w:bCs/>
                                <w:sz w:val="16"/>
                                <w:szCs w:val="16"/>
                              </w:rPr>
                              <w:t>for patients within adult services</w:t>
                            </w:r>
                            <w:r>
                              <w:rPr>
                                <w:rFonts w:ascii="Arial" w:hAnsi="Arial" w:cs="Arial"/>
                                <w:bCs/>
                                <w:sz w:val="16"/>
                                <w:szCs w:val="16"/>
                              </w:rPr>
                              <w:t>: L</w:t>
                            </w:r>
                            <w:r w:rsidRPr="00CD26CA">
                              <w:rPr>
                                <w:rFonts w:ascii="Arial" w:hAnsi="Arial" w:cs="Arial"/>
                                <w:bCs/>
                                <w:sz w:val="16"/>
                                <w:szCs w:val="16"/>
                              </w:rPr>
                              <w:t xml:space="preserve">ast updated </w:t>
                            </w:r>
                            <w:r>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30" w:history="1">
                              <w:r w:rsidRPr="000F4989">
                                <w:rPr>
                                  <w:rStyle w:val="Hyperlink"/>
                                  <w:rFonts w:ascii="Arial" w:hAnsi="Arial" w:cs="Arial"/>
                                  <w:bCs/>
                                  <w:sz w:val="16"/>
                                  <w:szCs w:val="16"/>
                                </w:rPr>
                                <w:t>https://www.england.nhs.uk/publication/shared-care-protocols/</w:t>
                              </w:r>
                            </w:hyperlink>
                          </w:p>
                          <w:p w14:paraId="0D34CCEA" w14:textId="77777777" w:rsidR="006623CC" w:rsidRPr="004B7A4F" w:rsidRDefault="006623CC" w:rsidP="004B7A4F">
                            <w:pPr>
                              <w:spacing w:after="0"/>
                              <w:rPr>
                                <w:rFonts w:ascii="Arial" w:hAnsi="Arial" w:cs="Arial"/>
                                <w:bCs/>
                                <w:sz w:val="16"/>
                                <w:szCs w:val="16"/>
                              </w:rPr>
                            </w:pPr>
                          </w:p>
                          <w:p w14:paraId="3203D5C2" w14:textId="101BFFBB"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F04C" id="_x0000_s1028" type="#_x0000_t202" style="position:absolute;left:0;text-align:left;margin-left:0;margin-top:6.7pt;width:536pt;height:88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FrEwIAACcEAAAOAAAAZHJzL2Uyb0RvYy54bWysU9tu2zAMfR+wfxD0vtgOkrQ1ohRdugwD&#10;ugvQ7QNkWY6FyaImKbGzrx8lu2l2exmmB4EUqUPykFzfDp0mR+m8AsNoMcspkUZArcye0S+fd6+u&#10;KfGBm5prMJLRk/T0dvPyxbq3pZxDC7qWjiCI8WVvGW1DsGWWedHKjvsZWGnQ2IDreEDV7bPa8R7R&#10;O53N83yV9eBq60BI7/H1fjTSTcJvGinCx6bxMhDNKOYW0u3SXcU726x5uXfctkpMafB/yKLjymDQ&#10;M9Q9D5wcnPoNqlPCgYcmzAR0GTSNEjLVgNUU+S/VPLbcylQLkuPtmSb//2DFh+Oj/eRIGF7DgA1M&#10;RXj7AOKrJwa2LTd7eecc9K3kNQYuImVZb305fY1U+9JHkKp/DzU2mR8CJKChcV1kBeskiI4NOJ1J&#10;l0MgAh9X1/kVdpISgbaiKK5WqMQYvHz6bp0PbyV0JAqMOuxqgufHBx9G1yeXGM2DVvVOaZ0Ut6+2&#10;2pEjxwnYpTOh/+SmDekZvVnOlyMDf4XI0/kTRKcCjrJWHaPXZydeRt7emDoNWuBKjzJWp81EZORu&#10;ZDEM1UBUzeg8Boi8VlCfkFkH4+TipqHQgvtOSY9Ty6j/duBOUqLfGezOTbFYxDFPymKJxFLiLi3V&#10;pYUbgVCMBkpGcRvSakTeDNxhFxuV+H3OZEoZpzF1aNqcOO6XevJ63u/NDwAAAP//AwBQSwMEFAAG&#10;AAgAAAAhAI83Cr7dAAAACAEAAA8AAABkcnMvZG93bnJldi54bWxMj0FPwzAMhe9I/IfISFwQS9mq&#10;rStNJ4QEghsMBNes8dqKxClJ1pV/j3eCm/2e9fy9ajM5K0YMsfek4GaWgUBqvOmpVfD+9nBdgIhJ&#10;k9HWEyr4wQib+vys0qXxR3rFcZtawSEUS62gS2kopYxNh07HmR+Q2Nv74HTiNbTSBH3kcGflPMuW&#10;0ume+EOnB7zvsPnaHpyCIn8aP+Pz4uWjWe7tOl2txsfvoNTlxXR3CyLhlP6O4YTP6FAz084fyERh&#10;FXCRxOoiB3Fys9WclR1PxToHWVfyf4H6FwAA//8DAFBLAQItABQABgAIAAAAIQC2gziS/gAAAOEB&#10;AAATAAAAAAAAAAAAAAAAAAAAAABbQ29udGVudF9UeXBlc10ueG1sUEsBAi0AFAAGAAgAAAAhADj9&#10;If/WAAAAlAEAAAsAAAAAAAAAAAAAAAAALwEAAF9yZWxzLy5yZWxzUEsBAi0AFAAGAAgAAAAhAAx/&#10;AWsTAgAAJwQAAA4AAAAAAAAAAAAAAAAALgIAAGRycy9lMm9Eb2MueG1sUEsBAi0AFAAGAAgAAAAh&#10;AI83Cr7dAAAACAEAAA8AAAAAAAAAAAAAAAAAbQQAAGRycy9kb3ducmV2LnhtbFBLBQYAAAAABAAE&#10;APMAAAB3BQAAAAA=&#10;">
                <v:textbox>
                  <w:txbxContent>
                    <w:p w14:paraId="48231010" w14:textId="43C6ABCA" w:rsidR="006623CC" w:rsidRDefault="006623CC" w:rsidP="00BB3859">
                      <w:pPr>
                        <w:pStyle w:val="ListParagraph"/>
                        <w:numPr>
                          <w:ilvl w:val="0"/>
                          <w:numId w:val="22"/>
                        </w:numPr>
                        <w:spacing w:after="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r w:rsidRPr="00C63A89">
                        <w:rPr>
                          <w:rFonts w:ascii="Arial" w:hAnsi="Arial" w:cs="Arial"/>
                          <w:bCs/>
                          <w:sz w:val="16"/>
                          <w:szCs w:val="16"/>
                        </w:rPr>
                        <w:t xml:space="preserve">British National Formulary (BNF) – accessed via </w:t>
                      </w:r>
                      <w:hyperlink r:id="rId31"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Pr>
                          <w:rFonts w:ascii="Arial" w:hAnsi="Arial" w:cs="Arial"/>
                          <w:bCs/>
                          <w:sz w:val="16"/>
                          <w:szCs w:val="16"/>
                        </w:rPr>
                        <w:t xml:space="preserve"> 18/01/23</w:t>
                      </w:r>
                    </w:p>
                    <w:p w14:paraId="042C2383" w14:textId="0D645AF5" w:rsidR="006623CC" w:rsidRPr="00C63A89" w:rsidRDefault="006623CC" w:rsidP="00BB3859">
                      <w:pPr>
                        <w:pStyle w:val="ListParagraph"/>
                        <w:numPr>
                          <w:ilvl w:val="0"/>
                          <w:numId w:val="22"/>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32" w:history="1">
                        <w:r>
                          <w:rPr>
                            <w:rStyle w:val="Hyperlink"/>
                            <w:rFonts w:ascii="Arial" w:hAnsi="Arial" w:cs="Arial"/>
                            <w:bCs/>
                            <w:sz w:val="16"/>
                            <w:szCs w:val="16"/>
                          </w:rPr>
                          <w:t>https://www.medicines.org.uk/emc</w:t>
                        </w:r>
                      </w:hyperlink>
                      <w:r w:rsidRPr="00C408C5">
                        <w:rPr>
                          <w:rStyle w:val="Hyperlink"/>
                          <w:rFonts w:ascii="Arial" w:hAnsi="Arial" w:cs="Arial"/>
                          <w:bCs/>
                          <w:sz w:val="16"/>
                          <w:szCs w:val="16"/>
                          <w:u w:val="none"/>
                        </w:rPr>
                        <w:t xml:space="preserve"> </w:t>
                      </w:r>
                      <w:r w:rsidRPr="00C408C5">
                        <w:rPr>
                          <w:rFonts w:ascii="Arial" w:hAnsi="Arial" w:cs="Arial"/>
                          <w:bCs/>
                          <w:sz w:val="16"/>
                          <w:szCs w:val="16"/>
                        </w:rPr>
                        <w:t xml:space="preserve">on </w:t>
                      </w:r>
                      <w:r>
                        <w:rPr>
                          <w:rFonts w:ascii="Arial" w:hAnsi="Arial" w:cs="Arial"/>
                          <w:bCs/>
                          <w:sz w:val="16"/>
                          <w:szCs w:val="16"/>
                        </w:rPr>
                        <w:t>18/01/23</w:t>
                      </w:r>
                    </w:p>
                    <w:p w14:paraId="2C5B0912" w14:textId="77777777" w:rsidR="006623CC" w:rsidRPr="00C63A89"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33"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3B77BF05" w14:textId="77777777" w:rsidR="006623CC"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34"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7BE80797" w14:textId="5B830660" w:rsidR="006623CC" w:rsidRPr="00BB3859" w:rsidRDefault="006623CC" w:rsidP="00BB3859">
                      <w:pPr>
                        <w:pStyle w:val="ListParagraph"/>
                        <w:numPr>
                          <w:ilvl w:val="0"/>
                          <w:numId w:val="22"/>
                        </w:numPr>
                        <w:spacing w:after="0"/>
                        <w:rPr>
                          <w:rStyle w:val="Hyperlink"/>
                          <w:rFonts w:ascii="Arial" w:hAnsi="Arial" w:cs="Arial"/>
                          <w:bCs/>
                          <w:color w:val="auto"/>
                          <w:sz w:val="16"/>
                          <w:szCs w:val="16"/>
                          <w:u w:val="none"/>
                        </w:rPr>
                      </w:pPr>
                      <w:r>
                        <w:rPr>
                          <w:rFonts w:ascii="Arial" w:hAnsi="Arial" w:cs="Arial"/>
                          <w:bCs/>
                          <w:sz w:val="16"/>
                          <w:szCs w:val="16"/>
                        </w:rPr>
                        <w:t xml:space="preserve">NHS England shared care protocol – leflunomide </w:t>
                      </w:r>
                      <w:r w:rsidRPr="00CD26CA">
                        <w:rPr>
                          <w:rFonts w:ascii="Arial" w:hAnsi="Arial" w:cs="Arial"/>
                          <w:bCs/>
                          <w:sz w:val="16"/>
                          <w:szCs w:val="16"/>
                        </w:rPr>
                        <w:t>for patients within adult services</w:t>
                      </w:r>
                      <w:r>
                        <w:rPr>
                          <w:rFonts w:ascii="Arial" w:hAnsi="Arial" w:cs="Arial"/>
                          <w:bCs/>
                          <w:sz w:val="16"/>
                          <w:szCs w:val="16"/>
                        </w:rPr>
                        <w:t>: L</w:t>
                      </w:r>
                      <w:r w:rsidRPr="00CD26CA">
                        <w:rPr>
                          <w:rFonts w:ascii="Arial" w:hAnsi="Arial" w:cs="Arial"/>
                          <w:bCs/>
                          <w:sz w:val="16"/>
                          <w:szCs w:val="16"/>
                        </w:rPr>
                        <w:t xml:space="preserve">ast updated </w:t>
                      </w:r>
                      <w:r>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35" w:history="1">
                        <w:r w:rsidRPr="000F4989">
                          <w:rPr>
                            <w:rStyle w:val="Hyperlink"/>
                            <w:rFonts w:ascii="Arial" w:hAnsi="Arial" w:cs="Arial"/>
                            <w:bCs/>
                            <w:sz w:val="16"/>
                            <w:szCs w:val="16"/>
                          </w:rPr>
                          <w:t>https://www.england.nhs.uk/publication/shared-care-protocols/</w:t>
                        </w:r>
                      </w:hyperlink>
                    </w:p>
                    <w:p w14:paraId="0D34CCEA" w14:textId="77777777" w:rsidR="006623CC" w:rsidRPr="004B7A4F" w:rsidRDefault="006623CC" w:rsidP="004B7A4F">
                      <w:pPr>
                        <w:spacing w:after="0"/>
                        <w:rPr>
                          <w:rFonts w:ascii="Arial" w:hAnsi="Arial" w:cs="Arial"/>
                          <w:bCs/>
                          <w:sz w:val="16"/>
                          <w:szCs w:val="16"/>
                        </w:rPr>
                      </w:pPr>
                    </w:p>
                    <w:p w14:paraId="3203D5C2" w14:textId="101BFFBB" w:rsidR="006623CC" w:rsidRDefault="006623CC"/>
                  </w:txbxContent>
                </v:textbox>
                <w10:wrap type="square" anchorx="margin"/>
              </v:shape>
            </w:pict>
          </mc:Fallback>
        </mc:AlternateConten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2557A" w:rsidRPr="00CA1BB1" w14:paraId="32F81DB3" w14:textId="77777777" w:rsidTr="0042759D">
        <w:trPr>
          <w:trHeight w:val="632"/>
        </w:trPr>
        <w:tc>
          <w:tcPr>
            <w:tcW w:w="10774" w:type="dxa"/>
            <w:shd w:val="clear" w:color="auto" w:fill="auto"/>
          </w:tcPr>
          <w:p w14:paraId="47CA8C39" w14:textId="77777777" w:rsidR="0082557A" w:rsidRPr="008C60E5" w:rsidRDefault="0082557A" w:rsidP="0042759D">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407242B8" w14:textId="77777777" w:rsidR="0082557A" w:rsidRDefault="0082557A" w:rsidP="0042759D">
            <w:pPr>
              <w:spacing w:after="0" w:line="240" w:lineRule="auto"/>
              <w:rPr>
                <w:rFonts w:ascii="Arial" w:eastAsia="Times New Roman" w:hAnsi="Arial" w:cs="Arial"/>
                <w:b/>
                <w:bCs/>
                <w:lang w:eastAsia="en-GB"/>
              </w:rPr>
            </w:pPr>
          </w:p>
          <w:p w14:paraId="7A7668C7" w14:textId="77777777" w:rsidR="0082557A" w:rsidRPr="00D43187" w:rsidRDefault="0082557A" w:rsidP="0042759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82557A" w:rsidRPr="000A391E" w14:paraId="01D2A60E" w14:textId="77777777" w:rsidTr="0082557A">
              <w:trPr>
                <w:trHeight w:val="932"/>
              </w:trPr>
              <w:tc>
                <w:tcPr>
                  <w:tcW w:w="1883" w:type="dxa"/>
                  <w:tcBorders>
                    <w:top w:val="single" w:sz="4" w:space="0" w:color="auto"/>
                    <w:left w:val="single" w:sz="4" w:space="0" w:color="auto"/>
                    <w:bottom w:val="single" w:sz="4" w:space="0" w:color="auto"/>
                    <w:right w:val="single" w:sz="4" w:space="0" w:color="auto"/>
                  </w:tcBorders>
                  <w:hideMark/>
                </w:tcPr>
                <w:p w14:paraId="2B9E95A0"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7DDEF45C"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6D517A6F"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69D2EED4" w14:textId="77777777" w:rsidR="0082557A" w:rsidRPr="000A391E" w:rsidRDefault="0082557A" w:rsidP="0042759D">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C213A9E" w14:textId="77777777" w:rsidR="0082557A" w:rsidRPr="000A391E" w:rsidRDefault="0082557A" w:rsidP="0042759D">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82557A" w:rsidRPr="000A391E" w14:paraId="0945F8E2" w14:textId="77777777" w:rsidTr="00EB0808">
              <w:trPr>
                <w:trHeight w:val="746"/>
              </w:trPr>
              <w:tc>
                <w:tcPr>
                  <w:tcW w:w="1883" w:type="dxa"/>
                  <w:tcBorders>
                    <w:top w:val="single" w:sz="4" w:space="0" w:color="auto"/>
                    <w:left w:val="single" w:sz="4" w:space="0" w:color="auto"/>
                    <w:right w:val="single" w:sz="4" w:space="0" w:color="auto"/>
                  </w:tcBorders>
                </w:tcPr>
                <w:p w14:paraId="093914B9" w14:textId="352EE837" w:rsidR="0082557A" w:rsidRPr="000A391E" w:rsidRDefault="0082557A" w:rsidP="0042759D">
                  <w:pPr>
                    <w:spacing w:after="40"/>
                    <w:rPr>
                      <w:rFonts w:ascii="Arial" w:eastAsia="Times New Roman" w:hAnsi="Arial" w:cs="Arial"/>
                      <w:b/>
                      <w:bCs/>
                      <w:sz w:val="20"/>
                      <w:szCs w:val="20"/>
                      <w:lang w:val="en-US" w:eastAsia="en-GB"/>
                    </w:rPr>
                  </w:pPr>
                  <w:r w:rsidRPr="000A391E">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right w:val="single" w:sz="4" w:space="0" w:color="auto"/>
                  </w:tcBorders>
                </w:tcPr>
                <w:p w14:paraId="6DDCA212" w14:textId="24F16FD1" w:rsidR="0082557A" w:rsidRPr="000A391E" w:rsidRDefault="0082557A" w:rsidP="0042759D">
                  <w:pPr>
                    <w:spacing w:after="40"/>
                    <w:rPr>
                      <w:rFonts w:ascii="Arial" w:eastAsia="Calibri" w:hAnsi="Arial" w:cs="Arial"/>
                      <w:sz w:val="20"/>
                      <w:szCs w:val="20"/>
                      <w:lang w:eastAsia="en-GB"/>
                    </w:rPr>
                  </w:pPr>
                  <w:r w:rsidRPr="000A391E">
                    <w:rPr>
                      <w:rFonts w:ascii="Arial" w:eastAsia="Times New Roman" w:hAnsi="Arial" w:cs="Arial"/>
                      <w:bCs/>
                      <w:sz w:val="20"/>
                      <w:szCs w:val="20"/>
                      <w:lang w:eastAsia="en-GB"/>
                    </w:rPr>
                    <w:t>01438 285624</w:t>
                  </w:r>
                </w:p>
              </w:tc>
              <w:tc>
                <w:tcPr>
                  <w:tcW w:w="2573" w:type="dxa"/>
                  <w:tcBorders>
                    <w:top w:val="single" w:sz="4" w:space="0" w:color="auto"/>
                    <w:left w:val="single" w:sz="4" w:space="0" w:color="auto"/>
                    <w:right w:val="single" w:sz="4" w:space="0" w:color="auto"/>
                  </w:tcBorders>
                </w:tcPr>
                <w:p w14:paraId="44428B75" w14:textId="7BC64F8D" w:rsidR="0082557A" w:rsidRPr="000A391E" w:rsidRDefault="0002796D" w:rsidP="0042759D">
                  <w:pPr>
                    <w:spacing w:after="40"/>
                    <w:rPr>
                      <w:rFonts w:ascii="Arial" w:eastAsia="Calibri" w:hAnsi="Arial" w:cs="Arial"/>
                      <w:sz w:val="20"/>
                      <w:szCs w:val="20"/>
                    </w:rPr>
                  </w:pPr>
                  <w:hyperlink r:id="rId36" w:history="1">
                    <w:r w:rsidR="0082557A" w:rsidRPr="000A391E">
                      <w:rPr>
                        <w:rStyle w:val="Hyperlink"/>
                        <w:rFonts w:ascii="Arial" w:eastAsia="Times New Roman" w:hAnsi="Arial" w:cs="Arial"/>
                        <w:bCs/>
                        <w:sz w:val="20"/>
                        <w:szCs w:val="20"/>
                        <w:lang w:eastAsia="en-GB"/>
                      </w:rPr>
                      <w:t>rheumsecretariesenh-tr@nhs.net</w:t>
                    </w:r>
                  </w:hyperlink>
                  <w:r w:rsidR="0082557A" w:rsidRPr="000A391E">
                    <w:rPr>
                      <w:rFonts w:ascii="Arial" w:eastAsia="Times New Roman" w:hAnsi="Arial" w:cs="Arial"/>
                      <w:bCs/>
                      <w:sz w:val="20"/>
                      <w:szCs w:val="20"/>
                      <w:lang w:eastAsia="en-GB"/>
                    </w:rPr>
                    <w:t xml:space="preserve"> </w:t>
                  </w:r>
                </w:p>
              </w:tc>
              <w:tc>
                <w:tcPr>
                  <w:tcW w:w="2814" w:type="dxa"/>
                  <w:tcBorders>
                    <w:top w:val="single" w:sz="4" w:space="0" w:color="auto"/>
                    <w:left w:val="single" w:sz="4" w:space="0" w:color="auto"/>
                    <w:bottom w:val="single" w:sz="4" w:space="0" w:color="auto"/>
                    <w:right w:val="single" w:sz="4" w:space="0" w:color="auto"/>
                  </w:tcBorders>
                </w:tcPr>
                <w:p w14:paraId="674E2A77" w14:textId="77777777" w:rsidR="0082557A" w:rsidRPr="000A391E" w:rsidRDefault="0002796D" w:rsidP="0042759D">
                  <w:pPr>
                    <w:spacing w:after="40"/>
                    <w:rPr>
                      <w:rFonts w:ascii="Arial" w:eastAsia="Times New Roman" w:hAnsi="Arial" w:cs="Arial"/>
                      <w:bCs/>
                      <w:sz w:val="20"/>
                      <w:szCs w:val="20"/>
                      <w:lang w:eastAsia="en-GB"/>
                    </w:rPr>
                  </w:pPr>
                  <w:hyperlink r:id="rId37" w:history="1">
                    <w:r w:rsidR="0082557A" w:rsidRPr="000A391E">
                      <w:rPr>
                        <w:rStyle w:val="Hyperlink"/>
                        <w:rFonts w:ascii="Arial" w:eastAsia="Times New Roman" w:hAnsi="Arial" w:cs="Arial"/>
                        <w:bCs/>
                        <w:sz w:val="20"/>
                        <w:szCs w:val="20"/>
                        <w:lang w:eastAsia="en-GB"/>
                      </w:rPr>
                      <w:t>sharedcare.enh-tr@nhs.net</w:t>
                    </w:r>
                  </w:hyperlink>
                  <w:r w:rsidR="0082557A" w:rsidRPr="000A391E">
                    <w:rPr>
                      <w:rFonts w:ascii="Arial" w:eastAsia="Times New Roman" w:hAnsi="Arial" w:cs="Arial"/>
                      <w:bCs/>
                      <w:sz w:val="20"/>
                      <w:szCs w:val="20"/>
                      <w:lang w:eastAsia="en-GB"/>
                    </w:rPr>
                    <w:t xml:space="preserve"> </w:t>
                  </w:r>
                </w:p>
                <w:p w14:paraId="3CBFF9E9" w14:textId="77777777" w:rsidR="0082557A" w:rsidRPr="000A391E" w:rsidRDefault="0082557A" w:rsidP="0042759D">
                  <w:pPr>
                    <w:rPr>
                      <w:rFonts w:ascii="Arial" w:eastAsia="Times New Roman" w:hAnsi="Arial" w:cs="Arial"/>
                      <w:bCs/>
                      <w:sz w:val="20"/>
                      <w:szCs w:val="20"/>
                      <w:lang w:eastAsia="en-GB"/>
                    </w:rPr>
                  </w:pPr>
                  <w:r w:rsidRPr="000A391E">
                    <w:rPr>
                      <w:rFonts w:ascii="Arial" w:eastAsia="Times New Roman" w:hAnsi="Arial" w:cs="Arial"/>
                      <w:bCs/>
                      <w:sz w:val="20"/>
                      <w:szCs w:val="20"/>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4865ED1B" w14:textId="77777777" w:rsidR="0082557A" w:rsidRPr="000A391E" w:rsidRDefault="0082557A" w:rsidP="0042759D">
                  <w:pPr>
                    <w:rPr>
                      <w:rFonts w:ascii="Arial" w:eastAsia="Times New Roman" w:hAnsi="Arial" w:cs="Arial"/>
                      <w:bCs/>
                      <w:sz w:val="20"/>
                      <w:szCs w:val="20"/>
                      <w:lang w:eastAsia="en-GB"/>
                    </w:rPr>
                  </w:pPr>
                  <w:r w:rsidRPr="000A391E">
                    <w:rPr>
                      <w:rFonts w:ascii="Arial" w:eastAsia="Times New Roman" w:hAnsi="Arial" w:cs="Arial"/>
                      <w:bCs/>
                      <w:sz w:val="20"/>
                      <w:szCs w:val="20"/>
                      <w:lang w:eastAsia="en-GB"/>
                    </w:rPr>
                    <w:t xml:space="preserve">01438 314333  </w:t>
                  </w:r>
                </w:p>
              </w:tc>
            </w:tr>
          </w:tbl>
          <w:p w14:paraId="03E653F6" w14:textId="12EE7F4A" w:rsidR="0082557A" w:rsidRDefault="0082557A" w:rsidP="0042759D">
            <w:pPr>
              <w:spacing w:after="0" w:line="240" w:lineRule="auto"/>
              <w:rPr>
                <w:rFonts w:ascii="Arial" w:eastAsia="Times New Roman" w:hAnsi="Arial" w:cs="Arial"/>
                <w:b/>
                <w:bCs/>
                <w:lang w:eastAsia="en-GB"/>
              </w:rPr>
            </w:pPr>
          </w:p>
          <w:p w14:paraId="2F6BD551" w14:textId="77777777" w:rsidR="0082557A" w:rsidRPr="00D43187" w:rsidRDefault="0082557A" w:rsidP="0082557A">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714"/>
              <w:gridCol w:w="5112"/>
              <w:gridCol w:w="1806"/>
            </w:tblGrid>
            <w:tr w:rsidR="0082557A" w:rsidRPr="000A391E" w14:paraId="2B689AFE" w14:textId="77777777" w:rsidTr="003D789A">
              <w:tc>
                <w:tcPr>
                  <w:tcW w:w="1883" w:type="dxa"/>
                </w:tcPr>
                <w:p w14:paraId="56E34816"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714" w:type="dxa"/>
                </w:tcPr>
                <w:p w14:paraId="68514EA7"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5112" w:type="dxa"/>
                </w:tcPr>
                <w:p w14:paraId="124354A2"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1806" w:type="dxa"/>
                </w:tcPr>
                <w:p w14:paraId="3C1276E9" w14:textId="77777777" w:rsidR="0082557A" w:rsidRPr="000A391E" w:rsidRDefault="0082557A" w:rsidP="0082557A">
                  <w:pPr>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82557A" w:rsidRPr="000A391E" w14:paraId="7F6175D9" w14:textId="77777777" w:rsidTr="003D789A">
              <w:trPr>
                <w:trHeight w:val="190"/>
              </w:trPr>
              <w:tc>
                <w:tcPr>
                  <w:tcW w:w="1883" w:type="dxa"/>
                </w:tcPr>
                <w:p w14:paraId="7492522A"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val="en-US" w:eastAsia="en-GB"/>
                    </w:rPr>
                    <w:t>Rheumatology</w:t>
                  </w:r>
                </w:p>
              </w:tc>
              <w:tc>
                <w:tcPr>
                  <w:tcW w:w="1714" w:type="dxa"/>
                </w:tcPr>
                <w:p w14:paraId="2C671A42" w14:textId="77777777" w:rsidR="0082557A" w:rsidRPr="000A391E" w:rsidRDefault="0082557A" w:rsidP="0082557A">
                  <w:pPr>
                    <w:spacing w:after="40"/>
                    <w:rPr>
                      <w:rFonts w:ascii="Arial" w:hAnsi="Arial" w:cs="Arial"/>
                      <w:sz w:val="20"/>
                      <w:szCs w:val="20"/>
                    </w:rPr>
                  </w:pPr>
                  <w:r w:rsidRPr="000A391E">
                    <w:rPr>
                      <w:rFonts w:ascii="Arial" w:hAnsi="Arial" w:cs="Arial"/>
                      <w:sz w:val="20"/>
                      <w:szCs w:val="20"/>
                    </w:rPr>
                    <w:t>01279827434 – DMARD helpline</w:t>
                  </w:r>
                </w:p>
                <w:p w14:paraId="0A671957" w14:textId="77777777" w:rsidR="0082557A" w:rsidRPr="000A391E" w:rsidRDefault="0082557A" w:rsidP="0082557A">
                  <w:pPr>
                    <w:spacing w:after="40"/>
                    <w:rPr>
                      <w:rFonts w:ascii="Arial" w:eastAsia="Times New Roman" w:hAnsi="Arial" w:cs="Arial"/>
                      <w:bCs/>
                      <w:sz w:val="20"/>
                      <w:szCs w:val="20"/>
                      <w:lang w:eastAsia="en-GB"/>
                    </w:rPr>
                  </w:pPr>
                  <w:r w:rsidRPr="000A391E">
                    <w:rPr>
                      <w:rFonts w:ascii="Arial" w:hAnsi="Arial" w:cs="Arial"/>
                      <w:sz w:val="20"/>
                      <w:szCs w:val="20"/>
                    </w:rPr>
                    <w:t>01279827819- Nurse helpline</w:t>
                  </w:r>
                </w:p>
              </w:tc>
              <w:tc>
                <w:tcPr>
                  <w:tcW w:w="5112" w:type="dxa"/>
                </w:tcPr>
                <w:p w14:paraId="3043DD66" w14:textId="77777777" w:rsidR="0082557A" w:rsidRPr="000A391E" w:rsidRDefault="0002796D" w:rsidP="0082557A">
                  <w:pPr>
                    <w:spacing w:after="40"/>
                    <w:rPr>
                      <w:rFonts w:ascii="Arial" w:hAnsi="Arial" w:cs="Arial"/>
                      <w:sz w:val="20"/>
                      <w:szCs w:val="20"/>
                    </w:rPr>
                  </w:pPr>
                  <w:hyperlink r:id="rId38" w:history="1">
                    <w:r w:rsidR="0082557A" w:rsidRPr="000A391E">
                      <w:rPr>
                        <w:rStyle w:val="Hyperlink"/>
                        <w:rFonts w:ascii="Arial" w:hAnsi="Arial" w:cs="Arial"/>
                        <w:sz w:val="20"/>
                        <w:szCs w:val="20"/>
                      </w:rPr>
                      <w:t>tpa-tr.rheumatologyadminclinicalcorrespondence@nhs.net</w:t>
                    </w:r>
                  </w:hyperlink>
                  <w:r w:rsidR="0082557A" w:rsidRPr="000A391E">
                    <w:rPr>
                      <w:rFonts w:ascii="Arial" w:hAnsi="Arial" w:cs="Arial"/>
                      <w:sz w:val="20"/>
                      <w:szCs w:val="20"/>
                    </w:rPr>
                    <w:t xml:space="preserve"> </w:t>
                  </w:r>
                </w:p>
              </w:tc>
              <w:tc>
                <w:tcPr>
                  <w:tcW w:w="1806" w:type="dxa"/>
                </w:tcPr>
                <w:p w14:paraId="36914DC6" w14:textId="50C18119" w:rsidR="0082557A" w:rsidRPr="000A391E" w:rsidRDefault="00825230" w:rsidP="0082557A">
                  <w:pPr>
                    <w:shd w:val="clear" w:color="auto" w:fill="FFFFFF"/>
                    <w:outlineLvl w:val="2"/>
                    <w:rPr>
                      <w:rFonts w:ascii="Arial" w:eastAsia="Times New Roman" w:hAnsi="Arial" w:cs="Arial"/>
                      <w:sz w:val="20"/>
                      <w:szCs w:val="20"/>
                      <w:lang w:eastAsia="en-GB"/>
                    </w:rPr>
                  </w:pPr>
                  <w:r>
                    <w:rPr>
                      <w:rFonts w:ascii="Arial" w:eastAsia="Times New Roman" w:hAnsi="Arial" w:cs="Arial"/>
                      <w:sz w:val="20"/>
                      <w:szCs w:val="20"/>
                      <w:lang w:eastAsia="en-GB"/>
                    </w:rPr>
                    <w:t>01279 444455</w:t>
                  </w:r>
                </w:p>
              </w:tc>
            </w:tr>
          </w:tbl>
          <w:p w14:paraId="362FC75B" w14:textId="77777777" w:rsidR="0082557A" w:rsidRPr="00D43187" w:rsidRDefault="0082557A" w:rsidP="0042759D">
            <w:pPr>
              <w:spacing w:after="0" w:line="240" w:lineRule="auto"/>
              <w:rPr>
                <w:rFonts w:ascii="Arial" w:eastAsia="Times New Roman" w:hAnsi="Arial" w:cs="Arial"/>
                <w:b/>
                <w:bCs/>
                <w:lang w:eastAsia="en-GB"/>
              </w:rPr>
            </w:pPr>
          </w:p>
          <w:p w14:paraId="61FFB05E" w14:textId="77777777" w:rsidR="0082557A" w:rsidRDefault="0082557A" w:rsidP="0042759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3D789A" w:rsidRPr="000A391E" w14:paraId="68FCB859" w14:textId="77777777" w:rsidTr="006D18A6">
              <w:trPr>
                <w:trHeight w:val="932"/>
              </w:trPr>
              <w:tc>
                <w:tcPr>
                  <w:tcW w:w="1883" w:type="dxa"/>
                  <w:tcBorders>
                    <w:top w:val="single" w:sz="4" w:space="0" w:color="auto"/>
                    <w:left w:val="single" w:sz="4" w:space="0" w:color="auto"/>
                    <w:bottom w:val="single" w:sz="4" w:space="0" w:color="auto"/>
                    <w:right w:val="single" w:sz="4" w:space="0" w:color="auto"/>
                  </w:tcBorders>
                  <w:hideMark/>
                </w:tcPr>
                <w:p w14:paraId="2F98C3A8" w14:textId="77777777"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1296D1CF" w14:textId="77777777"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3EFBBA81" w14:textId="3AFFD54A"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r>
                    <w:rPr>
                      <w:rFonts w:ascii="Arial" w:eastAsia="Times New Roman" w:hAnsi="Arial" w:cs="Arial"/>
                      <w:b/>
                      <w:bCs/>
                      <w:sz w:val="20"/>
                      <w:szCs w:val="20"/>
                      <w:lang w:eastAsia="en-GB"/>
                    </w:rPr>
                    <w:t xml:space="preserve"> and direct dial for clinicians</w:t>
                  </w:r>
                </w:p>
              </w:tc>
              <w:tc>
                <w:tcPr>
                  <w:tcW w:w="2814" w:type="dxa"/>
                  <w:tcBorders>
                    <w:top w:val="single" w:sz="4" w:space="0" w:color="auto"/>
                    <w:left w:val="single" w:sz="4" w:space="0" w:color="auto"/>
                    <w:bottom w:val="single" w:sz="4" w:space="0" w:color="auto"/>
                    <w:right w:val="single" w:sz="4" w:space="0" w:color="auto"/>
                  </w:tcBorders>
                  <w:hideMark/>
                </w:tcPr>
                <w:p w14:paraId="5A2ECB91" w14:textId="77777777" w:rsidR="003D789A" w:rsidRPr="000A391E" w:rsidRDefault="003D789A" w:rsidP="003D789A">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044584F" w14:textId="77777777" w:rsidR="003D789A" w:rsidRPr="000A391E" w:rsidRDefault="003D789A" w:rsidP="003D789A">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3D789A" w:rsidRPr="000A391E" w14:paraId="6326185E" w14:textId="77777777" w:rsidTr="006D18A6">
              <w:trPr>
                <w:trHeight w:val="674"/>
              </w:trPr>
              <w:tc>
                <w:tcPr>
                  <w:tcW w:w="1883" w:type="dxa"/>
                  <w:tcBorders>
                    <w:top w:val="single" w:sz="4" w:space="0" w:color="auto"/>
                    <w:left w:val="single" w:sz="4" w:space="0" w:color="auto"/>
                    <w:right w:val="single" w:sz="4" w:space="0" w:color="auto"/>
                  </w:tcBorders>
                </w:tcPr>
                <w:p w14:paraId="42390C84" w14:textId="77777777" w:rsidR="003D789A" w:rsidRPr="000A391E" w:rsidRDefault="003D789A" w:rsidP="003D789A">
                  <w:pPr>
                    <w:spacing w:after="40"/>
                    <w:rPr>
                      <w:rFonts w:ascii="Arial" w:eastAsia="Times New Roman" w:hAnsi="Arial" w:cs="Arial"/>
                      <w:b/>
                      <w:bCs/>
                      <w:sz w:val="20"/>
                      <w:szCs w:val="20"/>
                      <w:lang w:val="en-US" w:eastAsia="en-GB"/>
                    </w:rPr>
                  </w:pPr>
                  <w:r w:rsidRPr="000A391E">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right w:val="single" w:sz="4" w:space="0" w:color="auto"/>
                  </w:tcBorders>
                </w:tcPr>
                <w:p w14:paraId="19E603D1" w14:textId="77777777" w:rsidR="003D789A" w:rsidRPr="000A391E" w:rsidRDefault="003D789A" w:rsidP="003D789A">
                  <w:pPr>
                    <w:pStyle w:val="xmsonormal"/>
                    <w:spacing w:line="276" w:lineRule="auto"/>
                    <w:jc w:val="both"/>
                    <w:rPr>
                      <w:rFonts w:ascii="Arial" w:hAnsi="Arial" w:cs="Arial"/>
                      <w:sz w:val="20"/>
                      <w:szCs w:val="20"/>
                      <w:lang w:eastAsia="en-US"/>
                    </w:rPr>
                  </w:pPr>
                  <w:r w:rsidRPr="000A391E">
                    <w:rPr>
                      <w:rFonts w:ascii="Arial" w:hAnsi="Arial" w:cs="Arial"/>
                      <w:b/>
                      <w:bCs/>
                      <w:sz w:val="20"/>
                      <w:szCs w:val="20"/>
                      <w:lang w:val="en-US" w:eastAsia="en-US"/>
                    </w:rPr>
                    <w:t>Rheumatology</w:t>
                  </w:r>
                </w:p>
                <w:p w14:paraId="282D28FE"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b/>
                      <w:bCs/>
                      <w:sz w:val="20"/>
                      <w:szCs w:val="20"/>
                      <w:lang w:val="en-US" w:eastAsia="en-US"/>
                    </w:rPr>
                    <w:t xml:space="preserve">Specialist Nurse Helpline </w:t>
                  </w:r>
                  <w:r w:rsidRPr="000A391E">
                    <w:rPr>
                      <w:rFonts w:ascii="Arial" w:hAnsi="Arial" w:cs="Arial"/>
                      <w:b/>
                      <w:bCs/>
                      <w:sz w:val="20"/>
                      <w:szCs w:val="20"/>
                      <w:lang w:val="en-US" w:eastAsia="en-US"/>
                    </w:rPr>
                    <w:lastRenderedPageBreak/>
                    <w:t>(non urgent queries, may take up to 48 hours to respond)</w:t>
                  </w:r>
                </w:p>
                <w:p w14:paraId="678A575C"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Watford General:</w:t>
                  </w:r>
                  <w:r w:rsidRPr="000A391E">
                    <w:rPr>
                      <w:rFonts w:ascii="Arial" w:hAnsi="Arial" w:cs="Arial"/>
                      <w:b/>
                      <w:bCs/>
                      <w:sz w:val="20"/>
                      <w:szCs w:val="20"/>
                      <w:lang w:val="en-US" w:eastAsia="en-US"/>
                    </w:rPr>
                    <w:t xml:space="preserve"> </w:t>
                  </w:r>
                </w:p>
                <w:p w14:paraId="41466260"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01923 217798</w:t>
                  </w:r>
                </w:p>
                <w:p w14:paraId="4438E3AD"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St Albans City:</w:t>
                  </w:r>
                </w:p>
                <w:p w14:paraId="21A20A28" w14:textId="558345C7" w:rsidR="003D789A" w:rsidRPr="000A391E" w:rsidRDefault="003D789A" w:rsidP="003D789A">
                  <w:pPr>
                    <w:spacing w:after="40"/>
                    <w:rPr>
                      <w:rFonts w:ascii="Arial" w:eastAsia="Calibri" w:hAnsi="Arial" w:cs="Arial"/>
                      <w:sz w:val="20"/>
                      <w:szCs w:val="20"/>
                      <w:lang w:eastAsia="en-GB"/>
                    </w:rPr>
                  </w:pPr>
                  <w:r w:rsidRPr="000A391E">
                    <w:rPr>
                      <w:rFonts w:ascii="Arial" w:hAnsi="Arial" w:cs="Arial"/>
                      <w:color w:val="000000"/>
                      <w:sz w:val="20"/>
                      <w:szCs w:val="20"/>
                      <w:lang w:val="en-US"/>
                    </w:rPr>
                    <w:t>01727 897912</w:t>
                  </w:r>
                </w:p>
              </w:tc>
              <w:tc>
                <w:tcPr>
                  <w:tcW w:w="2573" w:type="dxa"/>
                  <w:tcBorders>
                    <w:top w:val="single" w:sz="4" w:space="0" w:color="auto"/>
                    <w:left w:val="single" w:sz="4" w:space="0" w:color="auto"/>
                    <w:right w:val="single" w:sz="4" w:space="0" w:color="auto"/>
                  </w:tcBorders>
                </w:tcPr>
                <w:p w14:paraId="0872BCFA"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lastRenderedPageBreak/>
                    <w:t>Watford General:</w:t>
                  </w:r>
                </w:p>
                <w:p w14:paraId="34C8800A"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01923 217520</w:t>
                  </w:r>
                </w:p>
                <w:p w14:paraId="0AE4C279"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St Albans City:</w:t>
                  </w:r>
                </w:p>
                <w:p w14:paraId="05055056"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lastRenderedPageBreak/>
                    <w:t xml:space="preserve">01727 897859 </w:t>
                  </w:r>
                </w:p>
                <w:p w14:paraId="37E7A572"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Hemel Hempstead:</w:t>
                  </w:r>
                </w:p>
                <w:p w14:paraId="61CE29B7" w14:textId="77777777" w:rsidR="003D789A" w:rsidRDefault="003D789A" w:rsidP="003D789A">
                  <w:pPr>
                    <w:spacing w:after="40"/>
                    <w:rPr>
                      <w:rFonts w:ascii="Arial" w:hAnsi="Arial" w:cs="Arial"/>
                      <w:color w:val="000000"/>
                      <w:sz w:val="20"/>
                      <w:szCs w:val="20"/>
                      <w:lang w:val="en-US"/>
                    </w:rPr>
                  </w:pPr>
                  <w:r w:rsidRPr="000A391E">
                    <w:rPr>
                      <w:rFonts w:ascii="Arial" w:hAnsi="Arial" w:cs="Arial"/>
                      <w:color w:val="000000"/>
                      <w:sz w:val="20"/>
                      <w:szCs w:val="20"/>
                      <w:lang w:val="en-US"/>
                    </w:rPr>
                    <w:t>01442 287049</w:t>
                  </w:r>
                </w:p>
                <w:p w14:paraId="606C7114" w14:textId="5B694653" w:rsidR="003D789A" w:rsidRPr="000A391E" w:rsidRDefault="0002796D" w:rsidP="003D789A">
                  <w:pPr>
                    <w:spacing w:after="40"/>
                    <w:rPr>
                      <w:rFonts w:ascii="Arial" w:eastAsia="Calibri" w:hAnsi="Arial" w:cs="Arial"/>
                      <w:sz w:val="20"/>
                      <w:szCs w:val="20"/>
                    </w:rPr>
                  </w:pPr>
                  <w:hyperlink r:id="rId39" w:history="1">
                    <w:r w:rsidR="003D789A" w:rsidRPr="000A391E">
                      <w:rPr>
                        <w:rStyle w:val="Hyperlink"/>
                        <w:rFonts w:ascii="Arial" w:hAnsi="Arial" w:cs="Arial"/>
                        <w:sz w:val="20"/>
                        <w:szCs w:val="20"/>
                      </w:rPr>
                      <w:t>wherts-tr.rheumatology@nhs.net</w:t>
                    </w:r>
                  </w:hyperlink>
                </w:p>
              </w:tc>
              <w:tc>
                <w:tcPr>
                  <w:tcW w:w="2814" w:type="dxa"/>
                  <w:tcBorders>
                    <w:top w:val="single" w:sz="4" w:space="0" w:color="auto"/>
                    <w:left w:val="single" w:sz="4" w:space="0" w:color="auto"/>
                    <w:bottom w:val="single" w:sz="4" w:space="0" w:color="auto"/>
                    <w:right w:val="single" w:sz="4" w:space="0" w:color="auto"/>
                  </w:tcBorders>
                </w:tcPr>
                <w:p w14:paraId="2F3BFE50" w14:textId="128EB191" w:rsidR="003D789A" w:rsidRPr="000A391E" w:rsidRDefault="0002796D" w:rsidP="003D789A">
                  <w:pPr>
                    <w:rPr>
                      <w:rFonts w:ascii="Arial" w:eastAsia="Times New Roman" w:hAnsi="Arial" w:cs="Arial"/>
                      <w:bCs/>
                      <w:sz w:val="20"/>
                      <w:szCs w:val="20"/>
                      <w:lang w:eastAsia="en-GB"/>
                    </w:rPr>
                  </w:pPr>
                  <w:hyperlink r:id="rId40" w:history="1">
                    <w:r w:rsidR="00423EBA" w:rsidRPr="005A3595">
                      <w:rPr>
                        <w:rStyle w:val="Hyperlink"/>
                        <w:rFonts w:ascii="Arial" w:hAnsi="Arial" w:cs="Arial"/>
                        <w:sz w:val="20"/>
                        <w:szCs w:val="20"/>
                      </w:rPr>
                      <w:t>wherts-tr.medinfowatford@nhs.net</w:t>
                    </w:r>
                  </w:hyperlink>
                </w:p>
              </w:tc>
              <w:tc>
                <w:tcPr>
                  <w:tcW w:w="1588" w:type="dxa"/>
                  <w:tcBorders>
                    <w:top w:val="single" w:sz="4" w:space="0" w:color="auto"/>
                    <w:left w:val="single" w:sz="4" w:space="0" w:color="auto"/>
                    <w:bottom w:val="single" w:sz="4" w:space="0" w:color="auto"/>
                    <w:right w:val="single" w:sz="4" w:space="0" w:color="auto"/>
                  </w:tcBorders>
                </w:tcPr>
                <w:p w14:paraId="2B981D81" w14:textId="77777777" w:rsidR="003D789A" w:rsidRPr="000A391E" w:rsidRDefault="003D789A" w:rsidP="003D789A">
                  <w:pPr>
                    <w:rPr>
                      <w:rFonts w:ascii="Arial" w:eastAsia="Times New Roman" w:hAnsi="Arial" w:cs="Arial"/>
                      <w:bCs/>
                      <w:sz w:val="20"/>
                      <w:szCs w:val="20"/>
                      <w:lang w:eastAsia="en-GB"/>
                    </w:rPr>
                  </w:pPr>
                </w:p>
                <w:p w14:paraId="74EF14BE" w14:textId="77777777" w:rsidR="003D789A" w:rsidRDefault="003D789A" w:rsidP="003D789A">
                  <w:pPr>
                    <w:rPr>
                      <w:rFonts w:ascii="Arial" w:hAnsi="Arial" w:cs="Arial"/>
                      <w:color w:val="000000"/>
                      <w:sz w:val="20"/>
                      <w:szCs w:val="20"/>
                      <w:lang w:val="en-US"/>
                    </w:rPr>
                  </w:pPr>
                  <w:r w:rsidRPr="000A391E">
                    <w:rPr>
                      <w:rFonts w:ascii="Arial" w:hAnsi="Arial" w:cs="Arial"/>
                      <w:color w:val="000000"/>
                      <w:sz w:val="20"/>
                      <w:szCs w:val="20"/>
                      <w:lang w:val="en-US"/>
                    </w:rPr>
                    <w:t>01442 213141</w:t>
                  </w:r>
                </w:p>
                <w:p w14:paraId="05B09A8F" w14:textId="7C01D649" w:rsidR="003D789A" w:rsidRPr="000A391E" w:rsidRDefault="003D789A" w:rsidP="003D789A">
                  <w:pPr>
                    <w:rPr>
                      <w:rFonts w:ascii="Arial" w:eastAsia="Times New Roman" w:hAnsi="Arial" w:cs="Arial"/>
                      <w:bCs/>
                      <w:sz w:val="20"/>
                      <w:szCs w:val="20"/>
                      <w:lang w:eastAsia="en-GB"/>
                    </w:rPr>
                  </w:pPr>
                  <w:r w:rsidRPr="000A391E">
                    <w:rPr>
                      <w:rFonts w:ascii="Arial" w:hAnsi="Arial" w:cs="Arial"/>
                      <w:sz w:val="20"/>
                      <w:szCs w:val="20"/>
                    </w:rPr>
                    <w:lastRenderedPageBreak/>
                    <w:t>Call medical on call team</w:t>
                  </w:r>
                </w:p>
              </w:tc>
            </w:tr>
          </w:tbl>
          <w:p w14:paraId="4F72B988" w14:textId="77777777" w:rsidR="003D789A" w:rsidRPr="00D43187" w:rsidRDefault="003D789A" w:rsidP="0042759D">
            <w:pPr>
              <w:spacing w:after="120" w:line="240" w:lineRule="auto"/>
              <w:rPr>
                <w:rFonts w:ascii="Arial" w:eastAsia="Times New Roman" w:hAnsi="Arial" w:cs="Arial"/>
                <w:b/>
                <w:bCs/>
                <w:u w:val="single"/>
                <w:lang w:eastAsia="en-GB"/>
              </w:rPr>
            </w:pPr>
          </w:p>
          <w:p w14:paraId="0C0EF041" w14:textId="77777777" w:rsidR="0082557A" w:rsidRPr="004767F4" w:rsidRDefault="0082557A" w:rsidP="0042759D">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3423A091" w14:textId="0FBB8297" w:rsidR="0082557A" w:rsidRPr="004767F4" w:rsidRDefault="0082557A" w:rsidP="0042759D">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For any queries relating to a patient’s treatment with</w:t>
            </w:r>
            <w:r>
              <w:rPr>
                <w:rFonts w:ascii="Arial" w:eastAsia="Times New Roman" w:hAnsi="Arial" w:cs="Arial"/>
                <w:bCs/>
                <w:sz w:val="20"/>
                <w:szCs w:val="20"/>
                <w:lang w:eastAsia="en-GB"/>
              </w:rPr>
              <w:t xml:space="preserve"> leflunomide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r>
              <w:rPr>
                <w:rFonts w:ascii="Arial" w:eastAsia="Times New Roman" w:hAnsi="Arial" w:cs="Arial"/>
                <w:bCs/>
                <w:sz w:val="20"/>
                <w:szCs w:val="20"/>
                <w:lang w:eastAsia="en-GB"/>
              </w:rPr>
              <w:t>HWE APC</w:t>
            </w:r>
            <w:r w:rsidRPr="00423C36">
              <w:rPr>
                <w:rFonts w:ascii="Arial" w:eastAsia="Times New Roman" w:hAnsi="Arial" w:cs="Arial"/>
                <w:bCs/>
                <w:sz w:val="20"/>
                <w:szCs w:val="20"/>
                <w:lang w:eastAsia="en-GB"/>
              </w:rPr>
              <w:t xml:space="preserve"> shared care principles document</w:t>
            </w:r>
            <w:r>
              <w:rPr>
                <w:rFonts w:ascii="Arial" w:eastAsia="Times New Roman" w:hAnsi="Arial" w:cs="Arial"/>
                <w:bCs/>
                <w:sz w:val="20"/>
                <w:szCs w:val="20"/>
                <w:lang w:eastAsia="en-GB"/>
              </w:rPr>
              <w:t>.</w:t>
            </w:r>
          </w:p>
          <w:p w14:paraId="55D3A1EE" w14:textId="77777777" w:rsidR="0082557A" w:rsidRPr="008C60E5" w:rsidRDefault="0082557A" w:rsidP="0042759D">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46DF69D4" w14:textId="77777777" w:rsidR="0082557A" w:rsidRDefault="0082557A" w:rsidP="00CB147C">
      <w:pPr>
        <w:autoSpaceDE w:val="0"/>
        <w:autoSpaceDN w:val="0"/>
        <w:adjustRightInd w:val="0"/>
        <w:spacing w:after="0" w:line="240" w:lineRule="auto"/>
        <w:contextualSpacing/>
        <w:jc w:val="both"/>
        <w:rPr>
          <w:rFonts w:ascii="Arial" w:hAnsi="Arial" w:cs="Arial"/>
          <w:lang w:eastAsia="en-GB"/>
        </w:rPr>
      </w:pPr>
    </w:p>
    <w:p w14:paraId="191C33BF" w14:textId="1B0EBA3B" w:rsidR="0082557A" w:rsidRPr="004B7A4F" w:rsidRDefault="0082557A" w:rsidP="000A391E">
      <w:pPr>
        <w:spacing w:after="0"/>
        <w:jc w:val="center"/>
        <w:rPr>
          <w:b/>
        </w:rPr>
      </w:pPr>
      <w:r>
        <w:rPr>
          <w:rFonts w:ascii="Arial" w:hAnsi="Arial" w:cs="Arial"/>
          <w:b/>
          <w:sz w:val="28"/>
          <w:u w:val="single"/>
        </w:rPr>
        <w:t>G</w:t>
      </w:r>
      <w:r w:rsidRPr="00CB147C">
        <w:rPr>
          <w:rFonts w:ascii="Arial" w:hAnsi="Arial" w:cs="Arial"/>
          <w:b/>
          <w:sz w:val="28"/>
          <w:u w:val="single"/>
        </w:rPr>
        <w:t>P Considerations for Shared Care</w:t>
      </w:r>
    </w:p>
    <w:p w14:paraId="2F4CC24F" w14:textId="77777777" w:rsidR="0082557A" w:rsidRDefault="0082557A" w:rsidP="00CB147C">
      <w:pPr>
        <w:autoSpaceDE w:val="0"/>
        <w:autoSpaceDN w:val="0"/>
        <w:adjustRightInd w:val="0"/>
        <w:spacing w:after="0" w:line="240" w:lineRule="auto"/>
        <w:contextualSpacing/>
        <w:jc w:val="both"/>
        <w:rPr>
          <w:rFonts w:ascii="Arial" w:hAnsi="Arial" w:cs="Arial"/>
          <w:lang w:eastAsia="en-GB"/>
        </w:rPr>
      </w:pPr>
    </w:p>
    <w:p w14:paraId="6FE4760C" w14:textId="14F5A878"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2D3C8F">
        <w:rPr>
          <w:sz w:val="22"/>
          <w:szCs w:val="22"/>
        </w:rPr>
        <w:t>12 weeks</w:t>
      </w:r>
      <w:r w:rsidRPr="000860A1">
        <w:rPr>
          <w:sz w:val="22"/>
          <w:szCs w:val="22"/>
        </w:rPr>
        <w:t xml:space="preserve">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5D1CFAE6"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 xml:space="preserve">Prescribing and monitoring responsibility will only be transferred </w:t>
      </w:r>
      <w:r w:rsidRPr="002D3C8F">
        <w:rPr>
          <w:rFonts w:ascii="Arial" w:hAnsi="Arial" w:cs="Arial"/>
        </w:rPr>
        <w:t>when the consultant and the GP agree that the patient’s condition is stable or predictable. This will usually be 12 weeks of</w:t>
      </w:r>
      <w:r w:rsidRPr="00441277">
        <w:rPr>
          <w:rFonts w:ascii="Arial" w:hAnsi="Arial" w:cs="Arial"/>
        </w:rPr>
        <w:t xml:space="preserve"> treatment</w:t>
      </w:r>
      <w:r w:rsidRPr="00593B38">
        <w:rPr>
          <w:rFonts w:ascii="Arial" w:hAnsi="Arial" w:cs="Arial"/>
        </w:rPr>
        <w:t xml:space="preserve"> unless otherwise stated within the agreed individual shared care protocol</w:t>
      </w:r>
      <w:r>
        <w:rPr>
          <w:rFonts w:ascii="Arial" w:hAnsi="Arial" w:cs="Arial"/>
        </w:rPr>
        <w:t>.</w:t>
      </w:r>
    </w:p>
    <w:p w14:paraId="5C1B2C31" w14:textId="77777777" w:rsidR="009F69DD" w:rsidRDefault="009F69DD" w:rsidP="009846B1">
      <w:pPr>
        <w:autoSpaceDE w:val="0"/>
        <w:autoSpaceDN w:val="0"/>
        <w:adjustRightInd w:val="0"/>
        <w:spacing w:after="0" w:line="240" w:lineRule="auto"/>
        <w:contextualSpacing/>
        <w:rPr>
          <w:rFonts w:ascii="Arial" w:hAnsi="Arial" w:cs="Arial"/>
          <w:b/>
          <w:color w:val="000000"/>
          <w:sz w:val="28"/>
          <w:u w:val="single"/>
          <w:lang w:eastAsia="en-GB"/>
        </w:rPr>
      </w:pPr>
    </w:p>
    <w:p w14:paraId="69C1F5E8" w14:textId="70E35405"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lastRenderedPageBreak/>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D789A" w:rsidRPr="006F4129" w14:paraId="0D4AB150" w14:textId="77777777" w:rsidTr="00E77CFC">
        <w:tc>
          <w:tcPr>
            <w:tcW w:w="2694" w:type="dxa"/>
            <w:shd w:val="clear" w:color="auto" w:fill="auto"/>
          </w:tcPr>
          <w:p w14:paraId="16A54FC7" w14:textId="29236D0B"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Version </w:t>
            </w:r>
          </w:p>
        </w:tc>
        <w:tc>
          <w:tcPr>
            <w:tcW w:w="8080" w:type="dxa"/>
          </w:tcPr>
          <w:p w14:paraId="06DC9A43" w14:textId="7B020568" w:rsidR="0055072F" w:rsidRDefault="0055072F" w:rsidP="00F26972">
            <w:pPr>
              <w:spacing w:line="254" w:lineRule="auto"/>
              <w:contextualSpacing/>
              <w:rPr>
                <w:rFonts w:ascii="Arial" w:hAnsi="Arial" w:cs="Arial"/>
                <w:sz w:val="15"/>
                <w:szCs w:val="15"/>
              </w:rPr>
            </w:pPr>
            <w:r>
              <w:rPr>
                <w:rFonts w:ascii="Arial" w:hAnsi="Arial" w:cs="Arial"/>
                <w:sz w:val="15"/>
                <w:szCs w:val="15"/>
              </w:rPr>
              <w:t xml:space="preserve">Version 1.2 </w:t>
            </w:r>
            <w:r w:rsidR="0002796D" w:rsidRPr="0002796D">
              <w:rPr>
                <w:rFonts w:ascii="Arial" w:hAnsi="Arial" w:cs="Arial"/>
                <w:sz w:val="15"/>
                <w:szCs w:val="15"/>
              </w:rPr>
              <w:t>Updated in line with new shared care protocol template May 2025</w:t>
            </w:r>
          </w:p>
          <w:p w14:paraId="06B5591E" w14:textId="63FD48BE" w:rsidR="00F26972" w:rsidRPr="00F26972" w:rsidRDefault="00F26972" w:rsidP="00F26972">
            <w:pPr>
              <w:spacing w:line="254" w:lineRule="auto"/>
              <w:contextualSpacing/>
              <w:rPr>
                <w:rFonts w:ascii="Arial" w:hAnsi="Arial" w:cs="Arial"/>
                <w:sz w:val="15"/>
                <w:szCs w:val="15"/>
              </w:rPr>
            </w:pPr>
            <w:r>
              <w:rPr>
                <w:rFonts w:ascii="Arial" w:hAnsi="Arial" w:cs="Arial"/>
                <w:sz w:val="15"/>
                <w:szCs w:val="15"/>
              </w:rPr>
              <w:t xml:space="preserve">Version 1.1: </w:t>
            </w:r>
            <w:r w:rsidRPr="000360ED">
              <w:rPr>
                <w:rFonts w:ascii="Arial" w:hAnsi="Arial" w:cs="Arial"/>
                <w:sz w:val="15"/>
                <w:szCs w:val="15"/>
              </w:rPr>
              <w:t xml:space="preserve">Updated weight and BP monitoring </w:t>
            </w:r>
            <w:r>
              <w:rPr>
                <w:rFonts w:ascii="Arial" w:hAnsi="Arial" w:cs="Arial"/>
                <w:sz w:val="15"/>
                <w:szCs w:val="15"/>
              </w:rPr>
              <w:t xml:space="preserve">schedule, </w:t>
            </w:r>
            <w:r w:rsidRPr="00F26972">
              <w:rPr>
                <w:rFonts w:ascii="Arial" w:hAnsi="Arial" w:cs="Arial"/>
                <w:sz w:val="15"/>
                <w:szCs w:val="15"/>
              </w:rPr>
              <w:t>Updated wording on swallowing difficulties</w:t>
            </w:r>
            <w:r>
              <w:rPr>
                <w:rFonts w:ascii="Arial" w:hAnsi="Arial" w:cs="Arial"/>
                <w:sz w:val="15"/>
                <w:szCs w:val="15"/>
              </w:rPr>
              <w:t>. September 2024</w:t>
            </w:r>
          </w:p>
          <w:p w14:paraId="59338DDA" w14:textId="702CEE0D" w:rsidR="003D789A" w:rsidRPr="000360ED" w:rsidRDefault="000360ED" w:rsidP="003D789A">
            <w:pPr>
              <w:spacing w:after="0" w:line="240" w:lineRule="auto"/>
              <w:rPr>
                <w:rFonts w:ascii="Arial" w:eastAsia="Arial" w:hAnsi="Arial" w:cs="Arial"/>
                <w:sz w:val="15"/>
                <w:szCs w:val="15"/>
              </w:rPr>
            </w:pPr>
            <w:r w:rsidRPr="000360ED">
              <w:rPr>
                <w:rFonts w:ascii="Arial" w:eastAsia="Arial" w:hAnsi="Arial" w:cs="Arial"/>
                <w:sz w:val="15"/>
                <w:szCs w:val="15"/>
              </w:rPr>
              <w:t>1</w:t>
            </w:r>
            <w:r w:rsidR="003D789A" w:rsidRPr="000360ED">
              <w:rPr>
                <w:rFonts w:ascii="Arial" w:eastAsia="Arial" w:hAnsi="Arial" w:cs="Arial"/>
                <w:sz w:val="15"/>
                <w:szCs w:val="15"/>
              </w:rPr>
              <w:t>.</w:t>
            </w:r>
            <w:r w:rsidR="00F26972">
              <w:rPr>
                <w:rFonts w:ascii="Arial" w:eastAsia="Arial" w:hAnsi="Arial" w:cs="Arial"/>
                <w:sz w:val="15"/>
                <w:szCs w:val="15"/>
              </w:rPr>
              <w:t>0</w:t>
            </w:r>
            <w:r w:rsidR="003D789A" w:rsidRPr="000360ED">
              <w:rPr>
                <w:rFonts w:ascii="Arial" w:eastAsia="Arial" w:hAnsi="Arial" w:cs="Arial"/>
                <w:sz w:val="15"/>
                <w:szCs w:val="15"/>
              </w:rPr>
              <w:t xml:space="preserve"> Harmonisation of Hertfordshire Medicines Management Committee (HMMC) guidance and West Essex Medicines Optimisation Programme Board (WEMOPB) guidance updates include:</w:t>
            </w:r>
          </w:p>
          <w:p w14:paraId="5F6A95CB" w14:textId="77777777" w:rsidR="000360ED" w:rsidRPr="000360ED" w:rsidRDefault="003D789A" w:rsidP="000360ED">
            <w:pPr>
              <w:numPr>
                <w:ilvl w:val="0"/>
                <w:numId w:val="24"/>
              </w:numPr>
              <w:spacing w:line="254" w:lineRule="auto"/>
              <w:contextualSpacing/>
              <w:rPr>
                <w:rFonts w:ascii="Arial" w:hAnsi="Arial" w:cs="Arial"/>
                <w:sz w:val="15"/>
                <w:szCs w:val="15"/>
              </w:rPr>
            </w:pPr>
            <w:r w:rsidRPr="000360ED">
              <w:rPr>
                <w:rFonts w:ascii="Arial" w:hAnsi="Arial" w:cs="Arial"/>
                <w:sz w:val="15"/>
                <w:szCs w:val="15"/>
              </w:rPr>
              <w:t xml:space="preserve">Rebadging with HWE ICB </w:t>
            </w:r>
          </w:p>
          <w:p w14:paraId="35F172A8" w14:textId="012B1BF7" w:rsidR="000360ED" w:rsidRPr="00F26972" w:rsidRDefault="003D789A" w:rsidP="00F26972">
            <w:pPr>
              <w:numPr>
                <w:ilvl w:val="0"/>
                <w:numId w:val="24"/>
              </w:numPr>
              <w:spacing w:line="254" w:lineRule="auto"/>
              <w:contextualSpacing/>
              <w:rPr>
                <w:rFonts w:ascii="Arial" w:hAnsi="Arial" w:cs="Arial"/>
                <w:sz w:val="15"/>
                <w:szCs w:val="15"/>
              </w:rPr>
            </w:pPr>
            <w:r w:rsidRPr="000360ED">
              <w:rPr>
                <w:rFonts w:ascii="Arial" w:hAnsi="Arial" w:cs="Arial"/>
                <w:sz w:val="15"/>
                <w:szCs w:val="15"/>
              </w:rPr>
              <w:t xml:space="preserve">Review date removed and replaced with standard statement. </w:t>
            </w:r>
          </w:p>
        </w:tc>
      </w:tr>
      <w:tr w:rsidR="003D789A" w:rsidRPr="006F4129" w14:paraId="21FE74A1" w14:textId="77777777" w:rsidTr="00E77CFC">
        <w:tc>
          <w:tcPr>
            <w:tcW w:w="2694" w:type="dxa"/>
            <w:shd w:val="clear" w:color="auto" w:fill="auto"/>
          </w:tcPr>
          <w:p w14:paraId="0580F24E" w14:textId="6B592D9C"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Developed by</w:t>
            </w:r>
          </w:p>
        </w:tc>
        <w:tc>
          <w:tcPr>
            <w:tcW w:w="8080" w:type="dxa"/>
          </w:tcPr>
          <w:p w14:paraId="4282DC04" w14:textId="0AF1D107"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Pharmacy and Medicines Optimisation Team, Hertfordshire and West Essex (HWE) ICB with relevant HWE ICS stakeholders.</w:t>
            </w:r>
          </w:p>
        </w:tc>
      </w:tr>
      <w:tr w:rsidR="003D789A" w:rsidRPr="006F4129" w14:paraId="21D8D1CC" w14:textId="77777777" w:rsidTr="00E77CFC">
        <w:tc>
          <w:tcPr>
            <w:tcW w:w="2694" w:type="dxa"/>
            <w:shd w:val="clear" w:color="auto" w:fill="auto"/>
          </w:tcPr>
          <w:p w14:paraId="39CD00E2" w14:textId="0A376DA7"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Approved by</w:t>
            </w:r>
          </w:p>
        </w:tc>
        <w:tc>
          <w:tcPr>
            <w:tcW w:w="8080" w:type="dxa"/>
          </w:tcPr>
          <w:p w14:paraId="68F7FDBE" w14:textId="559441C9" w:rsidR="003D789A" w:rsidRPr="00B33BF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Hertfordshire &amp; West Essex Area Prescribing Committee</w:t>
            </w:r>
          </w:p>
        </w:tc>
      </w:tr>
      <w:tr w:rsidR="003D789A" w:rsidRPr="006F4129" w14:paraId="4EA2028A" w14:textId="77777777" w:rsidTr="00B33BF2">
        <w:trPr>
          <w:trHeight w:val="96"/>
        </w:trPr>
        <w:tc>
          <w:tcPr>
            <w:tcW w:w="2694" w:type="dxa"/>
            <w:shd w:val="clear" w:color="auto" w:fill="auto"/>
          </w:tcPr>
          <w:p w14:paraId="15F5538E" w14:textId="7F4E66F8"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Date approved/updated </w:t>
            </w:r>
          </w:p>
        </w:tc>
        <w:tc>
          <w:tcPr>
            <w:tcW w:w="8080" w:type="dxa"/>
          </w:tcPr>
          <w:p w14:paraId="602E8FB2" w14:textId="55EA106A" w:rsidR="003D789A" w:rsidRPr="00B33BF2" w:rsidRDefault="0055072F" w:rsidP="003D789A">
            <w:pPr>
              <w:autoSpaceDE w:val="0"/>
              <w:autoSpaceDN w:val="0"/>
              <w:spacing w:after="0" w:line="240" w:lineRule="auto"/>
              <w:rPr>
                <w:rFonts w:ascii="Arial" w:eastAsia="Times New Roman" w:hAnsi="Arial" w:cs="Arial"/>
                <w:b/>
                <w:sz w:val="20"/>
                <w:szCs w:val="20"/>
                <w:lang w:val="en-US"/>
              </w:rPr>
            </w:pPr>
            <w:r>
              <w:rPr>
                <w:rFonts w:ascii="Arial" w:eastAsia="Arial" w:hAnsi="Arial" w:cs="Arial"/>
                <w:sz w:val="15"/>
                <w:szCs w:val="15"/>
              </w:rPr>
              <w:t>May 2</w:t>
            </w:r>
            <w:r w:rsidR="00201C7F">
              <w:rPr>
                <w:rFonts w:ascii="Arial" w:eastAsia="Arial" w:hAnsi="Arial" w:cs="Arial"/>
                <w:sz w:val="15"/>
                <w:szCs w:val="15"/>
              </w:rPr>
              <w:t>0</w:t>
            </w:r>
            <w:r>
              <w:rPr>
                <w:rFonts w:ascii="Arial" w:eastAsia="Arial" w:hAnsi="Arial" w:cs="Arial"/>
                <w:sz w:val="15"/>
                <w:szCs w:val="15"/>
              </w:rPr>
              <w:t>25</w:t>
            </w:r>
            <w:r w:rsidR="003D789A">
              <w:rPr>
                <w:rFonts w:ascii="Arial" w:eastAsia="Arial" w:hAnsi="Arial" w:cs="Arial"/>
                <w:sz w:val="15"/>
                <w:szCs w:val="15"/>
              </w:rPr>
              <w:t xml:space="preserve"> </w:t>
            </w:r>
          </w:p>
        </w:tc>
      </w:tr>
      <w:tr w:rsidR="003D789A" w:rsidRPr="006F4129" w14:paraId="187F5A99" w14:textId="77777777" w:rsidTr="00E77CFC">
        <w:tc>
          <w:tcPr>
            <w:tcW w:w="2694" w:type="dxa"/>
            <w:shd w:val="clear" w:color="auto" w:fill="auto"/>
          </w:tcPr>
          <w:p w14:paraId="384841D3" w14:textId="0330DCD2"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Review date: </w:t>
            </w:r>
          </w:p>
        </w:tc>
        <w:tc>
          <w:tcPr>
            <w:tcW w:w="8080" w:type="dxa"/>
          </w:tcPr>
          <w:p w14:paraId="6D4D06D7" w14:textId="42FB6DE0"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D789A" w:rsidRPr="006F4129" w14:paraId="08255EB7" w14:textId="77777777" w:rsidTr="00E77CFC">
        <w:tc>
          <w:tcPr>
            <w:tcW w:w="2694" w:type="dxa"/>
            <w:shd w:val="clear" w:color="auto" w:fill="auto"/>
          </w:tcPr>
          <w:p w14:paraId="68C36D0E" w14:textId="66C99DC1"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Superseded version</w:t>
            </w:r>
          </w:p>
        </w:tc>
        <w:tc>
          <w:tcPr>
            <w:tcW w:w="8080" w:type="dxa"/>
          </w:tcPr>
          <w:p w14:paraId="3EBF2734" w14:textId="3B2B40EA" w:rsidR="003D789A" w:rsidRDefault="00F06D8F" w:rsidP="003D789A">
            <w:pPr>
              <w:autoSpaceDE w:val="0"/>
              <w:autoSpaceDN w:val="0"/>
              <w:spacing w:after="0" w:line="240" w:lineRule="auto"/>
              <w:rPr>
                <w:rFonts w:ascii="Arial" w:eastAsia="Arial" w:hAnsi="Arial" w:cs="Arial"/>
                <w:sz w:val="15"/>
                <w:szCs w:val="15"/>
              </w:rPr>
            </w:pPr>
            <w:r>
              <w:rPr>
                <w:rFonts w:ascii="Arial" w:eastAsia="Arial" w:hAnsi="Arial" w:cs="Arial"/>
                <w:sz w:val="15"/>
                <w:szCs w:val="15"/>
              </w:rPr>
              <w:t xml:space="preserve">Leflunomide </w:t>
            </w:r>
            <w:r w:rsidR="003D789A">
              <w:rPr>
                <w:rFonts w:ascii="Arial" w:eastAsia="Arial" w:hAnsi="Arial" w:cs="Arial"/>
                <w:sz w:val="15"/>
                <w:szCs w:val="15"/>
              </w:rPr>
              <w:t xml:space="preserve">shared care agreement – West Essex CCG, MOPB, </w:t>
            </w:r>
            <w:r w:rsidR="009D2248">
              <w:rPr>
                <w:rFonts w:ascii="Arial" w:eastAsia="Arial" w:hAnsi="Arial" w:cs="Arial"/>
                <w:sz w:val="15"/>
                <w:szCs w:val="15"/>
              </w:rPr>
              <w:t>Dec 2017</w:t>
            </w:r>
          </w:p>
          <w:p w14:paraId="589E4361" w14:textId="2020CFAC" w:rsidR="00F06D8F" w:rsidRPr="00F06D8F" w:rsidRDefault="00F06D8F" w:rsidP="003D789A">
            <w:pPr>
              <w:autoSpaceDE w:val="0"/>
              <w:autoSpaceDN w:val="0"/>
              <w:spacing w:after="0" w:line="240" w:lineRule="auto"/>
              <w:rPr>
                <w:rFonts w:ascii="Arial" w:eastAsia="Times New Roman" w:hAnsi="Arial" w:cs="Arial"/>
                <w:sz w:val="15"/>
                <w:szCs w:val="15"/>
                <w:lang w:val="en-US"/>
              </w:rPr>
            </w:pPr>
            <w:r>
              <w:rPr>
                <w:rFonts w:ascii="Arial" w:eastAsia="Times New Roman" w:hAnsi="Arial" w:cs="Arial"/>
                <w:sz w:val="15"/>
                <w:szCs w:val="15"/>
                <w:lang w:val="en-US"/>
              </w:rPr>
              <w:t>Leflunomide shared care agreement – Herts Valley CCG, July 2014</w:t>
            </w:r>
          </w:p>
        </w:tc>
      </w:tr>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41"/>
      <w:footerReference w:type="default" r:id="rId42"/>
      <w:headerReference w:type="first" r:id="rId43"/>
      <w:footerReference w:type="first" r:id="rId4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8D9B" w14:textId="77777777" w:rsidR="00117EBD" w:rsidRDefault="00117EBD" w:rsidP="006F4129">
      <w:pPr>
        <w:spacing w:after="0" w:line="240" w:lineRule="auto"/>
      </w:pPr>
      <w:r>
        <w:separator/>
      </w:r>
    </w:p>
  </w:endnote>
  <w:endnote w:type="continuationSeparator" w:id="0">
    <w:p w14:paraId="0D029E91" w14:textId="77777777" w:rsidR="00117EBD" w:rsidRDefault="00117EBD"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29664BE" w:rsidR="006623CC" w:rsidRPr="001A6B58" w:rsidRDefault="006623CC">
    <w:pPr>
      <w:pStyle w:val="Footer"/>
      <w:rPr>
        <w:rFonts w:ascii="Arial" w:hAnsi="Arial" w:cs="Arial"/>
        <w:sz w:val="18"/>
      </w:rPr>
    </w:pPr>
    <w:r>
      <w:rPr>
        <w:rFonts w:ascii="Arial" w:eastAsia="Times New Roman" w:hAnsi="Arial" w:cs="Times New Roman"/>
        <w:b/>
        <w:bCs/>
        <w:sz w:val="16"/>
        <w:szCs w:val="28"/>
      </w:rPr>
      <w:t>Leflunomide Shared care protocol</w:t>
    </w:r>
    <w:r w:rsidRPr="001A6B58">
      <w:rPr>
        <w:rFonts w:ascii="Arial" w:hAnsi="Arial" w:cs="Arial"/>
        <w:sz w:val="16"/>
      </w:rPr>
      <w:tab/>
    </w:r>
    <w:r w:rsidRPr="001A6B58">
      <w:rPr>
        <w:rStyle w:val="PageNumber"/>
        <w:rFonts w:ascii="Arial" w:hAnsi="Arial" w:cs="Arial"/>
        <w:sz w:val="16"/>
      </w:rPr>
      <w:fldChar w:fldCharType="begin"/>
    </w:r>
    <w:r w:rsidRPr="001A6B58">
      <w:rPr>
        <w:rStyle w:val="PageNumber"/>
        <w:rFonts w:ascii="Arial" w:hAnsi="Arial" w:cs="Arial"/>
        <w:sz w:val="16"/>
      </w:rPr>
      <w:instrText xml:space="preserve"> PAGE </w:instrText>
    </w:r>
    <w:r w:rsidRPr="001A6B58">
      <w:rPr>
        <w:rStyle w:val="PageNumber"/>
        <w:rFonts w:ascii="Arial" w:hAnsi="Arial" w:cs="Arial"/>
        <w:sz w:val="16"/>
      </w:rPr>
      <w:fldChar w:fldCharType="separate"/>
    </w:r>
    <w:r w:rsidR="004118B8">
      <w:rPr>
        <w:rStyle w:val="PageNumber"/>
        <w:rFonts w:ascii="Arial" w:hAnsi="Arial" w:cs="Arial"/>
        <w:noProof/>
        <w:sz w:val="16"/>
      </w:rPr>
      <w:t>13</w:t>
    </w:r>
    <w:r w:rsidRPr="001A6B58">
      <w:rPr>
        <w:rStyle w:val="PageNumber"/>
        <w:rFonts w:ascii="Arial" w:hAnsi="Arial" w:cs="Arial"/>
        <w:sz w:val="16"/>
      </w:rPr>
      <w:fldChar w:fldCharType="end"/>
    </w:r>
    <w:r w:rsidRPr="001A6B58">
      <w:rPr>
        <w:rStyle w:val="PageNumber"/>
        <w:rFonts w:ascii="Arial" w:hAnsi="Arial" w:cs="Arial"/>
        <w:sz w:val="16"/>
      </w:rPr>
      <w:t xml:space="preserve"> of </w:t>
    </w:r>
    <w:r w:rsidRPr="001A6B58">
      <w:rPr>
        <w:rStyle w:val="PageNumber"/>
        <w:rFonts w:ascii="Arial" w:hAnsi="Arial" w:cs="Arial"/>
        <w:sz w:val="16"/>
        <w:szCs w:val="20"/>
      </w:rPr>
      <w:fldChar w:fldCharType="begin"/>
    </w:r>
    <w:r w:rsidRPr="001A6B58">
      <w:rPr>
        <w:rStyle w:val="PageNumber"/>
        <w:rFonts w:ascii="Arial" w:hAnsi="Arial" w:cs="Arial"/>
        <w:sz w:val="16"/>
        <w:szCs w:val="20"/>
      </w:rPr>
      <w:instrText xml:space="preserve"> NUMPAGES </w:instrText>
    </w:r>
    <w:r w:rsidRPr="001A6B58">
      <w:rPr>
        <w:rStyle w:val="PageNumber"/>
        <w:rFonts w:ascii="Arial" w:hAnsi="Arial" w:cs="Arial"/>
        <w:sz w:val="16"/>
        <w:szCs w:val="20"/>
      </w:rPr>
      <w:fldChar w:fldCharType="separate"/>
    </w:r>
    <w:r w:rsidR="004118B8">
      <w:rPr>
        <w:rStyle w:val="PageNumber"/>
        <w:rFonts w:ascii="Arial" w:hAnsi="Arial" w:cs="Arial"/>
        <w:noProof/>
        <w:sz w:val="16"/>
        <w:szCs w:val="20"/>
      </w:rPr>
      <w:t>15</w:t>
    </w:r>
    <w:r w:rsidRPr="001A6B58">
      <w:rPr>
        <w:rStyle w:val="PageNumber"/>
        <w:rFonts w:ascii="Arial" w:hAnsi="Arial" w:cs="Arial"/>
        <w:sz w:val="16"/>
        <w:szCs w:val="20"/>
      </w:rPr>
      <w:fldChar w:fldCharType="end"/>
    </w:r>
  </w:p>
  <w:p w14:paraId="1E5B93C9" w14:textId="77777777" w:rsidR="006623CC" w:rsidRDefault="006623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C857" w14:textId="77777777" w:rsidR="006623CC" w:rsidRDefault="006623CC" w:rsidP="00B11AF0">
    <w:pPr>
      <w:pStyle w:val="Footer"/>
      <w:pBdr>
        <w:top w:val="single" w:sz="4" w:space="1" w:color="auto"/>
      </w:pBdr>
      <w:tabs>
        <w:tab w:val="center" w:pos="4678"/>
        <w:tab w:val="right" w:pos="9639"/>
      </w:tabs>
      <w:rPr>
        <w:rFonts w:ascii="Arial" w:eastAsia="Times New Roman" w:hAnsi="Arial" w:cs="Times New Roman"/>
        <w:b/>
        <w:bCs/>
        <w:sz w:val="16"/>
        <w:szCs w:val="28"/>
      </w:rPr>
    </w:pPr>
    <w:r>
      <w:rPr>
        <w:rFonts w:ascii="Arial" w:eastAsia="Times New Roman" w:hAnsi="Arial" w:cs="Times New Roman"/>
        <w:b/>
        <w:bCs/>
        <w:sz w:val="16"/>
        <w:szCs w:val="28"/>
      </w:rPr>
      <w:t xml:space="preserve">Leflunomide Shared Care Protocol </w:t>
    </w:r>
  </w:p>
  <w:p w14:paraId="07C834C0" w14:textId="5767D09C" w:rsidR="006623CC" w:rsidRDefault="006623CC" w:rsidP="00B11AF0">
    <w:pPr>
      <w:pStyle w:val="Footer"/>
      <w:pBdr>
        <w:top w:val="single" w:sz="4" w:space="1" w:color="auto"/>
      </w:pBdr>
      <w:tabs>
        <w:tab w:val="center" w:pos="4678"/>
        <w:tab w:val="right" w:pos="9639"/>
      </w:tabs>
      <w:rPr>
        <w:sz w:val="20"/>
      </w:rPr>
    </w:pP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15</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64C6" w14:textId="77777777" w:rsidR="00117EBD" w:rsidRDefault="00117EBD" w:rsidP="006F4129">
      <w:pPr>
        <w:spacing w:after="0" w:line="240" w:lineRule="auto"/>
      </w:pPr>
      <w:r>
        <w:separator/>
      </w:r>
    </w:p>
  </w:footnote>
  <w:footnote w:type="continuationSeparator" w:id="0">
    <w:p w14:paraId="4F7803F6" w14:textId="77777777" w:rsidR="00117EBD" w:rsidRDefault="00117EBD"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85732A1" w:rsidR="006623CC" w:rsidRPr="00004CD4" w:rsidRDefault="006623CC"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00DCDF2D" w:rsidR="006623CC" w:rsidRDefault="006623CC" w:rsidP="00F31F41">
    <w:pPr>
      <w:tabs>
        <w:tab w:val="right" w:pos="10915"/>
      </w:tabs>
      <w:ind w:left="2856" w:right="-399"/>
      <w:rPr>
        <w:noProof/>
        <w:color w:val="FF0000"/>
        <w:lang w:eastAsia="en-GB"/>
      </w:rPr>
    </w:pPr>
    <w:r w:rsidRPr="00E70161">
      <w:rPr>
        <w:noProof/>
        <w:lang w:eastAsia="en-GB"/>
      </w:rPr>
      <w:drawing>
        <wp:anchor distT="0" distB="0" distL="114300" distR="114300" simplePos="0" relativeHeight="25165772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lang w:eastAsia="en-GB"/>
      </w:rPr>
      <w:drawing>
        <wp:anchor distT="0" distB="0" distL="114300" distR="114300" simplePos="0" relativeHeight="25165670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33C404F4" w:rsidR="006623CC" w:rsidRPr="00F31F41" w:rsidRDefault="006623CC"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759"/>
    <w:multiLevelType w:val="hybridMultilevel"/>
    <w:tmpl w:val="5E321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769BD"/>
    <w:multiLevelType w:val="hybridMultilevel"/>
    <w:tmpl w:val="99E2F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5E"/>
    <w:multiLevelType w:val="hybridMultilevel"/>
    <w:tmpl w:val="71F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DB7074"/>
    <w:multiLevelType w:val="hybridMultilevel"/>
    <w:tmpl w:val="BE2A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8" w15:restartNumberingAfterBreak="0">
    <w:nsid w:val="38677D65"/>
    <w:multiLevelType w:val="hybridMultilevel"/>
    <w:tmpl w:val="B964E1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2FB39F2"/>
    <w:multiLevelType w:val="hybridMultilevel"/>
    <w:tmpl w:val="8D1AA660"/>
    <w:lvl w:ilvl="0" w:tplc="3DDE0070">
      <w:start w:val="1"/>
      <w:numFmt w:val="bullet"/>
      <w:lvlText w:val=""/>
      <w:lvlJc w:val="left"/>
      <w:pPr>
        <w:ind w:left="1080" w:hanging="360"/>
      </w:pPr>
      <w:rPr>
        <w:rFonts w:ascii="Symbol" w:hAnsi="Symbol"/>
      </w:rPr>
    </w:lvl>
    <w:lvl w:ilvl="1" w:tplc="38EE5CBC">
      <w:start w:val="1"/>
      <w:numFmt w:val="bullet"/>
      <w:lvlText w:val=""/>
      <w:lvlJc w:val="left"/>
      <w:pPr>
        <w:ind w:left="1080" w:hanging="360"/>
      </w:pPr>
      <w:rPr>
        <w:rFonts w:ascii="Symbol" w:hAnsi="Symbol"/>
      </w:rPr>
    </w:lvl>
    <w:lvl w:ilvl="2" w:tplc="F04C4A10">
      <w:start w:val="1"/>
      <w:numFmt w:val="bullet"/>
      <w:lvlText w:val=""/>
      <w:lvlJc w:val="left"/>
      <w:pPr>
        <w:ind w:left="1080" w:hanging="360"/>
      </w:pPr>
      <w:rPr>
        <w:rFonts w:ascii="Symbol" w:hAnsi="Symbol"/>
      </w:rPr>
    </w:lvl>
    <w:lvl w:ilvl="3" w:tplc="C18E149A">
      <w:start w:val="1"/>
      <w:numFmt w:val="bullet"/>
      <w:lvlText w:val=""/>
      <w:lvlJc w:val="left"/>
      <w:pPr>
        <w:ind w:left="1080" w:hanging="360"/>
      </w:pPr>
      <w:rPr>
        <w:rFonts w:ascii="Symbol" w:hAnsi="Symbol"/>
      </w:rPr>
    </w:lvl>
    <w:lvl w:ilvl="4" w:tplc="9D9CD7D6">
      <w:start w:val="1"/>
      <w:numFmt w:val="bullet"/>
      <w:lvlText w:val=""/>
      <w:lvlJc w:val="left"/>
      <w:pPr>
        <w:ind w:left="1080" w:hanging="360"/>
      </w:pPr>
      <w:rPr>
        <w:rFonts w:ascii="Symbol" w:hAnsi="Symbol"/>
      </w:rPr>
    </w:lvl>
    <w:lvl w:ilvl="5" w:tplc="A956FDA8">
      <w:start w:val="1"/>
      <w:numFmt w:val="bullet"/>
      <w:lvlText w:val=""/>
      <w:lvlJc w:val="left"/>
      <w:pPr>
        <w:ind w:left="1080" w:hanging="360"/>
      </w:pPr>
      <w:rPr>
        <w:rFonts w:ascii="Symbol" w:hAnsi="Symbol"/>
      </w:rPr>
    </w:lvl>
    <w:lvl w:ilvl="6" w:tplc="C65E8A4A">
      <w:start w:val="1"/>
      <w:numFmt w:val="bullet"/>
      <w:lvlText w:val=""/>
      <w:lvlJc w:val="left"/>
      <w:pPr>
        <w:ind w:left="1080" w:hanging="360"/>
      </w:pPr>
      <w:rPr>
        <w:rFonts w:ascii="Symbol" w:hAnsi="Symbol"/>
      </w:rPr>
    </w:lvl>
    <w:lvl w:ilvl="7" w:tplc="E336454E">
      <w:start w:val="1"/>
      <w:numFmt w:val="bullet"/>
      <w:lvlText w:val=""/>
      <w:lvlJc w:val="left"/>
      <w:pPr>
        <w:ind w:left="1080" w:hanging="360"/>
      </w:pPr>
      <w:rPr>
        <w:rFonts w:ascii="Symbol" w:hAnsi="Symbol"/>
      </w:rPr>
    </w:lvl>
    <w:lvl w:ilvl="8" w:tplc="547C7E2E">
      <w:start w:val="1"/>
      <w:numFmt w:val="bullet"/>
      <w:lvlText w:val=""/>
      <w:lvlJc w:val="left"/>
      <w:pPr>
        <w:ind w:left="1080" w:hanging="360"/>
      </w:pPr>
      <w:rPr>
        <w:rFonts w:ascii="Symbol" w:hAnsi="Symbol"/>
      </w:rPr>
    </w:lvl>
  </w:abstractNum>
  <w:abstractNum w:abstractNumId="11" w15:restartNumberingAfterBreak="0">
    <w:nsid w:val="594904E5"/>
    <w:multiLevelType w:val="multilevel"/>
    <w:tmpl w:val="C9D2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02472"/>
    <w:multiLevelType w:val="hybridMultilevel"/>
    <w:tmpl w:val="314A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3E10468"/>
    <w:multiLevelType w:val="hybridMultilevel"/>
    <w:tmpl w:val="6EFAF9B2"/>
    <w:lvl w:ilvl="0" w:tplc="7160EAC0">
      <w:start w:val="1"/>
      <w:numFmt w:val="bullet"/>
      <w:lvlText w:val="-"/>
      <w:lvlJc w:val="left"/>
      <w:pPr>
        <w:ind w:left="396" w:hanging="360"/>
      </w:pPr>
      <w:rPr>
        <w:rFonts w:ascii="Arial" w:eastAsiaTheme="minorHAnsi" w:hAnsi="Arial" w:cs="Arial"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CE62D9"/>
    <w:multiLevelType w:val="hybridMultilevel"/>
    <w:tmpl w:val="B6545114"/>
    <w:lvl w:ilvl="0" w:tplc="72E8BFE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4D6C1B"/>
    <w:multiLevelType w:val="hybridMultilevel"/>
    <w:tmpl w:val="5156C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8E3566"/>
    <w:multiLevelType w:val="hybridMultilevel"/>
    <w:tmpl w:val="60E0F63A"/>
    <w:lvl w:ilvl="0" w:tplc="08090001">
      <w:start w:val="1"/>
      <w:numFmt w:val="bullet"/>
      <w:lvlText w:val=""/>
      <w:lvlJc w:val="left"/>
      <w:pPr>
        <w:ind w:left="360" w:hanging="360"/>
      </w:pPr>
      <w:rPr>
        <w:rFonts w:ascii="Symbol" w:hAnsi="Symbol" w:hint="default"/>
      </w:rPr>
    </w:lvl>
    <w:lvl w:ilvl="1" w:tplc="D220CB0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4406DC"/>
    <w:multiLevelType w:val="hybridMultilevel"/>
    <w:tmpl w:val="35209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9547554">
    <w:abstractNumId w:val="7"/>
  </w:num>
  <w:num w:numId="2" w16cid:durableId="801920055">
    <w:abstractNumId w:val="12"/>
  </w:num>
  <w:num w:numId="3" w16cid:durableId="1111164981">
    <w:abstractNumId w:val="16"/>
  </w:num>
  <w:num w:numId="4" w16cid:durableId="959648261">
    <w:abstractNumId w:val="14"/>
  </w:num>
  <w:num w:numId="5" w16cid:durableId="756561943">
    <w:abstractNumId w:val="3"/>
  </w:num>
  <w:num w:numId="6" w16cid:durableId="313023850">
    <w:abstractNumId w:val="25"/>
  </w:num>
  <w:num w:numId="7" w16cid:durableId="1629890688">
    <w:abstractNumId w:val="15"/>
  </w:num>
  <w:num w:numId="8" w16cid:durableId="2029794229">
    <w:abstractNumId w:val="4"/>
  </w:num>
  <w:num w:numId="9" w16cid:durableId="531573066">
    <w:abstractNumId w:val="8"/>
  </w:num>
  <w:num w:numId="10" w16cid:durableId="1541240223">
    <w:abstractNumId w:val="18"/>
  </w:num>
  <w:num w:numId="11" w16cid:durableId="1260455980">
    <w:abstractNumId w:val="21"/>
  </w:num>
  <w:num w:numId="12" w16cid:durableId="22099038">
    <w:abstractNumId w:val="9"/>
  </w:num>
  <w:num w:numId="13" w16cid:durableId="994456743">
    <w:abstractNumId w:val="6"/>
  </w:num>
  <w:num w:numId="14" w16cid:durableId="1746220027">
    <w:abstractNumId w:val="23"/>
  </w:num>
  <w:num w:numId="15" w16cid:durableId="1766531288">
    <w:abstractNumId w:val="27"/>
  </w:num>
  <w:num w:numId="16" w16cid:durableId="1455904140">
    <w:abstractNumId w:val="5"/>
  </w:num>
  <w:num w:numId="17" w16cid:durableId="1111587119">
    <w:abstractNumId w:val="22"/>
  </w:num>
  <w:num w:numId="18" w16cid:durableId="1619296191">
    <w:abstractNumId w:val="1"/>
  </w:num>
  <w:num w:numId="19" w16cid:durableId="690843130">
    <w:abstractNumId w:val="0"/>
  </w:num>
  <w:num w:numId="20" w16cid:durableId="569197526">
    <w:abstractNumId w:val="2"/>
  </w:num>
  <w:num w:numId="21" w16cid:durableId="2069693440">
    <w:abstractNumId w:val="13"/>
  </w:num>
  <w:num w:numId="22" w16cid:durableId="625966700">
    <w:abstractNumId w:val="20"/>
  </w:num>
  <w:num w:numId="23" w16cid:durableId="133103618">
    <w:abstractNumId w:val="26"/>
  </w:num>
  <w:num w:numId="24" w16cid:durableId="732003229">
    <w:abstractNumId w:val="24"/>
  </w:num>
  <w:num w:numId="25" w16cid:durableId="189296437">
    <w:abstractNumId w:val="10"/>
  </w:num>
  <w:num w:numId="26" w16cid:durableId="2059739820">
    <w:abstractNumId w:val="11"/>
  </w:num>
  <w:num w:numId="27" w16cid:durableId="685013198">
    <w:abstractNumId w:val="19"/>
  </w:num>
  <w:num w:numId="28" w16cid:durableId="22230315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bLE7xjfHzm5YP2fH1XG0Q+asWRtoLswbkl8VBq52AHzwe7HBUHXCdraIJXjTFN2gSeVBQ4uQyEbXEX36lLUIiA==" w:salt="VnESQAq1rcNXRWMuYgRWx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449"/>
    <w:rsid w:val="00020DF8"/>
    <w:rsid w:val="00026555"/>
    <w:rsid w:val="0002796D"/>
    <w:rsid w:val="00033131"/>
    <w:rsid w:val="000349CF"/>
    <w:rsid w:val="000360ED"/>
    <w:rsid w:val="00040BCE"/>
    <w:rsid w:val="00044051"/>
    <w:rsid w:val="00051449"/>
    <w:rsid w:val="00056F0B"/>
    <w:rsid w:val="00061E36"/>
    <w:rsid w:val="000678AD"/>
    <w:rsid w:val="0007374E"/>
    <w:rsid w:val="00076D46"/>
    <w:rsid w:val="00081B1B"/>
    <w:rsid w:val="000833DA"/>
    <w:rsid w:val="000837C4"/>
    <w:rsid w:val="000902EE"/>
    <w:rsid w:val="00090C38"/>
    <w:rsid w:val="00092079"/>
    <w:rsid w:val="000A3722"/>
    <w:rsid w:val="000A391E"/>
    <w:rsid w:val="000A6E91"/>
    <w:rsid w:val="000B2FE5"/>
    <w:rsid w:val="000C2DB5"/>
    <w:rsid w:val="000C7F57"/>
    <w:rsid w:val="000D455C"/>
    <w:rsid w:val="000D7991"/>
    <w:rsid w:val="000E1FD2"/>
    <w:rsid w:val="000E29BD"/>
    <w:rsid w:val="000F0B54"/>
    <w:rsid w:val="00111CA7"/>
    <w:rsid w:val="00116B64"/>
    <w:rsid w:val="00117EBD"/>
    <w:rsid w:val="00121068"/>
    <w:rsid w:val="00122599"/>
    <w:rsid w:val="00141F69"/>
    <w:rsid w:val="00146C72"/>
    <w:rsid w:val="001505D3"/>
    <w:rsid w:val="0015736E"/>
    <w:rsid w:val="00181294"/>
    <w:rsid w:val="001A17F5"/>
    <w:rsid w:val="001A3040"/>
    <w:rsid w:val="001A6B58"/>
    <w:rsid w:val="001B4F65"/>
    <w:rsid w:val="001B6917"/>
    <w:rsid w:val="001B7240"/>
    <w:rsid w:val="001C5D73"/>
    <w:rsid w:val="001C72F0"/>
    <w:rsid w:val="001D735A"/>
    <w:rsid w:val="001D75EA"/>
    <w:rsid w:val="001E52BD"/>
    <w:rsid w:val="001F5BC1"/>
    <w:rsid w:val="002006A3"/>
    <w:rsid w:val="00200BB6"/>
    <w:rsid w:val="00201C7F"/>
    <w:rsid w:val="002026D4"/>
    <w:rsid w:val="00216557"/>
    <w:rsid w:val="00224B83"/>
    <w:rsid w:val="0022594E"/>
    <w:rsid w:val="0024657D"/>
    <w:rsid w:val="00255421"/>
    <w:rsid w:val="00257F09"/>
    <w:rsid w:val="0026584D"/>
    <w:rsid w:val="00274684"/>
    <w:rsid w:val="00281A3C"/>
    <w:rsid w:val="00286C43"/>
    <w:rsid w:val="002926D9"/>
    <w:rsid w:val="002954B6"/>
    <w:rsid w:val="002A009B"/>
    <w:rsid w:val="002B05D1"/>
    <w:rsid w:val="002B0C19"/>
    <w:rsid w:val="002C0A08"/>
    <w:rsid w:val="002C6064"/>
    <w:rsid w:val="002D2570"/>
    <w:rsid w:val="002D3C8F"/>
    <w:rsid w:val="002D3CB5"/>
    <w:rsid w:val="002E5B12"/>
    <w:rsid w:val="002F0C6D"/>
    <w:rsid w:val="002F4544"/>
    <w:rsid w:val="0030088E"/>
    <w:rsid w:val="0030269A"/>
    <w:rsid w:val="00307B2B"/>
    <w:rsid w:val="00311575"/>
    <w:rsid w:val="00321353"/>
    <w:rsid w:val="00324400"/>
    <w:rsid w:val="00325769"/>
    <w:rsid w:val="003268D2"/>
    <w:rsid w:val="003301DF"/>
    <w:rsid w:val="003447C1"/>
    <w:rsid w:val="003452C5"/>
    <w:rsid w:val="003540B3"/>
    <w:rsid w:val="003559D9"/>
    <w:rsid w:val="003611D8"/>
    <w:rsid w:val="00366932"/>
    <w:rsid w:val="003711DA"/>
    <w:rsid w:val="00376393"/>
    <w:rsid w:val="003763B3"/>
    <w:rsid w:val="00382843"/>
    <w:rsid w:val="00384379"/>
    <w:rsid w:val="0039285C"/>
    <w:rsid w:val="00395559"/>
    <w:rsid w:val="003969D6"/>
    <w:rsid w:val="003B1021"/>
    <w:rsid w:val="003B187C"/>
    <w:rsid w:val="003B6537"/>
    <w:rsid w:val="003D1B74"/>
    <w:rsid w:val="003D402A"/>
    <w:rsid w:val="003D6F3B"/>
    <w:rsid w:val="003D789A"/>
    <w:rsid w:val="003F2A47"/>
    <w:rsid w:val="003F3B33"/>
    <w:rsid w:val="003F3C3C"/>
    <w:rsid w:val="003F7848"/>
    <w:rsid w:val="004052E9"/>
    <w:rsid w:val="00406BF2"/>
    <w:rsid w:val="004118B8"/>
    <w:rsid w:val="00420744"/>
    <w:rsid w:val="00423EBA"/>
    <w:rsid w:val="0042759D"/>
    <w:rsid w:val="00430FE1"/>
    <w:rsid w:val="00435A72"/>
    <w:rsid w:val="00442D9B"/>
    <w:rsid w:val="00444434"/>
    <w:rsid w:val="00453CB7"/>
    <w:rsid w:val="00454560"/>
    <w:rsid w:val="00455A6A"/>
    <w:rsid w:val="00456D4B"/>
    <w:rsid w:val="004579C4"/>
    <w:rsid w:val="00461672"/>
    <w:rsid w:val="00462BB2"/>
    <w:rsid w:val="00473A3C"/>
    <w:rsid w:val="00474C2D"/>
    <w:rsid w:val="00492698"/>
    <w:rsid w:val="00496A82"/>
    <w:rsid w:val="004A4384"/>
    <w:rsid w:val="004A6350"/>
    <w:rsid w:val="004B177D"/>
    <w:rsid w:val="004B3E41"/>
    <w:rsid w:val="004B7A4F"/>
    <w:rsid w:val="004C23A4"/>
    <w:rsid w:val="004D0D25"/>
    <w:rsid w:val="004D5DB4"/>
    <w:rsid w:val="00500E2E"/>
    <w:rsid w:val="005026B1"/>
    <w:rsid w:val="00510F91"/>
    <w:rsid w:val="0052755D"/>
    <w:rsid w:val="00541195"/>
    <w:rsid w:val="005430C6"/>
    <w:rsid w:val="005476BB"/>
    <w:rsid w:val="0055072F"/>
    <w:rsid w:val="00554EE3"/>
    <w:rsid w:val="005578FA"/>
    <w:rsid w:val="00561381"/>
    <w:rsid w:val="00564F68"/>
    <w:rsid w:val="0057501A"/>
    <w:rsid w:val="00581953"/>
    <w:rsid w:val="00593B38"/>
    <w:rsid w:val="0059468A"/>
    <w:rsid w:val="005956A3"/>
    <w:rsid w:val="0059765F"/>
    <w:rsid w:val="005A5540"/>
    <w:rsid w:val="005C309C"/>
    <w:rsid w:val="005C4AEC"/>
    <w:rsid w:val="005C6D32"/>
    <w:rsid w:val="005C7885"/>
    <w:rsid w:val="005D1B7A"/>
    <w:rsid w:val="005D3C00"/>
    <w:rsid w:val="005D5FCA"/>
    <w:rsid w:val="005E05B8"/>
    <w:rsid w:val="005E176B"/>
    <w:rsid w:val="005E21BE"/>
    <w:rsid w:val="005F2CB7"/>
    <w:rsid w:val="005F4854"/>
    <w:rsid w:val="00603355"/>
    <w:rsid w:val="00603489"/>
    <w:rsid w:val="00610905"/>
    <w:rsid w:val="0061330D"/>
    <w:rsid w:val="00615509"/>
    <w:rsid w:val="0062514A"/>
    <w:rsid w:val="00631DFD"/>
    <w:rsid w:val="006375C5"/>
    <w:rsid w:val="00642D38"/>
    <w:rsid w:val="0064644C"/>
    <w:rsid w:val="00655FB4"/>
    <w:rsid w:val="006569F8"/>
    <w:rsid w:val="006623CC"/>
    <w:rsid w:val="00663031"/>
    <w:rsid w:val="00672B57"/>
    <w:rsid w:val="00673DDC"/>
    <w:rsid w:val="00682308"/>
    <w:rsid w:val="00682980"/>
    <w:rsid w:val="006832A6"/>
    <w:rsid w:val="00696BF9"/>
    <w:rsid w:val="00696C80"/>
    <w:rsid w:val="006A2066"/>
    <w:rsid w:val="006A351A"/>
    <w:rsid w:val="006A5E49"/>
    <w:rsid w:val="006A7081"/>
    <w:rsid w:val="006C5A53"/>
    <w:rsid w:val="006D2CF8"/>
    <w:rsid w:val="006D576D"/>
    <w:rsid w:val="006F31C8"/>
    <w:rsid w:val="006F4129"/>
    <w:rsid w:val="00707545"/>
    <w:rsid w:val="00710AA9"/>
    <w:rsid w:val="00723203"/>
    <w:rsid w:val="00725343"/>
    <w:rsid w:val="0072612F"/>
    <w:rsid w:val="0073239C"/>
    <w:rsid w:val="00755258"/>
    <w:rsid w:val="00755AEA"/>
    <w:rsid w:val="007615C2"/>
    <w:rsid w:val="007653D3"/>
    <w:rsid w:val="00773102"/>
    <w:rsid w:val="007733C3"/>
    <w:rsid w:val="00773521"/>
    <w:rsid w:val="007819A8"/>
    <w:rsid w:val="0078393A"/>
    <w:rsid w:val="00785ADF"/>
    <w:rsid w:val="0079718D"/>
    <w:rsid w:val="007A20CB"/>
    <w:rsid w:val="007B555D"/>
    <w:rsid w:val="007B5ADF"/>
    <w:rsid w:val="007B5CB4"/>
    <w:rsid w:val="007C207F"/>
    <w:rsid w:val="007C7176"/>
    <w:rsid w:val="007E1E67"/>
    <w:rsid w:val="007E6B36"/>
    <w:rsid w:val="007F671B"/>
    <w:rsid w:val="00804862"/>
    <w:rsid w:val="0080613F"/>
    <w:rsid w:val="00814A87"/>
    <w:rsid w:val="00817225"/>
    <w:rsid w:val="00824646"/>
    <w:rsid w:val="00825230"/>
    <w:rsid w:val="0082557A"/>
    <w:rsid w:val="00832A16"/>
    <w:rsid w:val="00843717"/>
    <w:rsid w:val="0084569D"/>
    <w:rsid w:val="00852110"/>
    <w:rsid w:val="008522DD"/>
    <w:rsid w:val="008551E2"/>
    <w:rsid w:val="00870BC7"/>
    <w:rsid w:val="00877DBD"/>
    <w:rsid w:val="00880A02"/>
    <w:rsid w:val="00893904"/>
    <w:rsid w:val="008B71E0"/>
    <w:rsid w:val="008C0C66"/>
    <w:rsid w:val="008C34F3"/>
    <w:rsid w:val="008C60DC"/>
    <w:rsid w:val="008C60E5"/>
    <w:rsid w:val="008D03D1"/>
    <w:rsid w:val="008D17AE"/>
    <w:rsid w:val="008D1EAF"/>
    <w:rsid w:val="008D3443"/>
    <w:rsid w:val="008D36D6"/>
    <w:rsid w:val="008D5EB9"/>
    <w:rsid w:val="008E51B6"/>
    <w:rsid w:val="008E77E6"/>
    <w:rsid w:val="0091151D"/>
    <w:rsid w:val="00917A94"/>
    <w:rsid w:val="00921E3B"/>
    <w:rsid w:val="00924742"/>
    <w:rsid w:val="00926B59"/>
    <w:rsid w:val="00941CD1"/>
    <w:rsid w:val="00946A4E"/>
    <w:rsid w:val="00947492"/>
    <w:rsid w:val="009545A3"/>
    <w:rsid w:val="009603D1"/>
    <w:rsid w:val="009846B1"/>
    <w:rsid w:val="00990808"/>
    <w:rsid w:val="00996CE5"/>
    <w:rsid w:val="009979CC"/>
    <w:rsid w:val="009A2881"/>
    <w:rsid w:val="009A6FA9"/>
    <w:rsid w:val="009C1178"/>
    <w:rsid w:val="009C302D"/>
    <w:rsid w:val="009C326B"/>
    <w:rsid w:val="009C539F"/>
    <w:rsid w:val="009D2248"/>
    <w:rsid w:val="009E62DB"/>
    <w:rsid w:val="009F520F"/>
    <w:rsid w:val="009F69DD"/>
    <w:rsid w:val="00A0756C"/>
    <w:rsid w:val="00A107A2"/>
    <w:rsid w:val="00A14C22"/>
    <w:rsid w:val="00A23128"/>
    <w:rsid w:val="00A24C63"/>
    <w:rsid w:val="00A25330"/>
    <w:rsid w:val="00A26894"/>
    <w:rsid w:val="00A321E9"/>
    <w:rsid w:val="00A543B5"/>
    <w:rsid w:val="00A565D1"/>
    <w:rsid w:val="00A656B7"/>
    <w:rsid w:val="00A72497"/>
    <w:rsid w:val="00A75101"/>
    <w:rsid w:val="00A77AB0"/>
    <w:rsid w:val="00A82E66"/>
    <w:rsid w:val="00A9295F"/>
    <w:rsid w:val="00AA442F"/>
    <w:rsid w:val="00AA5D3B"/>
    <w:rsid w:val="00AB4A9C"/>
    <w:rsid w:val="00AC724B"/>
    <w:rsid w:val="00AD3D4A"/>
    <w:rsid w:val="00AD5982"/>
    <w:rsid w:val="00AD742E"/>
    <w:rsid w:val="00AE31E5"/>
    <w:rsid w:val="00AE599B"/>
    <w:rsid w:val="00AF076D"/>
    <w:rsid w:val="00AF37F8"/>
    <w:rsid w:val="00AF6D3E"/>
    <w:rsid w:val="00B061F6"/>
    <w:rsid w:val="00B10BC5"/>
    <w:rsid w:val="00B10C94"/>
    <w:rsid w:val="00B11148"/>
    <w:rsid w:val="00B11AF0"/>
    <w:rsid w:val="00B127EC"/>
    <w:rsid w:val="00B1737A"/>
    <w:rsid w:val="00B21922"/>
    <w:rsid w:val="00B21B2B"/>
    <w:rsid w:val="00B30881"/>
    <w:rsid w:val="00B33BF2"/>
    <w:rsid w:val="00B5102A"/>
    <w:rsid w:val="00B51190"/>
    <w:rsid w:val="00B62EE0"/>
    <w:rsid w:val="00B667F8"/>
    <w:rsid w:val="00B66C6B"/>
    <w:rsid w:val="00B751C1"/>
    <w:rsid w:val="00B91E12"/>
    <w:rsid w:val="00B920C0"/>
    <w:rsid w:val="00B93227"/>
    <w:rsid w:val="00B94E30"/>
    <w:rsid w:val="00BA3B1F"/>
    <w:rsid w:val="00BA7759"/>
    <w:rsid w:val="00BB233D"/>
    <w:rsid w:val="00BB3859"/>
    <w:rsid w:val="00BC443E"/>
    <w:rsid w:val="00BD129C"/>
    <w:rsid w:val="00BD1DDA"/>
    <w:rsid w:val="00BE545B"/>
    <w:rsid w:val="00BE6D65"/>
    <w:rsid w:val="00BF055C"/>
    <w:rsid w:val="00BF282F"/>
    <w:rsid w:val="00BF5868"/>
    <w:rsid w:val="00BF6AE5"/>
    <w:rsid w:val="00C024F4"/>
    <w:rsid w:val="00C026A3"/>
    <w:rsid w:val="00C07AEA"/>
    <w:rsid w:val="00C10F60"/>
    <w:rsid w:val="00C126A4"/>
    <w:rsid w:val="00C164EC"/>
    <w:rsid w:val="00C17474"/>
    <w:rsid w:val="00C2364E"/>
    <w:rsid w:val="00C27AA3"/>
    <w:rsid w:val="00C369D2"/>
    <w:rsid w:val="00C37C6F"/>
    <w:rsid w:val="00C41A11"/>
    <w:rsid w:val="00C463EE"/>
    <w:rsid w:val="00C5145D"/>
    <w:rsid w:val="00C51B80"/>
    <w:rsid w:val="00C52B41"/>
    <w:rsid w:val="00C5458F"/>
    <w:rsid w:val="00C54D33"/>
    <w:rsid w:val="00C62913"/>
    <w:rsid w:val="00C63E57"/>
    <w:rsid w:val="00C74787"/>
    <w:rsid w:val="00C7715A"/>
    <w:rsid w:val="00C83EBD"/>
    <w:rsid w:val="00C91C1E"/>
    <w:rsid w:val="00CA1BB1"/>
    <w:rsid w:val="00CB0FCF"/>
    <w:rsid w:val="00CB147C"/>
    <w:rsid w:val="00CC01A3"/>
    <w:rsid w:val="00CC0AC9"/>
    <w:rsid w:val="00CC2A7B"/>
    <w:rsid w:val="00CD1399"/>
    <w:rsid w:val="00CD3BF1"/>
    <w:rsid w:val="00CD4536"/>
    <w:rsid w:val="00CE407B"/>
    <w:rsid w:val="00CF0020"/>
    <w:rsid w:val="00CF4706"/>
    <w:rsid w:val="00CF7CCC"/>
    <w:rsid w:val="00CF7D1F"/>
    <w:rsid w:val="00D029A0"/>
    <w:rsid w:val="00D06903"/>
    <w:rsid w:val="00D1154D"/>
    <w:rsid w:val="00D32511"/>
    <w:rsid w:val="00D36F2C"/>
    <w:rsid w:val="00D40180"/>
    <w:rsid w:val="00D43187"/>
    <w:rsid w:val="00D435E7"/>
    <w:rsid w:val="00D50868"/>
    <w:rsid w:val="00D52138"/>
    <w:rsid w:val="00D55F37"/>
    <w:rsid w:val="00D73BA6"/>
    <w:rsid w:val="00D7516C"/>
    <w:rsid w:val="00D763E4"/>
    <w:rsid w:val="00D7659F"/>
    <w:rsid w:val="00D90D1A"/>
    <w:rsid w:val="00D91D06"/>
    <w:rsid w:val="00D95A4B"/>
    <w:rsid w:val="00DA3284"/>
    <w:rsid w:val="00DC2E68"/>
    <w:rsid w:val="00DD1664"/>
    <w:rsid w:val="00DD4907"/>
    <w:rsid w:val="00E06022"/>
    <w:rsid w:val="00E0694C"/>
    <w:rsid w:val="00E17CCB"/>
    <w:rsid w:val="00E36386"/>
    <w:rsid w:val="00E40BE6"/>
    <w:rsid w:val="00E509EE"/>
    <w:rsid w:val="00E5109D"/>
    <w:rsid w:val="00E51326"/>
    <w:rsid w:val="00E519D5"/>
    <w:rsid w:val="00E5635C"/>
    <w:rsid w:val="00E5707A"/>
    <w:rsid w:val="00E60DF5"/>
    <w:rsid w:val="00E71F1A"/>
    <w:rsid w:val="00E75D40"/>
    <w:rsid w:val="00E77CFC"/>
    <w:rsid w:val="00E82597"/>
    <w:rsid w:val="00E827BB"/>
    <w:rsid w:val="00E85B9D"/>
    <w:rsid w:val="00E86185"/>
    <w:rsid w:val="00E95BC7"/>
    <w:rsid w:val="00E97C1A"/>
    <w:rsid w:val="00EA0CBA"/>
    <w:rsid w:val="00EA3D76"/>
    <w:rsid w:val="00EA56B7"/>
    <w:rsid w:val="00EB0808"/>
    <w:rsid w:val="00EB3F47"/>
    <w:rsid w:val="00EF3E34"/>
    <w:rsid w:val="00EF65C0"/>
    <w:rsid w:val="00F037AC"/>
    <w:rsid w:val="00F056DC"/>
    <w:rsid w:val="00F06D8F"/>
    <w:rsid w:val="00F076D6"/>
    <w:rsid w:val="00F12528"/>
    <w:rsid w:val="00F12CB2"/>
    <w:rsid w:val="00F243D6"/>
    <w:rsid w:val="00F26972"/>
    <w:rsid w:val="00F31F41"/>
    <w:rsid w:val="00F32762"/>
    <w:rsid w:val="00F6322C"/>
    <w:rsid w:val="00F675C7"/>
    <w:rsid w:val="00F700A3"/>
    <w:rsid w:val="00F70357"/>
    <w:rsid w:val="00F74601"/>
    <w:rsid w:val="00F85EC9"/>
    <w:rsid w:val="00F8768D"/>
    <w:rsid w:val="00F976BC"/>
    <w:rsid w:val="00FA14DD"/>
    <w:rsid w:val="00FA31E8"/>
    <w:rsid w:val="00FA3389"/>
    <w:rsid w:val="00FA4312"/>
    <w:rsid w:val="00FA44AE"/>
    <w:rsid w:val="00FA5965"/>
    <w:rsid w:val="00FB0EA6"/>
    <w:rsid w:val="00FB6469"/>
    <w:rsid w:val="00FD1601"/>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1921B63E-362E-4076-8CE7-B7F9E8E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UnresolvedMention1">
    <w:name w:val="Unresolved Mention1"/>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styleId="NormalWeb">
    <w:name w:val="Normal (Web)"/>
    <w:basedOn w:val="Normal"/>
    <w:uiPriority w:val="99"/>
    <w:unhideWhenUsed/>
    <w:rsid w:val="00510F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2557A"/>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E1E67"/>
    <w:rPr>
      <w:color w:val="605E5C"/>
      <w:shd w:val="clear" w:color="auto" w:fill="E1DFDD"/>
    </w:rPr>
  </w:style>
  <w:style w:type="character" w:customStyle="1" w:styleId="ui-provider">
    <w:name w:val="ui-provider"/>
    <w:basedOn w:val="DefaultParagraphFont"/>
    <w:rsid w:val="00F056DC"/>
  </w:style>
  <w:style w:type="paragraph" w:customStyle="1" w:styleId="pf0">
    <w:name w:val="pf0"/>
    <w:basedOn w:val="Normal"/>
    <w:rsid w:val="009F69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F69DD"/>
    <w:rPr>
      <w:rFonts w:ascii="Segoe UI" w:hAnsi="Segoe UI" w:cs="Segoe UI" w:hint="default"/>
      <w:sz w:val="18"/>
      <w:szCs w:val="18"/>
    </w:rPr>
  </w:style>
  <w:style w:type="table" w:customStyle="1" w:styleId="TableGrid3">
    <w:name w:val="Table Grid3"/>
    <w:basedOn w:val="TableNormal"/>
    <w:next w:val="TableGrid"/>
    <w:uiPriority w:val="59"/>
    <w:rsid w:val="00921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645">
      <w:bodyDiv w:val="1"/>
      <w:marLeft w:val="0"/>
      <w:marRight w:val="0"/>
      <w:marTop w:val="0"/>
      <w:marBottom w:val="0"/>
      <w:divBdr>
        <w:top w:val="none" w:sz="0" w:space="0" w:color="auto"/>
        <w:left w:val="none" w:sz="0" w:space="0" w:color="auto"/>
        <w:bottom w:val="none" w:sz="0" w:space="0" w:color="auto"/>
        <w:right w:val="none" w:sz="0" w:space="0" w:color="auto"/>
      </w:divBdr>
    </w:div>
    <w:div w:id="54473917">
      <w:bodyDiv w:val="1"/>
      <w:marLeft w:val="0"/>
      <w:marRight w:val="0"/>
      <w:marTop w:val="0"/>
      <w:marBottom w:val="0"/>
      <w:divBdr>
        <w:top w:val="none" w:sz="0" w:space="0" w:color="auto"/>
        <w:left w:val="none" w:sz="0" w:space="0" w:color="auto"/>
        <w:bottom w:val="none" w:sz="0" w:space="0" w:color="auto"/>
        <w:right w:val="none" w:sz="0" w:space="0" w:color="auto"/>
      </w:divBdr>
    </w:div>
    <w:div w:id="83771244">
      <w:bodyDiv w:val="1"/>
      <w:marLeft w:val="0"/>
      <w:marRight w:val="0"/>
      <w:marTop w:val="0"/>
      <w:marBottom w:val="0"/>
      <w:divBdr>
        <w:top w:val="none" w:sz="0" w:space="0" w:color="auto"/>
        <w:left w:val="none" w:sz="0" w:space="0" w:color="auto"/>
        <w:bottom w:val="none" w:sz="0" w:space="0" w:color="auto"/>
        <w:right w:val="none" w:sz="0" w:space="0" w:color="auto"/>
      </w:divBdr>
    </w:div>
    <w:div w:id="84543287">
      <w:bodyDiv w:val="1"/>
      <w:marLeft w:val="0"/>
      <w:marRight w:val="0"/>
      <w:marTop w:val="0"/>
      <w:marBottom w:val="0"/>
      <w:divBdr>
        <w:top w:val="none" w:sz="0" w:space="0" w:color="auto"/>
        <w:left w:val="none" w:sz="0" w:space="0" w:color="auto"/>
        <w:bottom w:val="none" w:sz="0" w:space="0" w:color="auto"/>
        <w:right w:val="none" w:sz="0" w:space="0" w:color="auto"/>
      </w:divBdr>
    </w:div>
    <w:div w:id="132218292">
      <w:bodyDiv w:val="1"/>
      <w:marLeft w:val="0"/>
      <w:marRight w:val="0"/>
      <w:marTop w:val="0"/>
      <w:marBottom w:val="0"/>
      <w:divBdr>
        <w:top w:val="none" w:sz="0" w:space="0" w:color="auto"/>
        <w:left w:val="none" w:sz="0" w:space="0" w:color="auto"/>
        <w:bottom w:val="none" w:sz="0" w:space="0" w:color="auto"/>
        <w:right w:val="none" w:sz="0" w:space="0" w:color="auto"/>
      </w:divBdr>
    </w:div>
    <w:div w:id="288973461">
      <w:bodyDiv w:val="1"/>
      <w:marLeft w:val="0"/>
      <w:marRight w:val="0"/>
      <w:marTop w:val="0"/>
      <w:marBottom w:val="0"/>
      <w:divBdr>
        <w:top w:val="none" w:sz="0" w:space="0" w:color="auto"/>
        <w:left w:val="none" w:sz="0" w:space="0" w:color="auto"/>
        <w:bottom w:val="none" w:sz="0" w:space="0" w:color="auto"/>
        <w:right w:val="none" w:sz="0" w:space="0" w:color="auto"/>
      </w:divBdr>
    </w:div>
    <w:div w:id="360595500">
      <w:bodyDiv w:val="1"/>
      <w:marLeft w:val="0"/>
      <w:marRight w:val="0"/>
      <w:marTop w:val="0"/>
      <w:marBottom w:val="0"/>
      <w:divBdr>
        <w:top w:val="none" w:sz="0" w:space="0" w:color="auto"/>
        <w:left w:val="none" w:sz="0" w:space="0" w:color="auto"/>
        <w:bottom w:val="none" w:sz="0" w:space="0" w:color="auto"/>
        <w:right w:val="none" w:sz="0" w:space="0" w:color="auto"/>
      </w:divBdr>
    </w:div>
    <w:div w:id="415445276">
      <w:bodyDiv w:val="1"/>
      <w:marLeft w:val="0"/>
      <w:marRight w:val="0"/>
      <w:marTop w:val="0"/>
      <w:marBottom w:val="0"/>
      <w:divBdr>
        <w:top w:val="none" w:sz="0" w:space="0" w:color="auto"/>
        <w:left w:val="none" w:sz="0" w:space="0" w:color="auto"/>
        <w:bottom w:val="none" w:sz="0" w:space="0" w:color="auto"/>
        <w:right w:val="none" w:sz="0" w:space="0" w:color="auto"/>
      </w:divBdr>
    </w:div>
    <w:div w:id="464934000">
      <w:bodyDiv w:val="1"/>
      <w:marLeft w:val="0"/>
      <w:marRight w:val="0"/>
      <w:marTop w:val="0"/>
      <w:marBottom w:val="0"/>
      <w:divBdr>
        <w:top w:val="none" w:sz="0" w:space="0" w:color="auto"/>
        <w:left w:val="none" w:sz="0" w:space="0" w:color="auto"/>
        <w:bottom w:val="none" w:sz="0" w:space="0" w:color="auto"/>
        <w:right w:val="none" w:sz="0" w:space="0" w:color="auto"/>
      </w:divBdr>
    </w:div>
    <w:div w:id="467821983">
      <w:bodyDiv w:val="1"/>
      <w:marLeft w:val="0"/>
      <w:marRight w:val="0"/>
      <w:marTop w:val="0"/>
      <w:marBottom w:val="0"/>
      <w:divBdr>
        <w:top w:val="none" w:sz="0" w:space="0" w:color="auto"/>
        <w:left w:val="none" w:sz="0" w:space="0" w:color="auto"/>
        <w:bottom w:val="none" w:sz="0" w:space="0" w:color="auto"/>
        <w:right w:val="none" w:sz="0" w:space="0" w:color="auto"/>
      </w:divBdr>
    </w:div>
    <w:div w:id="485360426">
      <w:bodyDiv w:val="1"/>
      <w:marLeft w:val="0"/>
      <w:marRight w:val="0"/>
      <w:marTop w:val="0"/>
      <w:marBottom w:val="0"/>
      <w:divBdr>
        <w:top w:val="none" w:sz="0" w:space="0" w:color="auto"/>
        <w:left w:val="none" w:sz="0" w:space="0" w:color="auto"/>
        <w:bottom w:val="none" w:sz="0" w:space="0" w:color="auto"/>
        <w:right w:val="none" w:sz="0" w:space="0" w:color="auto"/>
      </w:divBdr>
    </w:div>
    <w:div w:id="613101041">
      <w:bodyDiv w:val="1"/>
      <w:marLeft w:val="0"/>
      <w:marRight w:val="0"/>
      <w:marTop w:val="0"/>
      <w:marBottom w:val="0"/>
      <w:divBdr>
        <w:top w:val="none" w:sz="0" w:space="0" w:color="auto"/>
        <w:left w:val="none" w:sz="0" w:space="0" w:color="auto"/>
        <w:bottom w:val="none" w:sz="0" w:space="0" w:color="auto"/>
        <w:right w:val="none" w:sz="0" w:space="0" w:color="auto"/>
      </w:divBdr>
    </w:div>
    <w:div w:id="688868735">
      <w:bodyDiv w:val="1"/>
      <w:marLeft w:val="0"/>
      <w:marRight w:val="0"/>
      <w:marTop w:val="0"/>
      <w:marBottom w:val="0"/>
      <w:divBdr>
        <w:top w:val="none" w:sz="0" w:space="0" w:color="auto"/>
        <w:left w:val="none" w:sz="0" w:space="0" w:color="auto"/>
        <w:bottom w:val="none" w:sz="0" w:space="0" w:color="auto"/>
        <w:right w:val="none" w:sz="0" w:space="0" w:color="auto"/>
      </w:divBdr>
    </w:div>
    <w:div w:id="744374750">
      <w:bodyDiv w:val="1"/>
      <w:marLeft w:val="0"/>
      <w:marRight w:val="0"/>
      <w:marTop w:val="0"/>
      <w:marBottom w:val="0"/>
      <w:divBdr>
        <w:top w:val="none" w:sz="0" w:space="0" w:color="auto"/>
        <w:left w:val="none" w:sz="0" w:space="0" w:color="auto"/>
        <w:bottom w:val="none" w:sz="0" w:space="0" w:color="auto"/>
        <w:right w:val="none" w:sz="0" w:space="0" w:color="auto"/>
      </w:divBdr>
    </w:div>
    <w:div w:id="926814603">
      <w:bodyDiv w:val="1"/>
      <w:marLeft w:val="0"/>
      <w:marRight w:val="0"/>
      <w:marTop w:val="0"/>
      <w:marBottom w:val="0"/>
      <w:divBdr>
        <w:top w:val="none" w:sz="0" w:space="0" w:color="auto"/>
        <w:left w:val="none" w:sz="0" w:space="0" w:color="auto"/>
        <w:bottom w:val="none" w:sz="0" w:space="0" w:color="auto"/>
        <w:right w:val="none" w:sz="0" w:space="0" w:color="auto"/>
      </w:divBdr>
    </w:div>
    <w:div w:id="1060448218">
      <w:bodyDiv w:val="1"/>
      <w:marLeft w:val="0"/>
      <w:marRight w:val="0"/>
      <w:marTop w:val="0"/>
      <w:marBottom w:val="0"/>
      <w:divBdr>
        <w:top w:val="none" w:sz="0" w:space="0" w:color="auto"/>
        <w:left w:val="none" w:sz="0" w:space="0" w:color="auto"/>
        <w:bottom w:val="none" w:sz="0" w:space="0" w:color="auto"/>
        <w:right w:val="none" w:sz="0" w:space="0" w:color="auto"/>
      </w:divBdr>
    </w:div>
    <w:div w:id="1132865463">
      <w:bodyDiv w:val="1"/>
      <w:marLeft w:val="0"/>
      <w:marRight w:val="0"/>
      <w:marTop w:val="0"/>
      <w:marBottom w:val="0"/>
      <w:divBdr>
        <w:top w:val="none" w:sz="0" w:space="0" w:color="auto"/>
        <w:left w:val="none" w:sz="0" w:space="0" w:color="auto"/>
        <w:bottom w:val="none" w:sz="0" w:space="0" w:color="auto"/>
        <w:right w:val="none" w:sz="0" w:space="0" w:color="auto"/>
      </w:divBdr>
    </w:div>
    <w:div w:id="1155685130">
      <w:bodyDiv w:val="1"/>
      <w:marLeft w:val="0"/>
      <w:marRight w:val="0"/>
      <w:marTop w:val="0"/>
      <w:marBottom w:val="0"/>
      <w:divBdr>
        <w:top w:val="none" w:sz="0" w:space="0" w:color="auto"/>
        <w:left w:val="none" w:sz="0" w:space="0" w:color="auto"/>
        <w:bottom w:val="none" w:sz="0" w:space="0" w:color="auto"/>
        <w:right w:val="none" w:sz="0" w:space="0" w:color="auto"/>
      </w:divBdr>
    </w:div>
    <w:div w:id="1217475243">
      <w:bodyDiv w:val="1"/>
      <w:marLeft w:val="0"/>
      <w:marRight w:val="0"/>
      <w:marTop w:val="0"/>
      <w:marBottom w:val="0"/>
      <w:divBdr>
        <w:top w:val="none" w:sz="0" w:space="0" w:color="auto"/>
        <w:left w:val="none" w:sz="0" w:space="0" w:color="auto"/>
        <w:bottom w:val="none" w:sz="0" w:space="0" w:color="auto"/>
        <w:right w:val="none" w:sz="0" w:space="0" w:color="auto"/>
      </w:divBdr>
    </w:div>
    <w:div w:id="1316572608">
      <w:bodyDiv w:val="1"/>
      <w:marLeft w:val="0"/>
      <w:marRight w:val="0"/>
      <w:marTop w:val="0"/>
      <w:marBottom w:val="0"/>
      <w:divBdr>
        <w:top w:val="none" w:sz="0" w:space="0" w:color="auto"/>
        <w:left w:val="none" w:sz="0" w:space="0" w:color="auto"/>
        <w:bottom w:val="none" w:sz="0" w:space="0" w:color="auto"/>
        <w:right w:val="none" w:sz="0" w:space="0" w:color="auto"/>
      </w:divBdr>
    </w:div>
    <w:div w:id="1328284947">
      <w:bodyDiv w:val="1"/>
      <w:marLeft w:val="0"/>
      <w:marRight w:val="0"/>
      <w:marTop w:val="0"/>
      <w:marBottom w:val="0"/>
      <w:divBdr>
        <w:top w:val="none" w:sz="0" w:space="0" w:color="auto"/>
        <w:left w:val="none" w:sz="0" w:space="0" w:color="auto"/>
        <w:bottom w:val="none" w:sz="0" w:space="0" w:color="auto"/>
        <w:right w:val="none" w:sz="0" w:space="0" w:color="auto"/>
      </w:divBdr>
    </w:div>
    <w:div w:id="1340044183">
      <w:bodyDiv w:val="1"/>
      <w:marLeft w:val="0"/>
      <w:marRight w:val="0"/>
      <w:marTop w:val="0"/>
      <w:marBottom w:val="0"/>
      <w:divBdr>
        <w:top w:val="none" w:sz="0" w:space="0" w:color="auto"/>
        <w:left w:val="none" w:sz="0" w:space="0" w:color="auto"/>
        <w:bottom w:val="none" w:sz="0" w:space="0" w:color="auto"/>
        <w:right w:val="none" w:sz="0" w:space="0" w:color="auto"/>
      </w:divBdr>
    </w:div>
    <w:div w:id="1357848757">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26145436">
      <w:bodyDiv w:val="1"/>
      <w:marLeft w:val="0"/>
      <w:marRight w:val="0"/>
      <w:marTop w:val="0"/>
      <w:marBottom w:val="0"/>
      <w:divBdr>
        <w:top w:val="none" w:sz="0" w:space="0" w:color="auto"/>
        <w:left w:val="none" w:sz="0" w:space="0" w:color="auto"/>
        <w:bottom w:val="none" w:sz="0" w:space="0" w:color="auto"/>
        <w:right w:val="none" w:sz="0" w:space="0" w:color="auto"/>
      </w:divBdr>
    </w:div>
    <w:div w:id="1502550644">
      <w:bodyDiv w:val="1"/>
      <w:marLeft w:val="0"/>
      <w:marRight w:val="0"/>
      <w:marTop w:val="0"/>
      <w:marBottom w:val="0"/>
      <w:divBdr>
        <w:top w:val="none" w:sz="0" w:space="0" w:color="auto"/>
        <w:left w:val="none" w:sz="0" w:space="0" w:color="auto"/>
        <w:bottom w:val="none" w:sz="0" w:space="0" w:color="auto"/>
        <w:right w:val="none" w:sz="0" w:space="0" w:color="auto"/>
      </w:divBdr>
    </w:div>
    <w:div w:id="1553615579">
      <w:bodyDiv w:val="1"/>
      <w:marLeft w:val="0"/>
      <w:marRight w:val="0"/>
      <w:marTop w:val="0"/>
      <w:marBottom w:val="0"/>
      <w:divBdr>
        <w:top w:val="none" w:sz="0" w:space="0" w:color="auto"/>
        <w:left w:val="none" w:sz="0" w:space="0" w:color="auto"/>
        <w:bottom w:val="none" w:sz="0" w:space="0" w:color="auto"/>
        <w:right w:val="none" w:sz="0" w:space="0" w:color="auto"/>
      </w:divBdr>
    </w:div>
    <w:div w:id="1599480910">
      <w:bodyDiv w:val="1"/>
      <w:marLeft w:val="0"/>
      <w:marRight w:val="0"/>
      <w:marTop w:val="0"/>
      <w:marBottom w:val="0"/>
      <w:divBdr>
        <w:top w:val="none" w:sz="0" w:space="0" w:color="auto"/>
        <w:left w:val="none" w:sz="0" w:space="0" w:color="auto"/>
        <w:bottom w:val="none" w:sz="0" w:space="0" w:color="auto"/>
        <w:right w:val="none" w:sz="0" w:space="0" w:color="auto"/>
      </w:divBdr>
    </w:div>
    <w:div w:id="1686788287">
      <w:bodyDiv w:val="1"/>
      <w:marLeft w:val="0"/>
      <w:marRight w:val="0"/>
      <w:marTop w:val="0"/>
      <w:marBottom w:val="0"/>
      <w:divBdr>
        <w:top w:val="none" w:sz="0" w:space="0" w:color="auto"/>
        <w:left w:val="none" w:sz="0" w:space="0" w:color="auto"/>
        <w:bottom w:val="none" w:sz="0" w:space="0" w:color="auto"/>
        <w:right w:val="none" w:sz="0" w:space="0" w:color="auto"/>
      </w:divBdr>
    </w:div>
    <w:div w:id="1721319910">
      <w:bodyDiv w:val="1"/>
      <w:marLeft w:val="0"/>
      <w:marRight w:val="0"/>
      <w:marTop w:val="0"/>
      <w:marBottom w:val="0"/>
      <w:divBdr>
        <w:top w:val="none" w:sz="0" w:space="0" w:color="auto"/>
        <w:left w:val="none" w:sz="0" w:space="0" w:color="auto"/>
        <w:bottom w:val="none" w:sz="0" w:space="0" w:color="auto"/>
        <w:right w:val="none" w:sz="0" w:space="0" w:color="auto"/>
      </w:divBdr>
    </w:div>
    <w:div w:id="1803956443">
      <w:bodyDiv w:val="1"/>
      <w:marLeft w:val="0"/>
      <w:marRight w:val="0"/>
      <w:marTop w:val="0"/>
      <w:marBottom w:val="0"/>
      <w:divBdr>
        <w:top w:val="none" w:sz="0" w:space="0" w:color="auto"/>
        <w:left w:val="none" w:sz="0" w:space="0" w:color="auto"/>
        <w:bottom w:val="none" w:sz="0" w:space="0" w:color="auto"/>
        <w:right w:val="none" w:sz="0" w:space="0" w:color="auto"/>
      </w:divBdr>
    </w:div>
    <w:div w:id="1823037443">
      <w:bodyDiv w:val="1"/>
      <w:marLeft w:val="0"/>
      <w:marRight w:val="0"/>
      <w:marTop w:val="0"/>
      <w:marBottom w:val="0"/>
      <w:divBdr>
        <w:top w:val="none" w:sz="0" w:space="0" w:color="auto"/>
        <w:left w:val="none" w:sz="0" w:space="0" w:color="auto"/>
        <w:bottom w:val="none" w:sz="0" w:space="0" w:color="auto"/>
        <w:right w:val="none" w:sz="0" w:space="0" w:color="auto"/>
      </w:divBdr>
    </w:div>
    <w:div w:id="1830708257">
      <w:bodyDiv w:val="1"/>
      <w:marLeft w:val="0"/>
      <w:marRight w:val="0"/>
      <w:marTop w:val="0"/>
      <w:marBottom w:val="0"/>
      <w:divBdr>
        <w:top w:val="none" w:sz="0" w:space="0" w:color="auto"/>
        <w:left w:val="none" w:sz="0" w:space="0" w:color="auto"/>
        <w:bottom w:val="none" w:sz="0" w:space="0" w:color="auto"/>
        <w:right w:val="none" w:sz="0" w:space="0" w:color="auto"/>
      </w:divBdr>
    </w:div>
    <w:div w:id="1941527428">
      <w:bodyDiv w:val="1"/>
      <w:marLeft w:val="0"/>
      <w:marRight w:val="0"/>
      <w:marTop w:val="0"/>
      <w:marBottom w:val="0"/>
      <w:divBdr>
        <w:top w:val="none" w:sz="0" w:space="0" w:color="auto"/>
        <w:left w:val="none" w:sz="0" w:space="0" w:color="auto"/>
        <w:bottom w:val="none" w:sz="0" w:space="0" w:color="auto"/>
        <w:right w:val="none" w:sz="0" w:space="0" w:color="auto"/>
      </w:divBdr>
    </w:div>
    <w:div w:id="1945503422">
      <w:bodyDiv w:val="1"/>
      <w:marLeft w:val="0"/>
      <w:marRight w:val="0"/>
      <w:marTop w:val="0"/>
      <w:marBottom w:val="0"/>
      <w:divBdr>
        <w:top w:val="none" w:sz="0" w:space="0" w:color="auto"/>
        <w:left w:val="none" w:sz="0" w:space="0" w:color="auto"/>
        <w:bottom w:val="none" w:sz="0" w:space="0" w:color="auto"/>
        <w:right w:val="none" w:sz="0" w:space="0" w:color="auto"/>
      </w:divBdr>
    </w:div>
    <w:div w:id="2010324506">
      <w:bodyDiv w:val="1"/>
      <w:marLeft w:val="0"/>
      <w:marRight w:val="0"/>
      <w:marTop w:val="0"/>
      <w:marBottom w:val="0"/>
      <w:divBdr>
        <w:top w:val="none" w:sz="0" w:space="0" w:color="auto"/>
        <w:left w:val="none" w:sz="0" w:space="0" w:color="auto"/>
        <w:bottom w:val="none" w:sz="0" w:space="0" w:color="auto"/>
        <w:right w:val="none" w:sz="0" w:space="0" w:color="auto"/>
      </w:divBdr>
    </w:div>
    <w:div w:id="2046833782">
      <w:bodyDiv w:val="1"/>
      <w:marLeft w:val="0"/>
      <w:marRight w:val="0"/>
      <w:marTop w:val="0"/>
      <w:marBottom w:val="0"/>
      <w:divBdr>
        <w:top w:val="none" w:sz="0" w:space="0" w:color="auto"/>
        <w:left w:val="none" w:sz="0" w:space="0" w:color="auto"/>
        <w:bottom w:val="none" w:sz="0" w:space="0" w:color="auto"/>
        <w:right w:val="none" w:sz="0" w:space="0" w:color="auto"/>
      </w:divBdr>
    </w:div>
    <w:div w:id="21220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neumococcal-the-green-book-chapter-25" TargetMode="External"/><Relationship Id="rId18"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6" Type="http://schemas.openxmlformats.org/officeDocument/2006/relationships/hyperlink" Target="https://bnf.nice.org.uk/" TargetMode="External"/><Relationship Id="rId39" Type="http://schemas.openxmlformats.org/officeDocument/2006/relationships/hyperlink" Target="mailto:wherts-tr.rheumatology@nhs.net" TargetMode="External"/><Relationship Id="rId21" Type="http://schemas.openxmlformats.org/officeDocument/2006/relationships/hyperlink" Target="https://medicinesinpregnancy.org/Medicine--pregnancy/Leflunomide/" TargetMode="External"/><Relationship Id="rId34" Type="http://schemas.openxmlformats.org/officeDocument/2006/relationships/hyperlink" Target="https://academic.oup.com/rheumatology/article/56/6/865/305347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dicines.org.uk/emc" TargetMode="External"/><Relationship Id="rId29" Type="http://schemas.openxmlformats.org/officeDocument/2006/relationships/hyperlink" Target="https://academic.oup.com/rheumatology/article/56/6/865/3053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influenza-the-green-book-chapter-19" TargetMode="External"/><Relationship Id="rId24" Type="http://schemas.openxmlformats.org/officeDocument/2006/relationships/hyperlink" Target="https://www.versusarthritis.org/about-arthritis/treatments/drugs/leflunomide" TargetMode="External"/><Relationship Id="rId32" Type="http://schemas.openxmlformats.org/officeDocument/2006/relationships/hyperlink" Target="https://www.medicines.org.uk/emc%20on%2024.08.23" TargetMode="External"/><Relationship Id="rId37" Type="http://schemas.openxmlformats.org/officeDocument/2006/relationships/hyperlink" Target="mailto:sharedcare.enh-tr@nhs.net" TargetMode="External"/><Relationship Id="rId40" Type="http://schemas.openxmlformats.org/officeDocument/2006/relationships/hyperlink" Target="mailto:wherts-tr.medinfowatford@nhs.ne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hra.gov.uk/yellowcard" TargetMode="External"/><Relationship Id="rId23" Type="http://schemas.openxmlformats.org/officeDocument/2006/relationships/hyperlink" Target="https://nras.org.uk/resource/leflunomide/" TargetMode="External"/><Relationship Id="rId28" Type="http://schemas.openxmlformats.org/officeDocument/2006/relationships/hyperlink" Target="https://cks.nice.org.uk/topics/dmards/" TargetMode="External"/><Relationship Id="rId36" Type="http://schemas.openxmlformats.org/officeDocument/2006/relationships/hyperlink" Target="mailto:rheumsecretariesenh-tr@nhs.net" TargetMode="External"/><Relationship Id="rId10" Type="http://schemas.openxmlformats.org/officeDocument/2006/relationships/hyperlink" Target="https://www.gov.uk/government/publications/post-exposure-prophylaxis-for-chickenpox-and-shingles" TargetMode="External"/><Relationship Id="rId19" Type="http://schemas.openxmlformats.org/officeDocument/2006/relationships/hyperlink" Target="http://www.bnf.org/bnf/index.htm" TargetMode="External"/><Relationship Id="rId31" Type="http://schemas.openxmlformats.org/officeDocument/2006/relationships/hyperlink" Target="https://bnf.nice.org.u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s://assets.publishing.service.gov.uk/media/6603fedef9ab41001aeea371/Shingles_Green_Book_chapter_28a_20240315.pdf" TargetMode="External"/><Relationship Id="rId22" Type="http://schemas.openxmlformats.org/officeDocument/2006/relationships/hyperlink" Target="https://www.sps.nhs.uk/medicines/leflunomide/" TargetMode="External"/><Relationship Id="rId27" Type="http://schemas.openxmlformats.org/officeDocument/2006/relationships/hyperlink" Target="https://www.medicines.org.uk/emc%20on%2024.08.23" TargetMode="External"/><Relationship Id="rId30" Type="http://schemas.openxmlformats.org/officeDocument/2006/relationships/hyperlink" Target="https://www.england.nhs.uk/publication/shared-care-protocols/" TargetMode="External"/><Relationship Id="rId35" Type="http://schemas.openxmlformats.org/officeDocument/2006/relationships/hyperlink" Target="https://www.england.nhs.uk/publication/shared-care-protocols/" TargetMode="External"/><Relationship Id="rId43" Type="http://schemas.openxmlformats.org/officeDocument/2006/relationships/header" Target="header2.xml"/><Relationship Id="rId8" Type="http://schemas.openxmlformats.org/officeDocument/2006/relationships/hyperlink" Target="https://www.hweclinicalguidance.nhs.uk/all-clinical-areas-documents/download?cid=1739&amp;checksum=752d25a1f8dbfb2d656bac3094bfb81c" TargetMode="External"/><Relationship Id="rId3" Type="http://schemas.openxmlformats.org/officeDocument/2006/relationships/styles" Target="styles.xml"/><Relationship Id="rId12" Type="http://schemas.openxmlformats.org/officeDocument/2006/relationships/hyperlink" Target="https://www.gov.uk/government/publications/covid-19-the-green-book-chapter-14a" TargetMode="External"/><Relationship Id="rId17" Type="http://schemas.openxmlformats.org/officeDocument/2006/relationships/hyperlink" Target="http://www.bnf.org/bnf/index.htm" TargetMode="External"/><Relationship Id="rId25" Type="http://schemas.openxmlformats.org/officeDocument/2006/relationships/hyperlink" Target="https://patient.info/medicine/leflunomide-tablets-for-arthritis-arava" TargetMode="External"/><Relationship Id="rId33" Type="http://schemas.openxmlformats.org/officeDocument/2006/relationships/hyperlink" Target="https://cks.nice.org.uk/topics/dmards/" TargetMode="External"/><Relationship Id="rId38" Type="http://schemas.openxmlformats.org/officeDocument/2006/relationships/hyperlink" Target="mailto:tpa-tr.rheumatologyadminclinicalcorrespondence@nhs.net" TargetMode="External"/><Relationship Id="rId46" Type="http://schemas.openxmlformats.org/officeDocument/2006/relationships/theme" Target="theme/theme1.xml"/><Relationship Id="rId20" Type="http://schemas.openxmlformats.org/officeDocument/2006/relationships/hyperlink" Target="http://www.medicines.org.uk/emc"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AEF6-5F67-43A2-9BD6-6C40FE83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2025-05-01T09:33:00Z</dcterms:created>
  <dcterms:modified xsi:type="dcterms:W3CDTF">2025-05-01T13:05:00Z</dcterms:modified>
</cp:coreProperties>
</file>