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C5BD0" w14:textId="7AAB4580" w:rsidR="00964CDA" w:rsidRPr="00FB1CB1" w:rsidRDefault="003C2A3B" w:rsidP="00340431">
      <w:pPr>
        <w:pStyle w:val="Title"/>
        <w:spacing w:before="98"/>
        <w:jc w:val="center"/>
        <w:rPr>
          <w:rFonts w:asciiTheme="minorHAnsi" w:hAnsiTheme="minorHAnsi" w:cstheme="minorHAnsi"/>
          <w:sz w:val="52"/>
          <w:szCs w:val="52"/>
        </w:rPr>
      </w:pPr>
      <w:r w:rsidRPr="00396CF9">
        <w:rPr>
          <w:rFonts w:ascii="Calibri" w:eastAsia="Calibri" w:hAnsi="Calibri" w:cs="Times New Roman"/>
          <w:noProof/>
        </w:rPr>
        <w:drawing>
          <wp:anchor distT="0" distB="0" distL="114300" distR="114300" simplePos="0" relativeHeight="251661824" behindDoc="1" locked="0" layoutInCell="1" allowOverlap="1" wp14:anchorId="3A1762DB" wp14:editId="0B00A25B">
            <wp:simplePos x="0" y="0"/>
            <wp:positionH relativeFrom="margin">
              <wp:posOffset>5321197</wp:posOffset>
            </wp:positionH>
            <wp:positionV relativeFrom="paragraph">
              <wp:posOffset>-733755</wp:posOffset>
            </wp:positionV>
            <wp:extent cx="1130233" cy="731520"/>
            <wp:effectExtent l="0" t="0" r="0" b="0"/>
            <wp:wrapNone/>
            <wp:docPr id="58" name="Picture 5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37613" cy="736296"/>
                    </a:xfrm>
                    <a:prstGeom prst="rect">
                      <a:avLst/>
                    </a:prstGeom>
                  </pic:spPr>
                </pic:pic>
              </a:graphicData>
            </a:graphic>
            <wp14:sizeRelH relativeFrom="page">
              <wp14:pctWidth>0</wp14:pctWidth>
            </wp14:sizeRelH>
            <wp14:sizeRelV relativeFrom="page">
              <wp14:pctHeight>0</wp14:pctHeight>
            </wp14:sizeRelV>
          </wp:anchor>
        </w:drawing>
      </w:r>
      <w:r w:rsidR="00850003" w:rsidRPr="00396CF9">
        <w:rPr>
          <w:rFonts w:ascii="Calibri" w:eastAsia="Calibri" w:hAnsi="Calibri" w:cs="Times New Roman"/>
          <w:noProof/>
        </w:rPr>
        <w:drawing>
          <wp:anchor distT="0" distB="0" distL="114300" distR="114300" simplePos="0" relativeHeight="251659776" behindDoc="1" locked="0" layoutInCell="1" allowOverlap="1" wp14:anchorId="09CCDEB0" wp14:editId="704C44BF">
            <wp:simplePos x="0" y="0"/>
            <wp:positionH relativeFrom="margin">
              <wp:posOffset>-538277</wp:posOffset>
            </wp:positionH>
            <wp:positionV relativeFrom="paragraph">
              <wp:posOffset>-843484</wp:posOffset>
            </wp:positionV>
            <wp:extent cx="914400" cy="927709"/>
            <wp:effectExtent l="0" t="0" r="0" b="0"/>
            <wp:wrapNone/>
            <wp:docPr id="59" name="Picture 5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8061" cy="931423"/>
                    </a:xfrm>
                    <a:prstGeom prst="rect">
                      <a:avLst/>
                    </a:prstGeom>
                  </pic:spPr>
                </pic:pic>
              </a:graphicData>
            </a:graphic>
            <wp14:sizeRelH relativeFrom="page">
              <wp14:pctWidth>0</wp14:pctWidth>
            </wp14:sizeRelH>
            <wp14:sizeRelV relativeFrom="page">
              <wp14:pctHeight>0</wp14:pctHeight>
            </wp14:sizeRelV>
          </wp:anchor>
        </w:drawing>
      </w:r>
      <w:r w:rsidR="31159C15" w:rsidRPr="00FB1CB1">
        <w:rPr>
          <w:rFonts w:asciiTheme="minorHAnsi" w:hAnsiTheme="minorHAnsi" w:cstheme="minorHAnsi"/>
          <w:sz w:val="52"/>
          <w:szCs w:val="52"/>
        </w:rPr>
        <w:t>Denosumab</w:t>
      </w:r>
      <w:r w:rsidR="00C03C10" w:rsidRPr="00FB1CB1">
        <w:rPr>
          <w:rFonts w:asciiTheme="minorHAnsi" w:hAnsiTheme="minorHAnsi" w:cstheme="minorHAnsi"/>
          <w:sz w:val="52"/>
          <w:szCs w:val="52"/>
        </w:rPr>
        <w:t xml:space="preserve"> 60mg</w:t>
      </w:r>
      <w:r w:rsidR="31159C15" w:rsidRPr="00FB1CB1">
        <w:rPr>
          <w:rFonts w:asciiTheme="minorHAnsi" w:hAnsiTheme="minorHAnsi" w:cstheme="minorHAnsi"/>
          <w:sz w:val="52"/>
          <w:szCs w:val="52"/>
        </w:rPr>
        <w:t xml:space="preserve"> </w:t>
      </w:r>
      <w:r w:rsidR="00964CDA" w:rsidRPr="00FB1CB1">
        <w:rPr>
          <w:rFonts w:asciiTheme="minorHAnsi" w:hAnsiTheme="minorHAnsi" w:cstheme="minorHAnsi"/>
          <w:sz w:val="52"/>
          <w:szCs w:val="52"/>
        </w:rPr>
        <w:t>biosimilar</w:t>
      </w:r>
      <w:proofErr w:type="gramStart"/>
      <w:r w:rsidR="00964CDA" w:rsidRPr="00FB1CB1">
        <w:rPr>
          <w:rFonts w:asciiTheme="minorHAnsi" w:hAnsiTheme="minorHAnsi" w:cstheme="minorHAnsi"/>
          <w:sz w:val="52"/>
          <w:szCs w:val="52"/>
        </w:rPr>
        <w:t>:  Patient</w:t>
      </w:r>
      <w:proofErr w:type="gramEnd"/>
      <w:r w:rsidR="00964CDA" w:rsidRPr="00FB1CB1">
        <w:rPr>
          <w:rFonts w:asciiTheme="minorHAnsi" w:hAnsiTheme="minorHAnsi" w:cstheme="minorHAnsi"/>
          <w:sz w:val="52"/>
          <w:szCs w:val="52"/>
        </w:rPr>
        <w:t xml:space="preserve"> Information Sheet</w:t>
      </w:r>
    </w:p>
    <w:p w14:paraId="1D64BABC" w14:textId="64DBE898" w:rsidR="00F42318" w:rsidRPr="00FB1CB1" w:rsidRDefault="00F42318" w:rsidP="17F18907">
      <w:pPr>
        <w:pStyle w:val="BodyText"/>
        <w:spacing w:before="0"/>
        <w:ind w:left="97"/>
        <w:rPr>
          <w:rFonts w:asciiTheme="minorHAnsi" w:hAnsiTheme="minorHAnsi" w:cstheme="minorHAnsi"/>
          <w:sz w:val="18"/>
          <w:szCs w:val="18"/>
        </w:rPr>
      </w:pPr>
    </w:p>
    <w:p w14:paraId="74B7930B" w14:textId="31C38545" w:rsidR="001739AD" w:rsidRPr="00FB1CB1" w:rsidRDefault="001739AD" w:rsidP="008B17B5">
      <w:pPr>
        <w:pStyle w:val="Heading1"/>
        <w:rPr>
          <w:rFonts w:asciiTheme="minorHAnsi" w:hAnsiTheme="minorHAnsi" w:cstheme="minorHAnsi"/>
          <w:sz w:val="28"/>
          <w:szCs w:val="28"/>
        </w:rPr>
      </w:pPr>
      <w:r w:rsidRPr="00FB1CB1">
        <w:rPr>
          <w:rStyle w:val="normaltextrun"/>
          <w:rFonts w:asciiTheme="minorHAnsi" w:hAnsiTheme="minorHAnsi" w:cstheme="minorHAnsi"/>
          <w:sz w:val="28"/>
          <w:szCs w:val="28"/>
        </w:rPr>
        <w:t>What is</w:t>
      </w:r>
      <w:r w:rsidR="7D561F3F" w:rsidRPr="00FB1CB1">
        <w:rPr>
          <w:rStyle w:val="normaltextrun"/>
          <w:rFonts w:asciiTheme="minorHAnsi" w:hAnsiTheme="minorHAnsi" w:cstheme="minorHAnsi"/>
          <w:sz w:val="28"/>
          <w:szCs w:val="28"/>
        </w:rPr>
        <w:t xml:space="preserve"> denosumab</w:t>
      </w:r>
      <w:r w:rsidRPr="00FB1CB1">
        <w:rPr>
          <w:rStyle w:val="normaltextrun"/>
          <w:rFonts w:asciiTheme="minorHAnsi" w:hAnsiTheme="minorHAnsi" w:cstheme="minorHAnsi"/>
          <w:sz w:val="28"/>
          <w:szCs w:val="28"/>
        </w:rPr>
        <w:t>?</w:t>
      </w:r>
      <w:r w:rsidRPr="00FB1CB1">
        <w:rPr>
          <w:rStyle w:val="eop"/>
          <w:rFonts w:asciiTheme="minorHAnsi" w:hAnsiTheme="minorHAnsi" w:cstheme="minorHAnsi"/>
          <w:sz w:val="28"/>
          <w:szCs w:val="28"/>
        </w:rPr>
        <w:t> </w:t>
      </w:r>
    </w:p>
    <w:p w14:paraId="58855119" w14:textId="79B2BD86" w:rsidR="72B16756" w:rsidRPr="00FB1CB1" w:rsidRDefault="72B16756" w:rsidP="5CD77AF4">
      <w:pPr>
        <w:ind w:left="480" w:right="465"/>
        <w:rPr>
          <w:rFonts w:asciiTheme="minorHAnsi" w:hAnsiTheme="minorHAnsi" w:cstheme="minorHAnsi"/>
          <w:sz w:val="20"/>
          <w:szCs w:val="20"/>
        </w:rPr>
      </w:pPr>
      <w:r w:rsidRPr="00FB1CB1">
        <w:rPr>
          <w:rFonts w:asciiTheme="minorHAnsi" w:hAnsiTheme="minorHAnsi" w:cstheme="minorHAnsi"/>
          <w:sz w:val="24"/>
          <w:szCs w:val="24"/>
        </w:rPr>
        <w:t xml:space="preserve">Denosumab is a medicine used to treat bone loss in postmenopausal women with osteoporosis or in men at </w:t>
      </w:r>
      <w:proofErr w:type="gramStart"/>
      <w:r w:rsidRPr="00FB1CB1">
        <w:rPr>
          <w:rFonts w:asciiTheme="minorHAnsi" w:hAnsiTheme="minorHAnsi" w:cstheme="minorHAnsi"/>
          <w:sz w:val="24"/>
          <w:szCs w:val="24"/>
        </w:rPr>
        <w:t>high risk</w:t>
      </w:r>
      <w:proofErr w:type="gramEnd"/>
      <w:r w:rsidRPr="00FB1CB1">
        <w:rPr>
          <w:rFonts w:asciiTheme="minorHAnsi" w:hAnsiTheme="minorHAnsi" w:cstheme="minorHAnsi"/>
          <w:sz w:val="24"/>
          <w:szCs w:val="24"/>
        </w:rPr>
        <w:t xml:space="preserve"> of broken bones. Denosumab can also </w:t>
      </w:r>
      <w:proofErr w:type="gramStart"/>
      <w:r w:rsidRPr="00FB1CB1">
        <w:rPr>
          <w:rFonts w:asciiTheme="minorHAnsi" w:hAnsiTheme="minorHAnsi" w:cstheme="minorHAnsi"/>
          <w:sz w:val="24"/>
          <w:szCs w:val="24"/>
        </w:rPr>
        <w:t>be used</w:t>
      </w:r>
      <w:proofErr w:type="gramEnd"/>
      <w:r w:rsidRPr="00FB1CB1">
        <w:rPr>
          <w:rFonts w:asciiTheme="minorHAnsi" w:hAnsiTheme="minorHAnsi" w:cstheme="minorHAnsi"/>
          <w:sz w:val="24"/>
          <w:szCs w:val="24"/>
        </w:rPr>
        <w:t xml:space="preserve"> to treat bone loss that results from surgery, or treatment with medicines for prostate cancer or long-term glucocorticoids. </w:t>
      </w:r>
    </w:p>
    <w:p w14:paraId="6955D757" w14:textId="18C80048" w:rsidR="3F80DFE1" w:rsidRPr="00FB1CB1" w:rsidRDefault="3F80DFE1" w:rsidP="3F80DFE1">
      <w:pPr>
        <w:ind w:left="480" w:right="465"/>
        <w:rPr>
          <w:rFonts w:asciiTheme="minorHAnsi" w:hAnsiTheme="minorHAnsi" w:cstheme="minorHAnsi"/>
          <w:sz w:val="24"/>
          <w:szCs w:val="24"/>
        </w:rPr>
      </w:pPr>
    </w:p>
    <w:p w14:paraId="345641EB" w14:textId="7A4624A4" w:rsidR="002F2B0C" w:rsidRPr="00FB1CB1" w:rsidRDefault="72B16756" w:rsidP="40B24A18">
      <w:pPr>
        <w:ind w:left="480" w:right="465"/>
        <w:rPr>
          <w:rFonts w:asciiTheme="minorHAnsi" w:hAnsiTheme="minorHAnsi" w:cstheme="minorHAnsi"/>
          <w:sz w:val="20"/>
          <w:szCs w:val="20"/>
        </w:rPr>
      </w:pPr>
      <w:r w:rsidRPr="00FB1CB1">
        <w:rPr>
          <w:rFonts w:asciiTheme="minorHAnsi" w:hAnsiTheme="minorHAnsi" w:cstheme="minorHAnsi"/>
          <w:sz w:val="24"/>
          <w:szCs w:val="24"/>
        </w:rPr>
        <w:t>It belongs to a group of medicines called monoclonal antibodies and is given by an injection under the skin (subcutaneous)</w:t>
      </w:r>
      <w:proofErr w:type="gramStart"/>
      <w:r w:rsidRPr="00FB1CB1">
        <w:rPr>
          <w:rFonts w:asciiTheme="minorHAnsi" w:hAnsiTheme="minorHAnsi" w:cstheme="minorHAnsi"/>
          <w:sz w:val="24"/>
          <w:szCs w:val="24"/>
        </w:rPr>
        <w:t xml:space="preserve">. </w:t>
      </w:r>
      <w:r w:rsidRPr="00FB1CB1">
        <w:rPr>
          <w:rFonts w:asciiTheme="minorHAnsi" w:hAnsiTheme="minorHAnsi" w:cstheme="minorHAnsi"/>
          <w:sz w:val="20"/>
          <w:szCs w:val="20"/>
        </w:rPr>
        <w:t xml:space="preserve"> </w:t>
      </w:r>
      <w:proofErr w:type="gramEnd"/>
    </w:p>
    <w:p w14:paraId="450A4244" w14:textId="288F3FE8" w:rsidR="002F2B0C" w:rsidRPr="00FB1CB1" w:rsidRDefault="002F2B0C" w:rsidP="40B24A18">
      <w:pPr>
        <w:ind w:left="480" w:right="465"/>
        <w:rPr>
          <w:rStyle w:val="normaltextrun"/>
          <w:rFonts w:asciiTheme="minorHAnsi" w:hAnsiTheme="minorHAnsi" w:cstheme="minorHAnsi"/>
          <w:b/>
          <w:bCs/>
          <w:color w:val="000000" w:themeColor="text1"/>
          <w:sz w:val="28"/>
          <w:szCs w:val="28"/>
        </w:rPr>
      </w:pPr>
    </w:p>
    <w:p w14:paraId="15A9B3E4" w14:textId="20E70A31" w:rsidR="002F2B0C" w:rsidRPr="00FB1CB1" w:rsidRDefault="43691582" w:rsidP="40B24A18">
      <w:pPr>
        <w:ind w:left="480" w:right="465"/>
        <w:rPr>
          <w:rStyle w:val="normaltextrun"/>
          <w:rFonts w:asciiTheme="minorHAnsi" w:hAnsiTheme="minorHAnsi" w:cstheme="minorHAnsi"/>
          <w:sz w:val="20"/>
          <w:szCs w:val="20"/>
        </w:rPr>
      </w:pPr>
      <w:r w:rsidRPr="00FB1CB1">
        <w:rPr>
          <w:rStyle w:val="normaltextrun"/>
          <w:rFonts w:asciiTheme="minorHAnsi" w:hAnsiTheme="minorHAnsi" w:cstheme="minorHAnsi"/>
          <w:b/>
          <w:bCs/>
          <w:color w:val="000000" w:themeColor="text1"/>
          <w:sz w:val="28"/>
          <w:szCs w:val="28"/>
        </w:rPr>
        <w:t>How does denosumab work</w:t>
      </w:r>
      <w:proofErr w:type="gramStart"/>
      <w:r w:rsidRPr="00FB1CB1">
        <w:rPr>
          <w:rStyle w:val="normaltextrun"/>
          <w:rFonts w:asciiTheme="minorHAnsi" w:hAnsiTheme="minorHAnsi" w:cstheme="minorHAnsi"/>
          <w:b/>
          <w:bCs/>
          <w:color w:val="000000" w:themeColor="text1"/>
          <w:sz w:val="28"/>
          <w:szCs w:val="28"/>
        </w:rPr>
        <w:t>? </w:t>
      </w:r>
      <w:r w:rsidRPr="00FB1CB1">
        <w:rPr>
          <w:rFonts w:asciiTheme="minorHAnsi" w:hAnsiTheme="minorHAnsi" w:cstheme="minorHAnsi"/>
          <w:sz w:val="24"/>
          <w:szCs w:val="24"/>
        </w:rPr>
        <w:t xml:space="preserve"> </w:t>
      </w:r>
      <w:proofErr w:type="gramEnd"/>
    </w:p>
    <w:p w14:paraId="0F37A076" w14:textId="5253A74B" w:rsidR="002F2B0C" w:rsidRPr="00FB1CB1" w:rsidRDefault="15708D09" w:rsidP="40B24A18">
      <w:pPr>
        <w:ind w:left="450" w:right="469"/>
        <w:rPr>
          <w:rFonts w:asciiTheme="minorHAnsi" w:hAnsiTheme="minorHAnsi" w:cstheme="minorHAnsi"/>
          <w:sz w:val="20"/>
          <w:szCs w:val="20"/>
        </w:rPr>
      </w:pPr>
      <w:r w:rsidRPr="00FB1CB1">
        <w:rPr>
          <w:rFonts w:asciiTheme="minorHAnsi" w:hAnsiTheme="minorHAnsi" w:cstheme="minorHAnsi"/>
          <w:sz w:val="24"/>
          <w:szCs w:val="24"/>
        </w:rPr>
        <w:t xml:space="preserve">Denosumab is a protein (monoclonal antibody) that works by blocking a specific protein called RANKL. This protein usually helps certain cells (called osteoclasts) break </w:t>
      </w:r>
      <w:proofErr w:type="gramStart"/>
      <w:r w:rsidRPr="00FB1CB1">
        <w:rPr>
          <w:rFonts w:asciiTheme="minorHAnsi" w:hAnsiTheme="minorHAnsi" w:cstheme="minorHAnsi"/>
          <w:sz w:val="24"/>
          <w:szCs w:val="24"/>
        </w:rPr>
        <w:t>down bone</w:t>
      </w:r>
      <w:proofErr w:type="gramEnd"/>
      <w:r w:rsidRPr="00FB1CB1">
        <w:rPr>
          <w:rFonts w:asciiTheme="minorHAnsi" w:hAnsiTheme="minorHAnsi" w:cstheme="minorHAnsi"/>
          <w:sz w:val="24"/>
          <w:szCs w:val="24"/>
        </w:rPr>
        <w:t xml:space="preserve">. By stopping RANKL, denosumab prevents these cells from forming and working, which means less bone </w:t>
      </w:r>
      <w:proofErr w:type="gramStart"/>
      <w:r w:rsidRPr="00FB1CB1">
        <w:rPr>
          <w:rFonts w:asciiTheme="minorHAnsi" w:hAnsiTheme="minorHAnsi" w:cstheme="minorHAnsi"/>
          <w:sz w:val="24"/>
          <w:szCs w:val="24"/>
        </w:rPr>
        <w:t>is broken</w:t>
      </w:r>
      <w:proofErr w:type="gramEnd"/>
      <w:r w:rsidRPr="00FB1CB1">
        <w:rPr>
          <w:rFonts w:asciiTheme="minorHAnsi" w:hAnsiTheme="minorHAnsi" w:cstheme="minorHAnsi"/>
          <w:sz w:val="24"/>
          <w:szCs w:val="24"/>
        </w:rPr>
        <w:t xml:space="preserve"> down. Treat</w:t>
      </w:r>
      <w:r w:rsidRPr="00FB1CB1">
        <w:rPr>
          <w:rFonts w:asciiTheme="minorHAnsi" w:hAnsiTheme="minorHAnsi" w:cstheme="minorHAnsi"/>
          <w:color w:val="161616"/>
          <w:sz w:val="24"/>
          <w:szCs w:val="24"/>
        </w:rPr>
        <w:t>ment with denosumab makes bone stronger and less likely to break.</w:t>
      </w:r>
    </w:p>
    <w:p w14:paraId="2FC28E60" w14:textId="41C41237" w:rsidR="00B177B4" w:rsidRPr="00FB1CB1" w:rsidRDefault="00B177B4" w:rsidP="008B17B5">
      <w:pPr>
        <w:pStyle w:val="Heading1"/>
        <w:rPr>
          <w:rFonts w:asciiTheme="minorHAnsi" w:hAnsiTheme="minorHAnsi" w:cstheme="minorHAnsi"/>
          <w:sz w:val="28"/>
          <w:szCs w:val="28"/>
        </w:rPr>
      </w:pPr>
      <w:r w:rsidRPr="00FB1CB1">
        <w:rPr>
          <w:rStyle w:val="normaltextrun"/>
          <w:rFonts w:asciiTheme="minorHAnsi" w:hAnsiTheme="minorHAnsi" w:cstheme="minorHAnsi"/>
          <w:sz w:val="28"/>
          <w:szCs w:val="28"/>
        </w:rPr>
        <w:t>How is</w:t>
      </w:r>
      <w:r w:rsidR="3E86F858" w:rsidRPr="00FB1CB1">
        <w:rPr>
          <w:rStyle w:val="normaltextrun"/>
          <w:rFonts w:asciiTheme="minorHAnsi" w:hAnsiTheme="minorHAnsi" w:cstheme="minorHAnsi"/>
          <w:sz w:val="28"/>
          <w:szCs w:val="28"/>
        </w:rPr>
        <w:t xml:space="preserve"> </w:t>
      </w:r>
      <w:r w:rsidR="0C8FDF81" w:rsidRPr="00FB1CB1">
        <w:rPr>
          <w:rStyle w:val="normaltextrun"/>
          <w:rFonts w:asciiTheme="minorHAnsi" w:hAnsiTheme="minorHAnsi" w:cstheme="minorHAnsi"/>
          <w:sz w:val="28"/>
          <w:szCs w:val="28"/>
        </w:rPr>
        <w:t xml:space="preserve">denosumab </w:t>
      </w:r>
      <w:r w:rsidRPr="00FB1CB1">
        <w:rPr>
          <w:rStyle w:val="normaltextrun"/>
          <w:rFonts w:asciiTheme="minorHAnsi" w:hAnsiTheme="minorHAnsi" w:cstheme="minorHAnsi"/>
          <w:sz w:val="28"/>
          <w:szCs w:val="28"/>
        </w:rPr>
        <w:t>made?</w:t>
      </w:r>
      <w:r w:rsidRPr="00FB1CB1">
        <w:rPr>
          <w:rStyle w:val="eop"/>
          <w:rFonts w:asciiTheme="minorHAnsi" w:hAnsiTheme="minorHAnsi" w:cstheme="minorHAnsi"/>
          <w:sz w:val="28"/>
          <w:szCs w:val="28"/>
        </w:rPr>
        <w:t> </w:t>
      </w:r>
    </w:p>
    <w:p w14:paraId="07AC5A76" w14:textId="1B426CDB" w:rsidR="00B177B4" w:rsidRPr="00FB1CB1" w:rsidRDefault="3A54189B" w:rsidP="008D4172">
      <w:pPr>
        <w:pStyle w:val="BodyText"/>
        <w:rPr>
          <w:rStyle w:val="normaltextrun"/>
          <w:rFonts w:asciiTheme="minorHAnsi" w:hAnsiTheme="minorHAnsi" w:cstheme="minorHAnsi"/>
          <w:sz w:val="24"/>
          <w:szCs w:val="24"/>
        </w:rPr>
      </w:pPr>
      <w:r w:rsidRPr="00FB1CB1">
        <w:rPr>
          <w:rStyle w:val="normaltextrun"/>
          <w:rFonts w:asciiTheme="minorHAnsi" w:hAnsiTheme="minorHAnsi" w:cstheme="minorHAnsi"/>
          <w:sz w:val="24"/>
          <w:szCs w:val="24"/>
        </w:rPr>
        <w:t xml:space="preserve">Denosumab </w:t>
      </w:r>
      <w:r w:rsidR="00B177B4" w:rsidRPr="00FB1CB1">
        <w:rPr>
          <w:rStyle w:val="normaltextrun"/>
          <w:rFonts w:asciiTheme="minorHAnsi" w:hAnsiTheme="minorHAnsi" w:cstheme="minorHAnsi"/>
          <w:sz w:val="24"/>
          <w:szCs w:val="24"/>
        </w:rPr>
        <w:t xml:space="preserve">is a biological medicine. Biological medicines are medicines made or derived from living cells. Biological medicines </w:t>
      </w:r>
      <w:proofErr w:type="gramStart"/>
      <w:r w:rsidR="00B177B4" w:rsidRPr="00FB1CB1">
        <w:rPr>
          <w:rStyle w:val="normaltextrun"/>
          <w:rFonts w:asciiTheme="minorHAnsi" w:hAnsiTheme="minorHAnsi" w:cstheme="minorHAnsi"/>
          <w:sz w:val="24"/>
          <w:szCs w:val="24"/>
        </w:rPr>
        <w:t>were first used</w:t>
      </w:r>
      <w:proofErr w:type="gramEnd"/>
      <w:r w:rsidR="00B177B4" w:rsidRPr="00FB1CB1">
        <w:rPr>
          <w:rStyle w:val="normaltextrun"/>
          <w:rFonts w:asciiTheme="minorHAnsi" w:hAnsiTheme="minorHAnsi" w:cstheme="minorHAnsi"/>
          <w:sz w:val="24"/>
          <w:szCs w:val="24"/>
        </w:rPr>
        <w:t xml:space="preserve"> to treat people with serious illnesses in the UK over 20 years ago and they have improved the lives of millions of people worldwide.</w:t>
      </w:r>
    </w:p>
    <w:p w14:paraId="4CA4781E" w14:textId="1FC5658B" w:rsidR="00B177B4" w:rsidRPr="00FB1CB1" w:rsidRDefault="00B177B4" w:rsidP="40B24A18">
      <w:pPr>
        <w:pStyle w:val="paragraph"/>
        <w:spacing w:before="0" w:beforeAutospacing="0" w:after="0" w:afterAutospacing="0"/>
        <w:ind w:left="480" w:right="510"/>
        <w:rPr>
          <w:rFonts w:asciiTheme="minorHAnsi" w:hAnsiTheme="minorHAnsi" w:cstheme="minorHAnsi"/>
          <w:sz w:val="16"/>
          <w:szCs w:val="16"/>
        </w:rPr>
      </w:pPr>
      <w:r w:rsidRPr="00FB1CB1">
        <w:rPr>
          <w:rStyle w:val="eop"/>
          <w:rFonts w:asciiTheme="minorHAnsi" w:eastAsia="Arial" w:hAnsiTheme="minorHAnsi" w:cstheme="minorHAnsi"/>
        </w:rPr>
        <w:t> </w:t>
      </w:r>
    </w:p>
    <w:p w14:paraId="5D129DC9" w14:textId="16FBC27A" w:rsidR="00B177B4" w:rsidRPr="00FB1CB1" w:rsidRDefault="00B177B4" w:rsidP="40B24A18">
      <w:pPr>
        <w:pStyle w:val="paragraph"/>
        <w:spacing w:before="0" w:beforeAutospacing="0" w:after="0" w:afterAutospacing="0"/>
        <w:ind w:left="480" w:right="510"/>
        <w:rPr>
          <w:rStyle w:val="eop"/>
          <w:rFonts w:asciiTheme="minorHAnsi" w:eastAsia="Arial" w:hAnsiTheme="minorHAnsi" w:cstheme="minorHAnsi"/>
          <w:b/>
          <w:bCs/>
          <w:sz w:val="28"/>
          <w:szCs w:val="28"/>
        </w:rPr>
      </w:pPr>
      <w:r w:rsidRPr="00FB1CB1">
        <w:rPr>
          <w:rStyle w:val="normaltextrun"/>
          <w:rFonts w:asciiTheme="minorHAnsi" w:eastAsia="Arial" w:hAnsiTheme="minorHAnsi" w:cstheme="minorHAnsi"/>
          <w:b/>
          <w:bCs/>
          <w:sz w:val="28"/>
          <w:szCs w:val="28"/>
        </w:rPr>
        <w:t xml:space="preserve">What versions of </w:t>
      </w:r>
      <w:r w:rsidR="5EF59613" w:rsidRPr="00FB1CB1">
        <w:rPr>
          <w:rStyle w:val="normaltextrun"/>
          <w:rFonts w:asciiTheme="minorHAnsi" w:eastAsia="Arial" w:hAnsiTheme="minorHAnsi" w:cstheme="minorHAnsi"/>
          <w:b/>
          <w:bCs/>
          <w:sz w:val="28"/>
          <w:szCs w:val="28"/>
        </w:rPr>
        <w:t xml:space="preserve">denosumab </w:t>
      </w:r>
      <w:r w:rsidRPr="00FB1CB1">
        <w:rPr>
          <w:rStyle w:val="normaltextrun"/>
          <w:rFonts w:asciiTheme="minorHAnsi" w:eastAsia="Arial" w:hAnsiTheme="minorHAnsi" w:cstheme="minorHAnsi"/>
          <w:b/>
          <w:bCs/>
          <w:sz w:val="28"/>
          <w:szCs w:val="28"/>
        </w:rPr>
        <w:t>are available in the UK?</w:t>
      </w:r>
      <w:r w:rsidRPr="00FB1CB1">
        <w:rPr>
          <w:rStyle w:val="eop"/>
          <w:rFonts w:asciiTheme="minorHAnsi" w:eastAsia="Arial" w:hAnsiTheme="minorHAnsi" w:cstheme="minorHAnsi"/>
          <w:b/>
          <w:bCs/>
          <w:sz w:val="28"/>
          <w:szCs w:val="28"/>
        </w:rPr>
        <w:t> </w:t>
      </w:r>
    </w:p>
    <w:p w14:paraId="5C59AB06" w14:textId="21035E78" w:rsidR="17F18907" w:rsidRPr="00FB1CB1" w:rsidRDefault="5F530233" w:rsidP="00FB1CB1">
      <w:pPr>
        <w:widowControl/>
        <w:ind w:left="480" w:right="555"/>
        <w:rPr>
          <w:rStyle w:val="normaltextrun"/>
          <w:rFonts w:asciiTheme="minorHAnsi" w:hAnsiTheme="minorHAnsi" w:cstheme="minorHAnsi"/>
          <w:sz w:val="20"/>
          <w:szCs w:val="20"/>
        </w:rPr>
      </w:pPr>
      <w:r w:rsidRPr="00FB1CB1">
        <w:rPr>
          <w:rStyle w:val="normaltextrun"/>
          <w:rFonts w:asciiTheme="minorHAnsi" w:hAnsiTheme="minorHAnsi" w:cstheme="minorHAnsi"/>
          <w:color w:val="000000" w:themeColor="text1"/>
          <w:sz w:val="24"/>
          <w:szCs w:val="24"/>
        </w:rPr>
        <w:t>Until recently, only one pharmaceutical company (Amgen) made denosumab. Now other companies can make biosimilar denosumab and these will become available for use when the patent protecting the Amgen product (Prolia) expires.</w:t>
      </w:r>
    </w:p>
    <w:p w14:paraId="7A21B2E0" w14:textId="305AFA77" w:rsidR="00F92172" w:rsidRPr="00FB1CB1" w:rsidRDefault="00F92172" w:rsidP="17F18907">
      <w:pPr>
        <w:pStyle w:val="Heading1"/>
        <w:ind w:left="0" w:firstLine="480"/>
        <w:rPr>
          <w:rFonts w:asciiTheme="minorHAnsi" w:hAnsiTheme="minorHAnsi" w:cstheme="minorHAnsi"/>
          <w:sz w:val="28"/>
          <w:szCs w:val="28"/>
        </w:rPr>
      </w:pPr>
      <w:r w:rsidRPr="00FB1CB1">
        <w:rPr>
          <w:rStyle w:val="normaltextrun"/>
          <w:rFonts w:asciiTheme="minorHAnsi" w:hAnsiTheme="minorHAnsi" w:cstheme="minorHAnsi"/>
          <w:sz w:val="28"/>
          <w:szCs w:val="28"/>
        </w:rPr>
        <w:t>What is biosimilar</w:t>
      </w:r>
      <w:r w:rsidR="3C70CC1E" w:rsidRPr="00FB1CB1">
        <w:rPr>
          <w:rStyle w:val="normaltextrun"/>
          <w:rFonts w:asciiTheme="minorHAnsi" w:hAnsiTheme="minorHAnsi" w:cstheme="minorHAnsi"/>
          <w:sz w:val="28"/>
          <w:szCs w:val="28"/>
        </w:rPr>
        <w:t xml:space="preserve"> denosumab</w:t>
      </w:r>
      <w:r w:rsidRPr="00FB1CB1">
        <w:rPr>
          <w:rStyle w:val="normaltextrun"/>
          <w:rFonts w:asciiTheme="minorHAnsi" w:hAnsiTheme="minorHAnsi" w:cstheme="minorHAnsi"/>
          <w:sz w:val="28"/>
          <w:szCs w:val="28"/>
        </w:rPr>
        <w:t>?</w:t>
      </w:r>
      <w:r w:rsidRPr="00FB1CB1">
        <w:rPr>
          <w:rStyle w:val="eop"/>
          <w:rFonts w:asciiTheme="minorHAnsi" w:hAnsiTheme="minorHAnsi" w:cstheme="minorHAnsi"/>
          <w:sz w:val="28"/>
          <w:szCs w:val="28"/>
        </w:rPr>
        <w:t> </w:t>
      </w:r>
    </w:p>
    <w:p w14:paraId="79D82E9D" w14:textId="51B4EEC3" w:rsidR="00F92172" w:rsidRPr="00FB1CB1" w:rsidRDefault="00F92172" w:rsidP="008D4172">
      <w:pPr>
        <w:pStyle w:val="BodyText"/>
        <w:rPr>
          <w:rFonts w:asciiTheme="minorHAnsi" w:hAnsiTheme="minorHAnsi" w:cstheme="minorHAnsi"/>
          <w:sz w:val="16"/>
          <w:szCs w:val="16"/>
        </w:rPr>
      </w:pPr>
      <w:r w:rsidRPr="00FB1CB1">
        <w:rPr>
          <w:rStyle w:val="normaltextrun"/>
          <w:rFonts w:asciiTheme="minorHAnsi" w:hAnsiTheme="minorHAnsi" w:cstheme="minorHAnsi"/>
          <w:sz w:val="24"/>
          <w:szCs w:val="24"/>
        </w:rPr>
        <w:t>Biosimilar</w:t>
      </w:r>
      <w:r w:rsidR="4BE87F5F" w:rsidRPr="00FB1CB1">
        <w:rPr>
          <w:rStyle w:val="normaltextrun"/>
          <w:rFonts w:asciiTheme="minorHAnsi" w:hAnsiTheme="minorHAnsi" w:cstheme="minorHAnsi"/>
          <w:sz w:val="24"/>
          <w:szCs w:val="24"/>
        </w:rPr>
        <w:t xml:space="preserve"> denosumab</w:t>
      </w:r>
      <w:r w:rsidRPr="00FB1CB1">
        <w:rPr>
          <w:rStyle w:val="normaltextrun"/>
          <w:rFonts w:asciiTheme="minorHAnsi" w:hAnsiTheme="minorHAnsi" w:cstheme="minorHAnsi"/>
          <w:sz w:val="24"/>
          <w:szCs w:val="24"/>
        </w:rPr>
        <w:t xml:space="preserve"> is a highly similar copy of the origina</w:t>
      </w:r>
      <w:r w:rsidR="421528B1" w:rsidRPr="00FB1CB1">
        <w:rPr>
          <w:rStyle w:val="normaltextrun"/>
          <w:rFonts w:asciiTheme="minorHAnsi" w:hAnsiTheme="minorHAnsi" w:cstheme="minorHAnsi"/>
          <w:sz w:val="24"/>
          <w:szCs w:val="24"/>
        </w:rPr>
        <w:t xml:space="preserve">l denosumab </w:t>
      </w:r>
      <w:r w:rsidRPr="00FB1CB1">
        <w:rPr>
          <w:rStyle w:val="normaltextrun"/>
          <w:rFonts w:asciiTheme="minorHAnsi" w:hAnsiTheme="minorHAnsi" w:cstheme="minorHAnsi"/>
          <w:sz w:val="24"/>
          <w:szCs w:val="24"/>
        </w:rPr>
        <w:t xml:space="preserve">medicine. The World Health Organisation (WHO) defines a biosimilar as a medicine that is similar in terms of quality, </w:t>
      </w:r>
      <w:proofErr w:type="gramStart"/>
      <w:r w:rsidRPr="00FB1CB1">
        <w:rPr>
          <w:rStyle w:val="normaltextrun"/>
          <w:rFonts w:asciiTheme="minorHAnsi" w:hAnsiTheme="minorHAnsi" w:cstheme="minorHAnsi"/>
          <w:sz w:val="24"/>
          <w:szCs w:val="24"/>
        </w:rPr>
        <w:t>safety</w:t>
      </w:r>
      <w:proofErr w:type="gramEnd"/>
      <w:r w:rsidRPr="00FB1CB1">
        <w:rPr>
          <w:rStyle w:val="normaltextrun"/>
          <w:rFonts w:asciiTheme="minorHAnsi" w:hAnsiTheme="minorHAnsi" w:cstheme="minorHAnsi"/>
          <w:sz w:val="24"/>
          <w:szCs w:val="24"/>
        </w:rPr>
        <w:t xml:space="preserve"> and effectiveness to the original licensed </w:t>
      </w:r>
      <w:r w:rsidR="01EC9DF6" w:rsidRPr="00FB1CB1">
        <w:rPr>
          <w:rStyle w:val="normaltextrun"/>
          <w:rFonts w:asciiTheme="minorHAnsi" w:hAnsiTheme="minorHAnsi" w:cstheme="minorHAnsi"/>
          <w:sz w:val="24"/>
          <w:szCs w:val="24"/>
        </w:rPr>
        <w:t>medicine</w:t>
      </w:r>
      <w:r w:rsidRPr="00FB1CB1">
        <w:rPr>
          <w:rStyle w:val="normaltextrun"/>
          <w:rFonts w:asciiTheme="minorHAnsi" w:hAnsiTheme="minorHAnsi" w:cstheme="minorHAnsi"/>
          <w:sz w:val="24"/>
          <w:szCs w:val="24"/>
        </w:rPr>
        <w:t>.</w:t>
      </w:r>
      <w:r w:rsidRPr="00FB1CB1">
        <w:rPr>
          <w:rStyle w:val="eop"/>
          <w:rFonts w:asciiTheme="minorHAnsi" w:hAnsiTheme="minorHAnsi" w:cstheme="minorHAnsi"/>
          <w:sz w:val="24"/>
          <w:szCs w:val="24"/>
        </w:rPr>
        <w:t> </w:t>
      </w:r>
    </w:p>
    <w:p w14:paraId="489CC78D" w14:textId="01899C3F" w:rsidR="00F42318" w:rsidRPr="00FB1CB1" w:rsidRDefault="004154A3" w:rsidP="077606E4">
      <w:pPr>
        <w:pStyle w:val="Heading1"/>
        <w:rPr>
          <w:rFonts w:asciiTheme="minorHAnsi" w:hAnsiTheme="minorHAnsi" w:cstheme="minorHAnsi"/>
          <w:sz w:val="28"/>
          <w:szCs w:val="28"/>
        </w:rPr>
      </w:pPr>
      <w:r w:rsidRPr="00FB1CB1">
        <w:rPr>
          <w:rFonts w:asciiTheme="minorHAnsi" w:hAnsiTheme="minorHAnsi" w:cstheme="minorHAnsi"/>
          <w:sz w:val="28"/>
          <w:szCs w:val="28"/>
        </w:rPr>
        <w:t>Are biosimilars safe?</w:t>
      </w:r>
    </w:p>
    <w:p w14:paraId="41A046A9" w14:textId="3B7F43FC" w:rsidR="00F42318" w:rsidRPr="00FB1CB1" w:rsidRDefault="7BC5CD32" w:rsidP="008D4172">
      <w:pPr>
        <w:pStyle w:val="BodyText"/>
        <w:rPr>
          <w:rFonts w:asciiTheme="minorHAnsi" w:hAnsiTheme="minorHAnsi" w:cstheme="minorHAnsi"/>
          <w:sz w:val="24"/>
          <w:szCs w:val="24"/>
        </w:rPr>
      </w:pPr>
      <w:r w:rsidRPr="00FB1CB1">
        <w:rPr>
          <w:rFonts w:asciiTheme="minorHAnsi" w:hAnsiTheme="minorHAnsi" w:cstheme="minorHAnsi"/>
          <w:sz w:val="24"/>
          <w:szCs w:val="24"/>
        </w:rPr>
        <w:t xml:space="preserve">The </w:t>
      </w:r>
      <w:r w:rsidR="004154A3" w:rsidRPr="00FB1CB1">
        <w:rPr>
          <w:rFonts w:asciiTheme="minorHAnsi" w:hAnsiTheme="minorHAnsi" w:cstheme="minorHAnsi"/>
          <w:sz w:val="24"/>
          <w:szCs w:val="24"/>
        </w:rPr>
        <w:t xml:space="preserve">Medicines and Healthcare </w:t>
      </w:r>
      <w:proofErr w:type="gramStart"/>
      <w:r w:rsidR="004154A3" w:rsidRPr="00FB1CB1">
        <w:rPr>
          <w:rFonts w:asciiTheme="minorHAnsi" w:hAnsiTheme="minorHAnsi" w:cstheme="minorHAnsi"/>
          <w:sz w:val="24"/>
          <w:szCs w:val="24"/>
        </w:rPr>
        <w:t>products Regulatory</w:t>
      </w:r>
      <w:proofErr w:type="gramEnd"/>
      <w:r w:rsidR="004154A3" w:rsidRPr="00FB1CB1">
        <w:rPr>
          <w:rFonts w:asciiTheme="minorHAnsi" w:hAnsiTheme="minorHAnsi" w:cstheme="minorHAnsi"/>
          <w:sz w:val="24"/>
          <w:szCs w:val="24"/>
        </w:rPr>
        <w:t xml:space="preserve"> Agency (MHRA)</w:t>
      </w:r>
      <w:r w:rsidR="243799D0" w:rsidRPr="00FB1CB1">
        <w:rPr>
          <w:rFonts w:asciiTheme="minorHAnsi" w:hAnsiTheme="minorHAnsi" w:cstheme="minorHAnsi"/>
          <w:sz w:val="24"/>
          <w:szCs w:val="24"/>
        </w:rPr>
        <w:t xml:space="preserve"> is the organisation in the UK who regulate medicines</w:t>
      </w:r>
      <w:r w:rsidR="004154A3" w:rsidRPr="00FB1CB1">
        <w:rPr>
          <w:rFonts w:asciiTheme="minorHAnsi" w:hAnsiTheme="minorHAnsi" w:cstheme="minorHAnsi"/>
          <w:sz w:val="24"/>
          <w:szCs w:val="24"/>
        </w:rPr>
        <w:t>.</w:t>
      </w:r>
      <w:r w:rsidR="00EB67CC" w:rsidRPr="00FB1CB1">
        <w:rPr>
          <w:rFonts w:asciiTheme="minorHAnsi" w:hAnsiTheme="minorHAnsi" w:cstheme="minorHAnsi"/>
          <w:sz w:val="24"/>
          <w:szCs w:val="24"/>
        </w:rPr>
        <w:t xml:space="preserve"> </w:t>
      </w:r>
      <w:r w:rsidR="4C204CCA" w:rsidRPr="00FB1CB1">
        <w:rPr>
          <w:rFonts w:asciiTheme="minorHAnsi" w:hAnsiTheme="minorHAnsi" w:cstheme="minorHAnsi"/>
          <w:color w:val="000000" w:themeColor="text1"/>
          <w:sz w:val="24"/>
          <w:szCs w:val="24"/>
        </w:rPr>
        <w:t xml:space="preserve">All medicines, including biosimilars, must pass rigorous tests for quality, biological activity, </w:t>
      </w:r>
      <w:proofErr w:type="gramStart"/>
      <w:r w:rsidR="4C204CCA" w:rsidRPr="00FB1CB1">
        <w:rPr>
          <w:rFonts w:asciiTheme="minorHAnsi" w:hAnsiTheme="minorHAnsi" w:cstheme="minorHAnsi"/>
          <w:color w:val="000000" w:themeColor="text1"/>
          <w:sz w:val="24"/>
          <w:szCs w:val="24"/>
        </w:rPr>
        <w:t>safety</w:t>
      </w:r>
      <w:proofErr w:type="gramEnd"/>
      <w:r w:rsidR="4C204CCA" w:rsidRPr="00FB1CB1">
        <w:rPr>
          <w:rFonts w:asciiTheme="minorHAnsi" w:hAnsiTheme="minorHAnsi" w:cstheme="minorHAnsi"/>
          <w:color w:val="000000" w:themeColor="text1"/>
          <w:sz w:val="24"/>
          <w:szCs w:val="24"/>
        </w:rPr>
        <w:t xml:space="preserve"> and effectiveness.</w:t>
      </w:r>
    </w:p>
    <w:p w14:paraId="6870B233" w14:textId="515BA6FB" w:rsidR="001B212F" w:rsidRPr="00FB1CB1" w:rsidRDefault="001B212F" w:rsidP="40B24A18">
      <w:pPr>
        <w:pStyle w:val="Heading1"/>
        <w:tabs>
          <w:tab w:val="left" w:pos="6831"/>
        </w:tabs>
        <w:ind w:right="711"/>
        <w:rPr>
          <w:rFonts w:asciiTheme="minorHAnsi" w:hAnsiTheme="minorHAnsi" w:cstheme="minorHAnsi"/>
          <w:sz w:val="28"/>
          <w:szCs w:val="28"/>
        </w:rPr>
      </w:pPr>
      <w:r w:rsidRPr="00FB1CB1">
        <w:rPr>
          <w:rStyle w:val="normaltextrun"/>
          <w:rFonts w:asciiTheme="minorHAnsi" w:hAnsiTheme="minorHAnsi" w:cstheme="minorHAnsi"/>
          <w:sz w:val="28"/>
          <w:szCs w:val="28"/>
        </w:rPr>
        <w:t>What does treatment with biosimilar</w:t>
      </w:r>
      <w:r w:rsidR="708A7F54" w:rsidRPr="00FB1CB1">
        <w:rPr>
          <w:rStyle w:val="normaltextrun"/>
          <w:rFonts w:asciiTheme="minorHAnsi" w:hAnsiTheme="minorHAnsi" w:cstheme="minorHAnsi"/>
          <w:sz w:val="28"/>
          <w:szCs w:val="28"/>
        </w:rPr>
        <w:t xml:space="preserve"> denosumab</w:t>
      </w:r>
      <w:r w:rsidRPr="00FB1CB1">
        <w:rPr>
          <w:rStyle w:val="normaltextrun"/>
          <w:rFonts w:asciiTheme="minorHAnsi" w:hAnsiTheme="minorHAnsi" w:cstheme="minorHAnsi"/>
          <w:sz w:val="28"/>
          <w:szCs w:val="28"/>
        </w:rPr>
        <w:t xml:space="preserve"> mean for you?</w:t>
      </w:r>
      <w:r w:rsidRPr="00FB1CB1">
        <w:rPr>
          <w:rStyle w:val="eop"/>
          <w:rFonts w:asciiTheme="minorHAnsi" w:hAnsiTheme="minorHAnsi" w:cstheme="minorHAnsi"/>
          <w:sz w:val="28"/>
          <w:szCs w:val="28"/>
        </w:rPr>
        <w:t> </w:t>
      </w:r>
    </w:p>
    <w:p w14:paraId="46714E0E" w14:textId="4874CEB3" w:rsidR="001B212F" w:rsidRPr="00FB1CB1" w:rsidRDefault="001B212F" w:rsidP="008D4172">
      <w:pPr>
        <w:pStyle w:val="BodyText"/>
        <w:rPr>
          <w:rStyle w:val="eop"/>
          <w:rFonts w:asciiTheme="minorHAnsi" w:hAnsiTheme="minorHAnsi" w:cstheme="minorHAnsi"/>
          <w:sz w:val="24"/>
          <w:szCs w:val="24"/>
        </w:rPr>
      </w:pPr>
      <w:r w:rsidRPr="00FB1CB1">
        <w:rPr>
          <w:rStyle w:val="normaltextrun"/>
          <w:rFonts w:asciiTheme="minorHAnsi" w:hAnsiTheme="minorHAnsi" w:cstheme="minorHAnsi"/>
          <w:sz w:val="24"/>
          <w:szCs w:val="24"/>
        </w:rPr>
        <w:t>Whether you are due to start treatment with</w:t>
      </w:r>
      <w:r w:rsidR="2D8F38F8" w:rsidRPr="00FB1CB1">
        <w:rPr>
          <w:rStyle w:val="normaltextrun"/>
          <w:rFonts w:asciiTheme="minorHAnsi" w:hAnsiTheme="minorHAnsi" w:cstheme="minorHAnsi"/>
          <w:sz w:val="24"/>
          <w:szCs w:val="24"/>
        </w:rPr>
        <w:t xml:space="preserve"> denosumab</w:t>
      </w:r>
      <w:r w:rsidRPr="00FB1CB1">
        <w:rPr>
          <w:rStyle w:val="normaltextrun"/>
          <w:rFonts w:asciiTheme="minorHAnsi" w:hAnsiTheme="minorHAnsi" w:cstheme="minorHAnsi"/>
          <w:sz w:val="24"/>
          <w:szCs w:val="24"/>
        </w:rPr>
        <w:t xml:space="preserve"> for the first time or have agreed with your clinician that your treatment will change from</w:t>
      </w:r>
      <w:r w:rsidR="16BD205B" w:rsidRPr="00FB1CB1">
        <w:rPr>
          <w:rStyle w:val="normaltextrun"/>
          <w:rFonts w:asciiTheme="minorHAnsi" w:hAnsiTheme="minorHAnsi" w:cstheme="minorHAnsi"/>
          <w:sz w:val="24"/>
          <w:szCs w:val="24"/>
        </w:rPr>
        <w:t xml:space="preserve"> Prolia</w:t>
      </w:r>
      <w:r w:rsidR="4BADBA56" w:rsidRPr="00FB1CB1">
        <w:rPr>
          <w:rStyle w:val="normaltextrun"/>
          <w:rFonts w:asciiTheme="minorHAnsi" w:hAnsiTheme="minorHAnsi" w:cstheme="minorHAnsi"/>
          <w:sz w:val="24"/>
          <w:szCs w:val="24"/>
        </w:rPr>
        <w:t xml:space="preserve"> </w:t>
      </w:r>
      <w:r w:rsidRPr="00FB1CB1">
        <w:rPr>
          <w:rStyle w:val="normaltextrun"/>
          <w:rFonts w:asciiTheme="minorHAnsi" w:hAnsiTheme="minorHAnsi" w:cstheme="minorHAnsi"/>
          <w:sz w:val="24"/>
          <w:szCs w:val="24"/>
        </w:rPr>
        <w:t>to biosimilar</w:t>
      </w:r>
      <w:r w:rsidR="006E5ADF" w:rsidRPr="00FB1CB1">
        <w:rPr>
          <w:rStyle w:val="normaltextrun"/>
          <w:rFonts w:asciiTheme="minorHAnsi" w:hAnsiTheme="minorHAnsi" w:cstheme="minorHAnsi"/>
          <w:sz w:val="24"/>
          <w:szCs w:val="24"/>
        </w:rPr>
        <w:t xml:space="preserve"> </w:t>
      </w:r>
      <w:r w:rsidR="2F693953" w:rsidRPr="00FB1CB1">
        <w:rPr>
          <w:rStyle w:val="normaltextrun"/>
          <w:rFonts w:asciiTheme="minorHAnsi" w:hAnsiTheme="minorHAnsi" w:cstheme="minorHAnsi"/>
          <w:sz w:val="24"/>
          <w:szCs w:val="24"/>
        </w:rPr>
        <w:lastRenderedPageBreak/>
        <w:t>denosumab</w:t>
      </w:r>
      <w:r w:rsidR="6E2693FE" w:rsidRPr="00FB1CB1">
        <w:rPr>
          <w:rStyle w:val="normaltextrun"/>
          <w:rFonts w:asciiTheme="minorHAnsi" w:hAnsiTheme="minorHAnsi" w:cstheme="minorHAnsi"/>
          <w:sz w:val="24"/>
          <w:szCs w:val="24"/>
        </w:rPr>
        <w:t xml:space="preserve"> </w:t>
      </w:r>
      <w:r w:rsidR="6E2693FE" w:rsidRPr="00FB1CB1">
        <w:rPr>
          <w:rStyle w:val="normaltextrun"/>
          <w:rFonts w:asciiTheme="minorHAnsi" w:hAnsiTheme="minorHAnsi" w:cstheme="minorHAnsi"/>
          <w:i/>
          <w:iCs/>
          <w:color w:val="000000" w:themeColor="text1"/>
          <w:sz w:val="24"/>
          <w:szCs w:val="24"/>
          <w:highlight w:val="green"/>
        </w:rPr>
        <w:t>(</w:t>
      </w:r>
      <w:sdt>
        <w:sdtPr>
          <w:rPr>
            <w:rStyle w:val="normaltextrun"/>
            <w:rFonts w:asciiTheme="minorHAnsi" w:hAnsiTheme="minorHAnsi" w:cstheme="minorHAnsi"/>
            <w:i/>
            <w:iCs/>
            <w:color w:val="000000" w:themeColor="text1"/>
            <w:sz w:val="24"/>
            <w:szCs w:val="24"/>
            <w:highlight w:val="green"/>
          </w:rPr>
          <w:id w:val="127905815"/>
          <w:placeholder>
            <w:docPart w:val="DefaultPlaceholder_-1854013440"/>
          </w:placeholder>
          <w:text/>
        </w:sdtPr>
        <w:sdtContent>
          <w:r w:rsidR="6E2693FE" w:rsidRPr="00FB1CB1">
            <w:rPr>
              <w:rStyle w:val="normaltextrun"/>
              <w:rFonts w:asciiTheme="minorHAnsi" w:hAnsiTheme="minorHAnsi" w:cstheme="minorHAnsi"/>
              <w:i/>
              <w:iCs/>
              <w:color w:val="000000" w:themeColor="text1"/>
              <w:sz w:val="24"/>
              <w:szCs w:val="24"/>
              <w:highlight w:val="green"/>
            </w:rPr>
            <w:t>insert biosimilar brand your organisation will use</w:t>
          </w:r>
        </w:sdtContent>
      </w:sdt>
      <w:r w:rsidR="6E2693FE" w:rsidRPr="00FB1CB1">
        <w:rPr>
          <w:rStyle w:val="normaltextrun"/>
          <w:rFonts w:asciiTheme="minorHAnsi" w:hAnsiTheme="minorHAnsi" w:cstheme="minorHAnsi"/>
          <w:i/>
          <w:iCs/>
          <w:color w:val="000000" w:themeColor="text1"/>
          <w:sz w:val="24"/>
          <w:szCs w:val="24"/>
          <w:highlight w:val="green"/>
        </w:rPr>
        <w:t>)</w:t>
      </w:r>
      <w:r w:rsidR="15471BDA" w:rsidRPr="00FB1CB1">
        <w:rPr>
          <w:rStyle w:val="normaltextrun"/>
          <w:rFonts w:asciiTheme="minorHAnsi" w:hAnsiTheme="minorHAnsi" w:cstheme="minorHAnsi"/>
          <w:i/>
          <w:iCs/>
          <w:sz w:val="24"/>
          <w:szCs w:val="24"/>
        </w:rPr>
        <w:t xml:space="preserve">, </w:t>
      </w:r>
      <w:r w:rsidRPr="00FB1CB1">
        <w:rPr>
          <w:rStyle w:val="normaltextrun"/>
          <w:rFonts w:asciiTheme="minorHAnsi" w:hAnsiTheme="minorHAnsi" w:cstheme="minorHAnsi"/>
          <w:sz w:val="24"/>
          <w:szCs w:val="24"/>
        </w:rPr>
        <w:t>you can expect the same results.</w:t>
      </w:r>
      <w:r w:rsidRPr="00FB1CB1">
        <w:rPr>
          <w:rStyle w:val="eop"/>
          <w:rFonts w:asciiTheme="minorHAnsi" w:hAnsiTheme="minorHAnsi" w:cstheme="minorHAnsi"/>
          <w:sz w:val="24"/>
          <w:szCs w:val="24"/>
        </w:rPr>
        <w:t> </w:t>
      </w:r>
    </w:p>
    <w:p w14:paraId="0E818AFE" w14:textId="1FB8A8D2" w:rsidR="3F80DFE1" w:rsidRPr="00FB1CB1" w:rsidRDefault="3F80DFE1" w:rsidP="3F80DFE1">
      <w:pPr>
        <w:pStyle w:val="BodyText"/>
        <w:rPr>
          <w:rStyle w:val="eop"/>
          <w:rFonts w:asciiTheme="minorHAnsi" w:hAnsiTheme="minorHAnsi" w:cstheme="minorHAnsi"/>
          <w:sz w:val="24"/>
          <w:szCs w:val="24"/>
        </w:rPr>
      </w:pPr>
    </w:p>
    <w:p w14:paraId="5FABD2AD" w14:textId="0E8E5995" w:rsidR="74B059A8" w:rsidRPr="00FB1CB1" w:rsidRDefault="74B059A8" w:rsidP="3F80DFE1">
      <w:pPr>
        <w:ind w:left="480" w:right="555"/>
        <w:rPr>
          <w:rFonts w:asciiTheme="minorHAnsi" w:hAnsiTheme="minorHAnsi" w:cstheme="minorHAnsi"/>
          <w:sz w:val="20"/>
          <w:szCs w:val="20"/>
        </w:rPr>
      </w:pPr>
      <w:r w:rsidRPr="00FB1CB1">
        <w:rPr>
          <w:rFonts w:asciiTheme="minorHAnsi" w:hAnsiTheme="minorHAnsi" w:cstheme="minorHAnsi"/>
          <w:color w:val="000000" w:themeColor="text1"/>
          <w:sz w:val="24"/>
          <w:szCs w:val="24"/>
        </w:rPr>
        <w:t>B</w:t>
      </w:r>
      <w:r w:rsidR="19074218" w:rsidRPr="00FB1CB1">
        <w:rPr>
          <w:rFonts w:asciiTheme="minorHAnsi" w:hAnsiTheme="minorHAnsi" w:cstheme="minorHAnsi"/>
          <w:color w:val="000000" w:themeColor="text1"/>
          <w:sz w:val="24"/>
          <w:szCs w:val="24"/>
        </w:rPr>
        <w:t>i</w:t>
      </w:r>
      <w:r w:rsidRPr="00FB1CB1">
        <w:rPr>
          <w:rFonts w:asciiTheme="minorHAnsi" w:hAnsiTheme="minorHAnsi" w:cstheme="minorHAnsi"/>
          <w:color w:val="000000" w:themeColor="text1"/>
          <w:sz w:val="24"/>
          <w:szCs w:val="24"/>
        </w:rPr>
        <w:t xml:space="preserve">osimilar denosumab devices and packaging may look different to Prolia. Ensure you are familiar with the new device and know how to use it and </w:t>
      </w:r>
      <w:proofErr w:type="gramStart"/>
      <w:r w:rsidRPr="00FB1CB1">
        <w:rPr>
          <w:rFonts w:asciiTheme="minorHAnsi" w:hAnsiTheme="minorHAnsi" w:cstheme="minorHAnsi"/>
          <w:color w:val="000000" w:themeColor="text1"/>
          <w:sz w:val="24"/>
          <w:szCs w:val="24"/>
        </w:rPr>
        <w:t>what dose</w:t>
      </w:r>
      <w:proofErr w:type="gramEnd"/>
      <w:r w:rsidRPr="00FB1CB1">
        <w:rPr>
          <w:rFonts w:asciiTheme="minorHAnsi" w:hAnsiTheme="minorHAnsi" w:cstheme="minorHAnsi"/>
          <w:color w:val="000000" w:themeColor="text1"/>
          <w:sz w:val="24"/>
          <w:szCs w:val="24"/>
        </w:rPr>
        <w:t xml:space="preserve"> to inject.</w:t>
      </w:r>
      <w:r w:rsidRPr="00FB1CB1">
        <w:rPr>
          <w:rFonts w:asciiTheme="minorHAnsi" w:hAnsiTheme="minorHAnsi" w:cstheme="minorHAnsi"/>
          <w:sz w:val="24"/>
          <w:szCs w:val="24"/>
        </w:rPr>
        <w:t xml:space="preserve"> </w:t>
      </w:r>
    </w:p>
    <w:p w14:paraId="09365746" w14:textId="10B5E455" w:rsidR="3F80DFE1" w:rsidRPr="00FB1CB1" w:rsidRDefault="3F80DFE1" w:rsidP="3F80DFE1">
      <w:pPr>
        <w:spacing w:before="1"/>
        <w:ind w:left="480"/>
        <w:rPr>
          <w:rStyle w:val="normaltextrun"/>
          <w:rFonts w:asciiTheme="minorHAnsi" w:hAnsiTheme="minorHAnsi" w:cstheme="minorHAnsi"/>
          <w:color w:val="000000" w:themeColor="text1"/>
          <w:sz w:val="24"/>
          <w:szCs w:val="24"/>
        </w:rPr>
      </w:pPr>
    </w:p>
    <w:p w14:paraId="6A12F923" w14:textId="0273AD99" w:rsidR="58BC2A76" w:rsidRPr="00FB1CB1" w:rsidRDefault="58BC2A76" w:rsidP="3F80DFE1">
      <w:pPr>
        <w:spacing w:before="1"/>
        <w:ind w:left="480"/>
        <w:rPr>
          <w:rFonts w:asciiTheme="minorHAnsi" w:hAnsiTheme="minorHAnsi" w:cstheme="minorHAnsi"/>
          <w:sz w:val="20"/>
          <w:szCs w:val="20"/>
        </w:rPr>
      </w:pPr>
      <w:r w:rsidRPr="00FB1CB1">
        <w:rPr>
          <w:rStyle w:val="normaltextrun"/>
          <w:rFonts w:asciiTheme="minorHAnsi" w:hAnsiTheme="minorHAnsi" w:cstheme="minorHAnsi"/>
          <w:color w:val="000000" w:themeColor="text1"/>
          <w:sz w:val="24"/>
          <w:szCs w:val="24"/>
        </w:rPr>
        <w:t>The National Institute for Health and Care Excellence (NICE) produces guidance for healthcare. If NICE recommends the original biological medicine in their guidance, the same recommendation applies to the biosimilar medicines. </w:t>
      </w:r>
    </w:p>
    <w:p w14:paraId="4FF6B3AE" w14:textId="27B49F62" w:rsidR="001B212F" w:rsidRPr="00FB1CB1" w:rsidRDefault="001B212F" w:rsidP="008D4172">
      <w:pPr>
        <w:pStyle w:val="BodyText"/>
        <w:rPr>
          <w:rFonts w:asciiTheme="minorHAnsi" w:hAnsiTheme="minorHAnsi" w:cstheme="minorHAnsi"/>
          <w:sz w:val="16"/>
          <w:szCs w:val="16"/>
        </w:rPr>
      </w:pPr>
      <w:r w:rsidRPr="00FB1CB1">
        <w:rPr>
          <w:rStyle w:val="eop"/>
          <w:rFonts w:asciiTheme="minorHAnsi" w:hAnsiTheme="minorHAnsi" w:cstheme="minorHAnsi"/>
          <w:sz w:val="24"/>
          <w:szCs w:val="24"/>
        </w:rPr>
        <w:t> </w:t>
      </w:r>
    </w:p>
    <w:p w14:paraId="255E4D68" w14:textId="2DC664DE" w:rsidR="001B212F" w:rsidRPr="00FB1CB1" w:rsidRDefault="001B212F" w:rsidP="008D4172">
      <w:pPr>
        <w:pStyle w:val="BodyText"/>
        <w:rPr>
          <w:rStyle w:val="eop"/>
          <w:rFonts w:asciiTheme="minorHAnsi" w:hAnsiTheme="minorHAnsi" w:cstheme="minorHAnsi"/>
          <w:sz w:val="24"/>
          <w:szCs w:val="24"/>
        </w:rPr>
      </w:pPr>
      <w:r w:rsidRPr="00FB1CB1">
        <w:rPr>
          <w:rStyle w:val="normaltextrun"/>
          <w:rFonts w:asciiTheme="minorHAnsi" w:hAnsiTheme="minorHAnsi" w:cstheme="minorHAnsi"/>
          <w:sz w:val="24"/>
          <w:szCs w:val="24"/>
        </w:rPr>
        <w:t>All versions of</w:t>
      </w:r>
      <w:r w:rsidR="02E4462F" w:rsidRPr="00FB1CB1">
        <w:rPr>
          <w:rStyle w:val="normaltextrun"/>
          <w:rFonts w:asciiTheme="minorHAnsi" w:hAnsiTheme="minorHAnsi" w:cstheme="minorHAnsi"/>
          <w:sz w:val="24"/>
          <w:szCs w:val="24"/>
        </w:rPr>
        <w:t xml:space="preserve"> denosumab</w:t>
      </w:r>
      <w:r w:rsidRPr="00FB1CB1">
        <w:rPr>
          <w:rStyle w:val="normaltextrun"/>
          <w:rFonts w:asciiTheme="minorHAnsi" w:hAnsiTheme="minorHAnsi" w:cstheme="minorHAnsi"/>
          <w:sz w:val="24"/>
          <w:szCs w:val="24"/>
        </w:rPr>
        <w:t xml:space="preserve"> can cause similar side effects. If you experience any problems with your treatment, report it promptly to your treating clinician, </w:t>
      </w:r>
      <w:proofErr w:type="gramStart"/>
      <w:r w:rsidRPr="00FB1CB1">
        <w:rPr>
          <w:rStyle w:val="normaltextrun"/>
          <w:rFonts w:asciiTheme="minorHAnsi" w:hAnsiTheme="minorHAnsi" w:cstheme="minorHAnsi"/>
          <w:sz w:val="24"/>
          <w:szCs w:val="24"/>
        </w:rPr>
        <w:t>nurse</w:t>
      </w:r>
      <w:proofErr w:type="gramEnd"/>
      <w:r w:rsidRPr="00FB1CB1">
        <w:rPr>
          <w:rStyle w:val="normaltextrun"/>
          <w:rFonts w:asciiTheme="minorHAnsi" w:hAnsiTheme="minorHAnsi" w:cstheme="minorHAnsi"/>
          <w:sz w:val="24"/>
          <w:szCs w:val="24"/>
        </w:rPr>
        <w:t xml:space="preserve"> or pharmacist.</w:t>
      </w:r>
      <w:r w:rsidRPr="00FB1CB1">
        <w:rPr>
          <w:rStyle w:val="eop"/>
          <w:rFonts w:asciiTheme="minorHAnsi" w:hAnsiTheme="minorHAnsi" w:cstheme="minorHAnsi"/>
          <w:sz w:val="24"/>
          <w:szCs w:val="24"/>
        </w:rPr>
        <w:t> </w:t>
      </w:r>
    </w:p>
    <w:p w14:paraId="4C5FC0EA" w14:textId="77777777" w:rsidR="00F42318" w:rsidRPr="00FB1CB1" w:rsidRDefault="004154A3" w:rsidP="00FB1CB1">
      <w:pPr>
        <w:pStyle w:val="Heading1"/>
        <w:ind w:left="0" w:firstLine="480"/>
        <w:rPr>
          <w:rFonts w:asciiTheme="minorHAnsi" w:hAnsiTheme="minorHAnsi" w:cstheme="minorHAnsi"/>
          <w:sz w:val="28"/>
          <w:szCs w:val="28"/>
        </w:rPr>
      </w:pPr>
      <w:r w:rsidRPr="00FB1CB1">
        <w:rPr>
          <w:rFonts w:asciiTheme="minorHAnsi" w:hAnsiTheme="minorHAnsi" w:cstheme="minorHAnsi"/>
          <w:sz w:val="28"/>
          <w:szCs w:val="28"/>
        </w:rPr>
        <w:t>What are the benefits of biosimilars?</w:t>
      </w:r>
    </w:p>
    <w:p w14:paraId="1F2E8FD9" w14:textId="29994E90" w:rsidR="00193103" w:rsidRPr="00FB1CB1" w:rsidRDefault="4F175E6E" w:rsidP="3F80DFE1">
      <w:pPr>
        <w:pStyle w:val="BodyText"/>
        <w:ind w:right="469"/>
        <w:rPr>
          <w:rFonts w:asciiTheme="minorHAnsi" w:hAnsiTheme="minorHAnsi" w:cstheme="minorHAnsi"/>
          <w:sz w:val="24"/>
          <w:szCs w:val="24"/>
        </w:rPr>
      </w:pPr>
      <w:r w:rsidRPr="00FB1CB1">
        <w:rPr>
          <w:rFonts w:asciiTheme="minorHAnsi" w:hAnsiTheme="minorHAnsi" w:cstheme="minorHAnsi"/>
          <w:color w:val="000000" w:themeColor="text1"/>
          <w:sz w:val="24"/>
          <w:szCs w:val="24"/>
        </w:rPr>
        <w:t xml:space="preserve">Biological medicines are often expensive and the number of conditions the NHS can treat with them is increasing. Biosimilar medicines are highly </w:t>
      </w:r>
      <w:proofErr w:type="gramStart"/>
      <w:r w:rsidRPr="00FB1CB1">
        <w:rPr>
          <w:rFonts w:asciiTheme="minorHAnsi" w:hAnsiTheme="minorHAnsi" w:cstheme="minorHAnsi"/>
          <w:color w:val="000000" w:themeColor="text1"/>
          <w:sz w:val="24"/>
          <w:szCs w:val="24"/>
        </w:rPr>
        <w:t>similar to</w:t>
      </w:r>
      <w:proofErr w:type="gramEnd"/>
      <w:r w:rsidRPr="00FB1CB1">
        <w:rPr>
          <w:rFonts w:asciiTheme="minorHAnsi" w:hAnsiTheme="minorHAnsi" w:cstheme="minorHAnsi"/>
          <w:color w:val="000000" w:themeColor="text1"/>
          <w:sz w:val="24"/>
          <w:szCs w:val="24"/>
        </w:rPr>
        <w:t xml:space="preserve"> the orig</w:t>
      </w:r>
      <w:r w:rsidR="5FDFEC36" w:rsidRPr="00FB1CB1">
        <w:rPr>
          <w:rFonts w:asciiTheme="minorHAnsi" w:hAnsiTheme="minorHAnsi" w:cstheme="minorHAnsi"/>
          <w:color w:val="000000" w:themeColor="text1"/>
          <w:sz w:val="24"/>
          <w:szCs w:val="24"/>
        </w:rPr>
        <w:t>inal medicines and</w:t>
      </w:r>
      <w:r w:rsidRPr="00FB1CB1">
        <w:rPr>
          <w:rFonts w:asciiTheme="minorHAnsi" w:hAnsiTheme="minorHAnsi" w:cstheme="minorHAnsi"/>
          <w:color w:val="D13438"/>
          <w:sz w:val="24"/>
          <w:szCs w:val="24"/>
          <w:u w:val="single"/>
        </w:rPr>
        <w:t xml:space="preserve"> </w:t>
      </w:r>
      <w:r w:rsidRPr="00FB1CB1">
        <w:rPr>
          <w:rFonts w:asciiTheme="minorHAnsi" w:hAnsiTheme="minorHAnsi" w:cstheme="minorHAnsi"/>
          <w:color w:val="000000" w:themeColor="text1"/>
          <w:sz w:val="24"/>
          <w:szCs w:val="24"/>
        </w:rPr>
        <w:t>have the same quality, safety and effectiveness as well as</w:t>
      </w:r>
      <w:r w:rsidR="08BC95E9" w:rsidRPr="00FB1CB1">
        <w:rPr>
          <w:rFonts w:asciiTheme="minorHAnsi" w:hAnsiTheme="minorHAnsi" w:cstheme="minorHAnsi"/>
          <w:color w:val="000000" w:themeColor="text1"/>
          <w:sz w:val="24"/>
          <w:szCs w:val="24"/>
        </w:rPr>
        <w:t xml:space="preserve"> usually </w:t>
      </w:r>
      <w:r w:rsidRPr="00FB1CB1">
        <w:rPr>
          <w:rFonts w:asciiTheme="minorHAnsi" w:hAnsiTheme="minorHAnsi" w:cstheme="minorHAnsi"/>
          <w:color w:val="000000" w:themeColor="text1"/>
          <w:sz w:val="24"/>
          <w:szCs w:val="24"/>
        </w:rPr>
        <w:t>being less expensive.</w:t>
      </w:r>
    </w:p>
    <w:p w14:paraId="00B7D314" w14:textId="7BEE5A9A" w:rsidR="00193103" w:rsidRPr="00FB1CB1" w:rsidRDefault="00193103" w:rsidP="008D4172">
      <w:pPr>
        <w:pStyle w:val="BodyText"/>
        <w:rPr>
          <w:rFonts w:asciiTheme="minorHAnsi" w:hAnsiTheme="minorHAnsi" w:cstheme="minorHAnsi"/>
          <w:sz w:val="24"/>
          <w:szCs w:val="24"/>
        </w:rPr>
      </w:pPr>
    </w:p>
    <w:p w14:paraId="559879DB" w14:textId="63FAC22C" w:rsidR="00F42318" w:rsidRPr="00FB1CB1" w:rsidRDefault="406B29E8" w:rsidP="4EB4638F">
      <w:pPr>
        <w:pStyle w:val="BodyText"/>
        <w:spacing w:before="3"/>
        <w:rPr>
          <w:rFonts w:asciiTheme="minorHAnsi" w:hAnsiTheme="minorHAnsi" w:cstheme="minorHAnsi"/>
          <w:sz w:val="24"/>
          <w:szCs w:val="24"/>
        </w:rPr>
      </w:pPr>
      <w:r w:rsidRPr="00FB1CB1">
        <w:rPr>
          <w:rFonts w:asciiTheme="minorHAnsi" w:hAnsiTheme="minorHAnsi" w:cstheme="minorHAnsi"/>
          <w:color w:val="000000" w:themeColor="text1"/>
          <w:sz w:val="24"/>
          <w:szCs w:val="24"/>
        </w:rPr>
        <w:t>Therefore, the savings made by using biosimilars allow the NHS to treat more patients and invest in new medicines to further improve patient care.</w:t>
      </w:r>
    </w:p>
    <w:p w14:paraId="6B961133" w14:textId="77777777" w:rsidR="00DE122E" w:rsidRPr="00FB1CB1" w:rsidRDefault="00DE122E" w:rsidP="008B17B5">
      <w:pPr>
        <w:pStyle w:val="Heading1"/>
        <w:rPr>
          <w:rFonts w:asciiTheme="minorHAnsi" w:hAnsiTheme="minorHAnsi" w:cstheme="minorHAnsi"/>
          <w:sz w:val="28"/>
          <w:szCs w:val="28"/>
        </w:rPr>
      </w:pPr>
      <w:r w:rsidRPr="00FB1CB1">
        <w:rPr>
          <w:rStyle w:val="normaltextrun"/>
          <w:rFonts w:asciiTheme="minorHAnsi" w:hAnsiTheme="minorHAnsi" w:cstheme="minorHAnsi"/>
          <w:sz w:val="28"/>
          <w:szCs w:val="28"/>
        </w:rPr>
        <w:t>Further advice</w:t>
      </w:r>
      <w:r w:rsidRPr="00FB1CB1">
        <w:rPr>
          <w:rStyle w:val="eop"/>
          <w:rFonts w:asciiTheme="minorHAnsi" w:hAnsiTheme="minorHAnsi" w:cstheme="minorHAnsi"/>
          <w:sz w:val="28"/>
          <w:szCs w:val="28"/>
        </w:rPr>
        <w:t> </w:t>
      </w:r>
    </w:p>
    <w:p w14:paraId="771ECC1B" w14:textId="64B088A8" w:rsidR="00DE122E" w:rsidRPr="00FB1CB1" w:rsidRDefault="00DE122E" w:rsidP="008D4172">
      <w:pPr>
        <w:pStyle w:val="BodyText"/>
        <w:rPr>
          <w:rFonts w:asciiTheme="minorHAnsi" w:hAnsiTheme="minorHAnsi" w:cstheme="minorHAnsi"/>
          <w:sz w:val="16"/>
          <w:szCs w:val="16"/>
        </w:rPr>
      </w:pPr>
      <w:r w:rsidRPr="00FB1CB1">
        <w:rPr>
          <w:rStyle w:val="normaltextrun"/>
          <w:rFonts w:asciiTheme="minorHAnsi" w:hAnsiTheme="minorHAnsi" w:cstheme="minorHAnsi"/>
          <w:sz w:val="24"/>
          <w:szCs w:val="24"/>
        </w:rPr>
        <w:t>If you have further questions about</w:t>
      </w:r>
      <w:r w:rsidR="0D655F06" w:rsidRPr="00FB1CB1">
        <w:rPr>
          <w:rStyle w:val="normaltextrun"/>
          <w:rFonts w:asciiTheme="minorHAnsi" w:hAnsiTheme="minorHAnsi" w:cstheme="minorHAnsi"/>
          <w:sz w:val="24"/>
          <w:szCs w:val="24"/>
        </w:rPr>
        <w:t xml:space="preserve"> denosumab</w:t>
      </w:r>
      <w:r w:rsidRPr="00FB1CB1">
        <w:rPr>
          <w:rStyle w:val="normaltextrun"/>
          <w:rFonts w:asciiTheme="minorHAnsi" w:hAnsiTheme="minorHAnsi" w:cstheme="minorHAnsi"/>
          <w:sz w:val="24"/>
          <w:szCs w:val="24"/>
        </w:rPr>
        <w:t xml:space="preserve"> or biosimilars, then please speak to a member of your </w:t>
      </w:r>
      <w:r w:rsidR="5B4C8F28" w:rsidRPr="00FB1CB1">
        <w:rPr>
          <w:rStyle w:val="normaltextrun"/>
          <w:rFonts w:asciiTheme="minorHAnsi" w:hAnsiTheme="minorHAnsi" w:cstheme="minorHAnsi"/>
          <w:sz w:val="24"/>
          <w:szCs w:val="24"/>
        </w:rPr>
        <w:t>clinical</w:t>
      </w:r>
      <w:r w:rsidRPr="00FB1CB1">
        <w:rPr>
          <w:rStyle w:val="normaltextrun"/>
          <w:rFonts w:asciiTheme="minorHAnsi" w:hAnsiTheme="minorHAnsi" w:cstheme="minorHAnsi"/>
          <w:sz w:val="24"/>
          <w:szCs w:val="24"/>
        </w:rPr>
        <w:t xml:space="preserve"> or pharmacy team.</w:t>
      </w:r>
      <w:r w:rsidRPr="00FB1CB1">
        <w:rPr>
          <w:rStyle w:val="eop"/>
          <w:rFonts w:asciiTheme="minorHAnsi" w:hAnsiTheme="minorHAnsi" w:cstheme="minorHAnsi"/>
          <w:sz w:val="24"/>
          <w:szCs w:val="24"/>
        </w:rPr>
        <w:t> </w:t>
      </w:r>
    </w:p>
    <w:p w14:paraId="77E78F1A" w14:textId="77777777" w:rsidR="00DE122E" w:rsidRPr="00FB1CB1" w:rsidRDefault="00DE122E" w:rsidP="00193103">
      <w:pPr>
        <w:pStyle w:val="BodyText"/>
        <w:spacing w:before="3"/>
        <w:ind w:right="569"/>
        <w:rPr>
          <w:rFonts w:asciiTheme="minorHAnsi" w:hAnsiTheme="minorHAnsi" w:cstheme="minorHAnsi"/>
          <w:sz w:val="24"/>
          <w:szCs w:val="24"/>
        </w:rPr>
      </w:pPr>
    </w:p>
    <w:sectPr w:rsidR="00DE122E" w:rsidRPr="00FB1CB1">
      <w:headerReference w:type="default" r:id="rId12"/>
      <w:footerReference w:type="default" r:id="rId13"/>
      <w:pgSz w:w="11900" w:h="16850"/>
      <w:pgMar w:top="1720" w:right="1340" w:bottom="840" w:left="1320" w:header="427" w:footer="6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C6215" w14:textId="77777777" w:rsidR="00945E18" w:rsidRDefault="00945E18">
      <w:r>
        <w:separator/>
      </w:r>
    </w:p>
  </w:endnote>
  <w:endnote w:type="continuationSeparator" w:id="0">
    <w:p w14:paraId="683FCDFA" w14:textId="77777777" w:rsidR="00945E18" w:rsidRDefault="00945E18">
      <w:r>
        <w:continuationSeparator/>
      </w:r>
    </w:p>
  </w:endnote>
  <w:endnote w:type="continuationNotice" w:id="1">
    <w:p w14:paraId="5D731668" w14:textId="77777777" w:rsidR="00945E18" w:rsidRDefault="00945E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0F252" w14:textId="4D6793BC" w:rsidR="00F42318" w:rsidRDefault="00F42318">
    <w:pPr>
      <w:pStyle w:val="BodyText"/>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9C9E9" w14:textId="77777777" w:rsidR="00945E18" w:rsidRDefault="00945E18">
      <w:r>
        <w:separator/>
      </w:r>
    </w:p>
  </w:footnote>
  <w:footnote w:type="continuationSeparator" w:id="0">
    <w:p w14:paraId="7EE5B855" w14:textId="77777777" w:rsidR="00945E18" w:rsidRDefault="00945E18">
      <w:r>
        <w:continuationSeparator/>
      </w:r>
    </w:p>
  </w:footnote>
  <w:footnote w:type="continuationNotice" w:id="1">
    <w:p w14:paraId="48F4F511" w14:textId="77777777" w:rsidR="00945E18" w:rsidRDefault="00945E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E55F" w14:textId="361F5FD6" w:rsidR="00AC7F37" w:rsidRPr="008D4172" w:rsidRDefault="00AC7F37">
    <w:pPr>
      <w:pStyle w:val="BodyText"/>
      <w:spacing w:before="0" w:line="14" w:lineRule="auto"/>
      <w:ind w:left="0"/>
      <w:rPr>
        <w:rFonts w:asciiTheme="majorHAnsi" w:hAnsiTheme="majorHAnsi"/>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gpMK2oXNopiAz/7iPrZB5orv6xqLT5EWHWbVFxrGhF5sOjXbMAiWfjb8U6757uN1UMIPorcFsYkHzvhnoTrdyQ==" w:salt="ytySSxFafnlyhaBfoV7ogg=="/>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318"/>
    <w:rsid w:val="00003761"/>
    <w:rsid w:val="00031B88"/>
    <w:rsid w:val="00132CF1"/>
    <w:rsid w:val="0015173E"/>
    <w:rsid w:val="001739AD"/>
    <w:rsid w:val="00191EBB"/>
    <w:rsid w:val="00193103"/>
    <w:rsid w:val="001B212F"/>
    <w:rsid w:val="001C6768"/>
    <w:rsid w:val="001F5AD4"/>
    <w:rsid w:val="00290164"/>
    <w:rsid w:val="002D61BA"/>
    <w:rsid w:val="002F2B0C"/>
    <w:rsid w:val="003313DD"/>
    <w:rsid w:val="00334A83"/>
    <w:rsid w:val="00340431"/>
    <w:rsid w:val="003C2A3B"/>
    <w:rsid w:val="003D3679"/>
    <w:rsid w:val="003F6664"/>
    <w:rsid w:val="004154A3"/>
    <w:rsid w:val="00424DBF"/>
    <w:rsid w:val="00431C68"/>
    <w:rsid w:val="00461693"/>
    <w:rsid w:val="004971FB"/>
    <w:rsid w:val="004C30D9"/>
    <w:rsid w:val="00516060"/>
    <w:rsid w:val="005265D4"/>
    <w:rsid w:val="00531C17"/>
    <w:rsid w:val="0057122E"/>
    <w:rsid w:val="00576970"/>
    <w:rsid w:val="00593AB2"/>
    <w:rsid w:val="005C4C1B"/>
    <w:rsid w:val="005D5A00"/>
    <w:rsid w:val="006A132E"/>
    <w:rsid w:val="006C3EC4"/>
    <w:rsid w:val="006C4497"/>
    <w:rsid w:val="006E5ADF"/>
    <w:rsid w:val="006F12F8"/>
    <w:rsid w:val="0072276C"/>
    <w:rsid w:val="0075716F"/>
    <w:rsid w:val="007B370F"/>
    <w:rsid w:val="008252CA"/>
    <w:rsid w:val="0083284A"/>
    <w:rsid w:val="00834DA4"/>
    <w:rsid w:val="008451FC"/>
    <w:rsid w:val="00850003"/>
    <w:rsid w:val="00876759"/>
    <w:rsid w:val="008B17B5"/>
    <w:rsid w:val="008D4172"/>
    <w:rsid w:val="00901111"/>
    <w:rsid w:val="00945E18"/>
    <w:rsid w:val="00956A08"/>
    <w:rsid w:val="009626C1"/>
    <w:rsid w:val="00964CDA"/>
    <w:rsid w:val="0098544F"/>
    <w:rsid w:val="00A5437A"/>
    <w:rsid w:val="00AC7F37"/>
    <w:rsid w:val="00AF4DF3"/>
    <w:rsid w:val="00B129AF"/>
    <w:rsid w:val="00B16FFF"/>
    <w:rsid w:val="00B177B4"/>
    <w:rsid w:val="00B2301B"/>
    <w:rsid w:val="00B37E26"/>
    <w:rsid w:val="00B40AC8"/>
    <w:rsid w:val="00B5095F"/>
    <w:rsid w:val="00BC23E6"/>
    <w:rsid w:val="00BF4855"/>
    <w:rsid w:val="00C03C10"/>
    <w:rsid w:val="00C05897"/>
    <w:rsid w:val="00C65420"/>
    <w:rsid w:val="00CA7ED5"/>
    <w:rsid w:val="00CC52AB"/>
    <w:rsid w:val="00CD3553"/>
    <w:rsid w:val="00CE2601"/>
    <w:rsid w:val="00CE2637"/>
    <w:rsid w:val="00D269B3"/>
    <w:rsid w:val="00D41B82"/>
    <w:rsid w:val="00D54E62"/>
    <w:rsid w:val="00D70DF6"/>
    <w:rsid w:val="00DA0980"/>
    <w:rsid w:val="00DE122E"/>
    <w:rsid w:val="00DF4547"/>
    <w:rsid w:val="00E52B45"/>
    <w:rsid w:val="00EB67CC"/>
    <w:rsid w:val="00EF41FC"/>
    <w:rsid w:val="00F42318"/>
    <w:rsid w:val="00F92172"/>
    <w:rsid w:val="00FB1CB1"/>
    <w:rsid w:val="00FB45BC"/>
    <w:rsid w:val="00FC2DB6"/>
    <w:rsid w:val="01EC9DF6"/>
    <w:rsid w:val="02E4462F"/>
    <w:rsid w:val="045601CB"/>
    <w:rsid w:val="04A01478"/>
    <w:rsid w:val="061FFE4D"/>
    <w:rsid w:val="077606E4"/>
    <w:rsid w:val="08BC95E9"/>
    <w:rsid w:val="09FBF206"/>
    <w:rsid w:val="0B6F47D0"/>
    <w:rsid w:val="0C8FDF81"/>
    <w:rsid w:val="0D655F06"/>
    <w:rsid w:val="0DB32695"/>
    <w:rsid w:val="10138C75"/>
    <w:rsid w:val="1147680D"/>
    <w:rsid w:val="150A165C"/>
    <w:rsid w:val="15471BDA"/>
    <w:rsid w:val="15708D09"/>
    <w:rsid w:val="16BD205B"/>
    <w:rsid w:val="17A1ED21"/>
    <w:rsid w:val="17AD4EA5"/>
    <w:rsid w:val="17F18907"/>
    <w:rsid w:val="18C3A42A"/>
    <w:rsid w:val="19074218"/>
    <w:rsid w:val="19D9C269"/>
    <w:rsid w:val="1C505298"/>
    <w:rsid w:val="1D2BDEBA"/>
    <w:rsid w:val="204EBFF3"/>
    <w:rsid w:val="22D73EFF"/>
    <w:rsid w:val="23AB3DC4"/>
    <w:rsid w:val="243799D0"/>
    <w:rsid w:val="2484C937"/>
    <w:rsid w:val="24DAED03"/>
    <w:rsid w:val="2972E9DB"/>
    <w:rsid w:val="298601D5"/>
    <w:rsid w:val="2D8F38F8"/>
    <w:rsid w:val="2DC6A816"/>
    <w:rsid w:val="2F693953"/>
    <w:rsid w:val="309A1BDA"/>
    <w:rsid w:val="31159C15"/>
    <w:rsid w:val="3319D90A"/>
    <w:rsid w:val="341B431B"/>
    <w:rsid w:val="362F5425"/>
    <w:rsid w:val="375C4ABB"/>
    <w:rsid w:val="3A54189B"/>
    <w:rsid w:val="3B50DB99"/>
    <w:rsid w:val="3B689671"/>
    <w:rsid w:val="3C70CC1E"/>
    <w:rsid w:val="3E86F858"/>
    <w:rsid w:val="3F80DFE1"/>
    <w:rsid w:val="406B29E8"/>
    <w:rsid w:val="40B24A18"/>
    <w:rsid w:val="4164807D"/>
    <w:rsid w:val="421528B1"/>
    <w:rsid w:val="430EA2E2"/>
    <w:rsid w:val="43691582"/>
    <w:rsid w:val="471A1368"/>
    <w:rsid w:val="4867A99E"/>
    <w:rsid w:val="4914AF65"/>
    <w:rsid w:val="49AAEBAF"/>
    <w:rsid w:val="4A0970D0"/>
    <w:rsid w:val="4AE1A5DB"/>
    <w:rsid w:val="4BADBA56"/>
    <w:rsid w:val="4BE87F5F"/>
    <w:rsid w:val="4C204CCA"/>
    <w:rsid w:val="4C8E324C"/>
    <w:rsid w:val="4EB4638F"/>
    <w:rsid w:val="4F175E6E"/>
    <w:rsid w:val="5129F969"/>
    <w:rsid w:val="51FB92A2"/>
    <w:rsid w:val="54591430"/>
    <w:rsid w:val="58BC2A76"/>
    <w:rsid w:val="5B4C8F28"/>
    <w:rsid w:val="5CD77AF4"/>
    <w:rsid w:val="5EF59613"/>
    <w:rsid w:val="5F530233"/>
    <w:rsid w:val="5FDFEC36"/>
    <w:rsid w:val="602A4949"/>
    <w:rsid w:val="635F4EE6"/>
    <w:rsid w:val="66A168C5"/>
    <w:rsid w:val="6817A077"/>
    <w:rsid w:val="6C5177DC"/>
    <w:rsid w:val="6C6C3B74"/>
    <w:rsid w:val="6E2693FE"/>
    <w:rsid w:val="6E881BC9"/>
    <w:rsid w:val="708A7F54"/>
    <w:rsid w:val="72B16756"/>
    <w:rsid w:val="73C9D794"/>
    <w:rsid w:val="74B059A8"/>
    <w:rsid w:val="788F6657"/>
    <w:rsid w:val="7950DE80"/>
    <w:rsid w:val="7B55E5FA"/>
    <w:rsid w:val="7B8AE890"/>
    <w:rsid w:val="7BC5CD32"/>
    <w:rsid w:val="7C0245A1"/>
    <w:rsid w:val="7C05B52C"/>
    <w:rsid w:val="7C97A840"/>
    <w:rsid w:val="7D561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B55F7"/>
  <w15:docId w15:val="{EFED9ADC-060B-4EE6-A721-60CE1873E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321"/>
      <w:ind w:left="480"/>
      <w:outlineLvl w:val="0"/>
    </w:pPr>
    <w:rPr>
      <w:b/>
      <w:bCs/>
      <w:sz w:val="32"/>
      <w:szCs w:val="32"/>
    </w:rPr>
  </w:style>
  <w:style w:type="paragraph" w:styleId="Heading2">
    <w:name w:val="heading 2"/>
    <w:basedOn w:val="Normal"/>
    <w:next w:val="Normal"/>
    <w:link w:val="Heading2Char"/>
    <w:uiPriority w:val="9"/>
    <w:unhideWhenUsed/>
    <w:qFormat/>
    <w:rsid w:val="00C6542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480"/>
    </w:pPr>
    <w:rPr>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93103"/>
    <w:pPr>
      <w:tabs>
        <w:tab w:val="center" w:pos="4513"/>
        <w:tab w:val="right" w:pos="9026"/>
      </w:tabs>
    </w:pPr>
  </w:style>
  <w:style w:type="character" w:customStyle="1" w:styleId="HeaderChar">
    <w:name w:val="Header Char"/>
    <w:basedOn w:val="DefaultParagraphFont"/>
    <w:link w:val="Header"/>
    <w:uiPriority w:val="99"/>
    <w:rsid w:val="00193103"/>
    <w:rPr>
      <w:rFonts w:ascii="Arial" w:eastAsia="Arial" w:hAnsi="Arial" w:cs="Arial"/>
    </w:rPr>
  </w:style>
  <w:style w:type="paragraph" w:styleId="Footer">
    <w:name w:val="footer"/>
    <w:basedOn w:val="Normal"/>
    <w:link w:val="FooterChar"/>
    <w:uiPriority w:val="99"/>
    <w:unhideWhenUsed/>
    <w:rsid w:val="00193103"/>
    <w:pPr>
      <w:tabs>
        <w:tab w:val="center" w:pos="4513"/>
        <w:tab w:val="right" w:pos="9026"/>
      </w:tabs>
    </w:pPr>
  </w:style>
  <w:style w:type="character" w:customStyle="1" w:styleId="FooterChar">
    <w:name w:val="Footer Char"/>
    <w:basedOn w:val="DefaultParagraphFont"/>
    <w:link w:val="Footer"/>
    <w:uiPriority w:val="99"/>
    <w:rsid w:val="00193103"/>
    <w:rPr>
      <w:rFonts w:ascii="Arial" w:eastAsia="Arial" w:hAnsi="Arial" w:cs="Arial"/>
    </w:rPr>
  </w:style>
  <w:style w:type="paragraph" w:customStyle="1" w:styleId="paragraph">
    <w:name w:val="paragraph"/>
    <w:basedOn w:val="Normal"/>
    <w:rsid w:val="001739AD"/>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1739AD"/>
  </w:style>
  <w:style w:type="character" w:customStyle="1" w:styleId="eop">
    <w:name w:val="eop"/>
    <w:basedOn w:val="DefaultParagraphFont"/>
    <w:rsid w:val="001739AD"/>
  </w:style>
  <w:style w:type="character" w:styleId="CommentReference">
    <w:name w:val="annotation reference"/>
    <w:basedOn w:val="DefaultParagraphFont"/>
    <w:uiPriority w:val="99"/>
    <w:semiHidden/>
    <w:unhideWhenUsed/>
    <w:rsid w:val="0083284A"/>
    <w:rPr>
      <w:sz w:val="16"/>
      <w:szCs w:val="16"/>
    </w:rPr>
  </w:style>
  <w:style w:type="paragraph" w:styleId="CommentText">
    <w:name w:val="annotation text"/>
    <w:basedOn w:val="Normal"/>
    <w:link w:val="CommentTextChar"/>
    <w:uiPriority w:val="99"/>
    <w:unhideWhenUsed/>
    <w:rsid w:val="0083284A"/>
    <w:rPr>
      <w:sz w:val="20"/>
      <w:szCs w:val="20"/>
    </w:rPr>
  </w:style>
  <w:style w:type="character" w:customStyle="1" w:styleId="CommentTextChar">
    <w:name w:val="Comment Text Char"/>
    <w:basedOn w:val="DefaultParagraphFont"/>
    <w:link w:val="CommentText"/>
    <w:uiPriority w:val="99"/>
    <w:rsid w:val="0083284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83284A"/>
    <w:rPr>
      <w:b/>
      <w:bCs/>
    </w:rPr>
  </w:style>
  <w:style w:type="character" w:customStyle="1" w:styleId="CommentSubjectChar">
    <w:name w:val="Comment Subject Char"/>
    <w:basedOn w:val="CommentTextChar"/>
    <w:link w:val="CommentSubject"/>
    <w:uiPriority w:val="99"/>
    <w:semiHidden/>
    <w:rsid w:val="0083284A"/>
    <w:rPr>
      <w:rFonts w:ascii="Arial" w:eastAsia="Arial" w:hAnsi="Arial" w:cs="Arial"/>
      <w:b/>
      <w:bCs/>
      <w:sz w:val="20"/>
      <w:szCs w:val="20"/>
    </w:rPr>
  </w:style>
  <w:style w:type="paragraph" w:styleId="Revision">
    <w:name w:val="Revision"/>
    <w:hidden/>
    <w:uiPriority w:val="99"/>
    <w:semiHidden/>
    <w:rsid w:val="004971FB"/>
    <w:pPr>
      <w:widowControl/>
      <w:autoSpaceDE/>
      <w:autoSpaceDN/>
    </w:pPr>
    <w:rPr>
      <w:rFonts w:ascii="Arial" w:eastAsia="Arial" w:hAnsi="Arial" w:cs="Arial"/>
    </w:rPr>
  </w:style>
  <w:style w:type="character" w:customStyle="1" w:styleId="Heading2Char">
    <w:name w:val="Heading 2 Char"/>
    <w:basedOn w:val="DefaultParagraphFont"/>
    <w:link w:val="Heading2"/>
    <w:uiPriority w:val="9"/>
    <w:rsid w:val="00C65420"/>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964CD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CDA"/>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8252C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116753">
      <w:bodyDiv w:val="1"/>
      <w:marLeft w:val="0"/>
      <w:marRight w:val="0"/>
      <w:marTop w:val="0"/>
      <w:marBottom w:val="0"/>
      <w:divBdr>
        <w:top w:val="none" w:sz="0" w:space="0" w:color="auto"/>
        <w:left w:val="none" w:sz="0" w:space="0" w:color="auto"/>
        <w:bottom w:val="none" w:sz="0" w:space="0" w:color="auto"/>
        <w:right w:val="none" w:sz="0" w:space="0" w:color="auto"/>
      </w:divBdr>
      <w:divsChild>
        <w:div w:id="768163328">
          <w:marLeft w:val="0"/>
          <w:marRight w:val="0"/>
          <w:marTop w:val="0"/>
          <w:marBottom w:val="0"/>
          <w:divBdr>
            <w:top w:val="none" w:sz="0" w:space="0" w:color="auto"/>
            <w:left w:val="none" w:sz="0" w:space="0" w:color="auto"/>
            <w:bottom w:val="none" w:sz="0" w:space="0" w:color="auto"/>
            <w:right w:val="none" w:sz="0" w:space="0" w:color="auto"/>
          </w:divBdr>
        </w:div>
        <w:div w:id="800075817">
          <w:marLeft w:val="0"/>
          <w:marRight w:val="0"/>
          <w:marTop w:val="0"/>
          <w:marBottom w:val="0"/>
          <w:divBdr>
            <w:top w:val="none" w:sz="0" w:space="0" w:color="auto"/>
            <w:left w:val="none" w:sz="0" w:space="0" w:color="auto"/>
            <w:bottom w:val="none" w:sz="0" w:space="0" w:color="auto"/>
            <w:right w:val="none" w:sz="0" w:space="0" w:color="auto"/>
          </w:divBdr>
        </w:div>
      </w:divsChild>
    </w:div>
    <w:div w:id="506099865">
      <w:bodyDiv w:val="1"/>
      <w:marLeft w:val="0"/>
      <w:marRight w:val="0"/>
      <w:marTop w:val="0"/>
      <w:marBottom w:val="0"/>
      <w:divBdr>
        <w:top w:val="none" w:sz="0" w:space="0" w:color="auto"/>
        <w:left w:val="none" w:sz="0" w:space="0" w:color="auto"/>
        <w:bottom w:val="none" w:sz="0" w:space="0" w:color="auto"/>
        <w:right w:val="none" w:sz="0" w:space="0" w:color="auto"/>
      </w:divBdr>
      <w:divsChild>
        <w:div w:id="789783812">
          <w:marLeft w:val="0"/>
          <w:marRight w:val="0"/>
          <w:marTop w:val="0"/>
          <w:marBottom w:val="0"/>
          <w:divBdr>
            <w:top w:val="none" w:sz="0" w:space="0" w:color="auto"/>
            <w:left w:val="none" w:sz="0" w:space="0" w:color="auto"/>
            <w:bottom w:val="none" w:sz="0" w:space="0" w:color="auto"/>
            <w:right w:val="none" w:sz="0" w:space="0" w:color="auto"/>
          </w:divBdr>
        </w:div>
        <w:div w:id="309210599">
          <w:marLeft w:val="0"/>
          <w:marRight w:val="0"/>
          <w:marTop w:val="0"/>
          <w:marBottom w:val="0"/>
          <w:divBdr>
            <w:top w:val="none" w:sz="0" w:space="0" w:color="auto"/>
            <w:left w:val="none" w:sz="0" w:space="0" w:color="auto"/>
            <w:bottom w:val="none" w:sz="0" w:space="0" w:color="auto"/>
            <w:right w:val="none" w:sz="0" w:space="0" w:color="auto"/>
          </w:divBdr>
        </w:div>
      </w:divsChild>
    </w:div>
    <w:div w:id="591281560">
      <w:bodyDiv w:val="1"/>
      <w:marLeft w:val="0"/>
      <w:marRight w:val="0"/>
      <w:marTop w:val="0"/>
      <w:marBottom w:val="0"/>
      <w:divBdr>
        <w:top w:val="none" w:sz="0" w:space="0" w:color="auto"/>
        <w:left w:val="none" w:sz="0" w:space="0" w:color="auto"/>
        <w:bottom w:val="none" w:sz="0" w:space="0" w:color="auto"/>
        <w:right w:val="none" w:sz="0" w:space="0" w:color="auto"/>
      </w:divBdr>
      <w:divsChild>
        <w:div w:id="1856571852">
          <w:marLeft w:val="0"/>
          <w:marRight w:val="0"/>
          <w:marTop w:val="0"/>
          <w:marBottom w:val="0"/>
          <w:divBdr>
            <w:top w:val="none" w:sz="0" w:space="0" w:color="auto"/>
            <w:left w:val="none" w:sz="0" w:space="0" w:color="auto"/>
            <w:bottom w:val="none" w:sz="0" w:space="0" w:color="auto"/>
            <w:right w:val="none" w:sz="0" w:space="0" w:color="auto"/>
          </w:divBdr>
        </w:div>
        <w:div w:id="1523399942">
          <w:marLeft w:val="0"/>
          <w:marRight w:val="0"/>
          <w:marTop w:val="0"/>
          <w:marBottom w:val="0"/>
          <w:divBdr>
            <w:top w:val="none" w:sz="0" w:space="0" w:color="auto"/>
            <w:left w:val="none" w:sz="0" w:space="0" w:color="auto"/>
            <w:bottom w:val="none" w:sz="0" w:space="0" w:color="auto"/>
            <w:right w:val="none" w:sz="0" w:space="0" w:color="auto"/>
          </w:divBdr>
        </w:div>
      </w:divsChild>
    </w:div>
    <w:div w:id="1335954041">
      <w:bodyDiv w:val="1"/>
      <w:marLeft w:val="0"/>
      <w:marRight w:val="0"/>
      <w:marTop w:val="0"/>
      <w:marBottom w:val="0"/>
      <w:divBdr>
        <w:top w:val="none" w:sz="0" w:space="0" w:color="auto"/>
        <w:left w:val="none" w:sz="0" w:space="0" w:color="auto"/>
        <w:bottom w:val="none" w:sz="0" w:space="0" w:color="auto"/>
        <w:right w:val="none" w:sz="0" w:space="0" w:color="auto"/>
      </w:divBdr>
      <w:divsChild>
        <w:div w:id="1643923473">
          <w:marLeft w:val="0"/>
          <w:marRight w:val="0"/>
          <w:marTop w:val="0"/>
          <w:marBottom w:val="0"/>
          <w:divBdr>
            <w:top w:val="none" w:sz="0" w:space="0" w:color="auto"/>
            <w:left w:val="none" w:sz="0" w:space="0" w:color="auto"/>
            <w:bottom w:val="none" w:sz="0" w:space="0" w:color="auto"/>
            <w:right w:val="none" w:sz="0" w:space="0" w:color="auto"/>
          </w:divBdr>
        </w:div>
        <w:div w:id="1399283527">
          <w:marLeft w:val="0"/>
          <w:marRight w:val="0"/>
          <w:marTop w:val="0"/>
          <w:marBottom w:val="0"/>
          <w:divBdr>
            <w:top w:val="none" w:sz="0" w:space="0" w:color="auto"/>
            <w:left w:val="none" w:sz="0" w:space="0" w:color="auto"/>
            <w:bottom w:val="none" w:sz="0" w:space="0" w:color="auto"/>
            <w:right w:val="none" w:sz="0" w:space="0" w:color="auto"/>
          </w:divBdr>
        </w:div>
        <w:div w:id="1482963360">
          <w:marLeft w:val="0"/>
          <w:marRight w:val="0"/>
          <w:marTop w:val="0"/>
          <w:marBottom w:val="0"/>
          <w:divBdr>
            <w:top w:val="none" w:sz="0" w:space="0" w:color="auto"/>
            <w:left w:val="none" w:sz="0" w:space="0" w:color="auto"/>
            <w:bottom w:val="none" w:sz="0" w:space="0" w:color="auto"/>
            <w:right w:val="none" w:sz="0" w:space="0" w:color="auto"/>
          </w:divBdr>
        </w:div>
      </w:divsChild>
    </w:div>
    <w:div w:id="1902248308">
      <w:bodyDiv w:val="1"/>
      <w:marLeft w:val="0"/>
      <w:marRight w:val="0"/>
      <w:marTop w:val="0"/>
      <w:marBottom w:val="0"/>
      <w:divBdr>
        <w:top w:val="none" w:sz="0" w:space="0" w:color="auto"/>
        <w:left w:val="none" w:sz="0" w:space="0" w:color="auto"/>
        <w:bottom w:val="none" w:sz="0" w:space="0" w:color="auto"/>
        <w:right w:val="none" w:sz="0" w:space="0" w:color="auto"/>
      </w:divBdr>
      <w:divsChild>
        <w:div w:id="660275806">
          <w:marLeft w:val="0"/>
          <w:marRight w:val="0"/>
          <w:marTop w:val="0"/>
          <w:marBottom w:val="0"/>
          <w:divBdr>
            <w:top w:val="none" w:sz="0" w:space="0" w:color="auto"/>
            <w:left w:val="none" w:sz="0" w:space="0" w:color="auto"/>
            <w:bottom w:val="none" w:sz="0" w:space="0" w:color="auto"/>
            <w:right w:val="none" w:sz="0" w:space="0" w:color="auto"/>
          </w:divBdr>
        </w:div>
        <w:div w:id="1430471267">
          <w:marLeft w:val="0"/>
          <w:marRight w:val="0"/>
          <w:marTop w:val="0"/>
          <w:marBottom w:val="0"/>
          <w:divBdr>
            <w:top w:val="none" w:sz="0" w:space="0" w:color="auto"/>
            <w:left w:val="none" w:sz="0" w:space="0" w:color="auto"/>
            <w:bottom w:val="none" w:sz="0" w:space="0" w:color="auto"/>
            <w:right w:val="none" w:sz="0" w:space="0" w:color="auto"/>
          </w:divBdr>
        </w:div>
        <w:div w:id="1781411573">
          <w:marLeft w:val="0"/>
          <w:marRight w:val="0"/>
          <w:marTop w:val="0"/>
          <w:marBottom w:val="0"/>
          <w:divBdr>
            <w:top w:val="none" w:sz="0" w:space="0" w:color="auto"/>
            <w:left w:val="none" w:sz="0" w:space="0" w:color="auto"/>
            <w:bottom w:val="none" w:sz="0" w:space="0" w:color="auto"/>
            <w:right w:val="none" w:sz="0" w:space="0" w:color="auto"/>
          </w:divBdr>
        </w:div>
        <w:div w:id="259024306">
          <w:marLeft w:val="0"/>
          <w:marRight w:val="0"/>
          <w:marTop w:val="0"/>
          <w:marBottom w:val="0"/>
          <w:divBdr>
            <w:top w:val="none" w:sz="0" w:space="0" w:color="auto"/>
            <w:left w:val="none" w:sz="0" w:space="0" w:color="auto"/>
            <w:bottom w:val="none" w:sz="0" w:space="0" w:color="auto"/>
            <w:right w:val="none" w:sz="0" w:space="0" w:color="auto"/>
          </w:divBdr>
        </w:div>
        <w:div w:id="1902136668">
          <w:marLeft w:val="0"/>
          <w:marRight w:val="0"/>
          <w:marTop w:val="0"/>
          <w:marBottom w:val="0"/>
          <w:divBdr>
            <w:top w:val="none" w:sz="0" w:space="0" w:color="auto"/>
            <w:left w:val="none" w:sz="0" w:space="0" w:color="auto"/>
            <w:bottom w:val="none" w:sz="0" w:space="0" w:color="auto"/>
            <w:right w:val="none" w:sz="0" w:space="0" w:color="auto"/>
          </w:divBdr>
        </w:div>
      </w:divsChild>
    </w:div>
    <w:div w:id="2058359476">
      <w:bodyDiv w:val="1"/>
      <w:marLeft w:val="0"/>
      <w:marRight w:val="0"/>
      <w:marTop w:val="0"/>
      <w:marBottom w:val="0"/>
      <w:divBdr>
        <w:top w:val="none" w:sz="0" w:space="0" w:color="auto"/>
        <w:left w:val="none" w:sz="0" w:space="0" w:color="auto"/>
        <w:bottom w:val="none" w:sz="0" w:space="0" w:color="auto"/>
        <w:right w:val="none" w:sz="0" w:space="0" w:color="auto"/>
      </w:divBdr>
      <w:divsChild>
        <w:div w:id="954486636">
          <w:marLeft w:val="0"/>
          <w:marRight w:val="0"/>
          <w:marTop w:val="0"/>
          <w:marBottom w:val="0"/>
          <w:divBdr>
            <w:top w:val="none" w:sz="0" w:space="0" w:color="auto"/>
            <w:left w:val="none" w:sz="0" w:space="0" w:color="auto"/>
            <w:bottom w:val="none" w:sz="0" w:space="0" w:color="auto"/>
            <w:right w:val="none" w:sz="0" w:space="0" w:color="auto"/>
          </w:divBdr>
        </w:div>
        <w:div w:id="69814097">
          <w:marLeft w:val="0"/>
          <w:marRight w:val="0"/>
          <w:marTop w:val="0"/>
          <w:marBottom w:val="0"/>
          <w:divBdr>
            <w:top w:val="none" w:sz="0" w:space="0" w:color="auto"/>
            <w:left w:val="none" w:sz="0" w:space="0" w:color="auto"/>
            <w:bottom w:val="none" w:sz="0" w:space="0" w:color="auto"/>
            <w:right w:val="none" w:sz="0" w:space="0" w:color="auto"/>
          </w:divBdr>
        </w:div>
      </w:divsChild>
    </w:div>
    <w:div w:id="2142574595">
      <w:bodyDiv w:val="1"/>
      <w:marLeft w:val="0"/>
      <w:marRight w:val="0"/>
      <w:marTop w:val="0"/>
      <w:marBottom w:val="0"/>
      <w:divBdr>
        <w:top w:val="none" w:sz="0" w:space="0" w:color="auto"/>
        <w:left w:val="none" w:sz="0" w:space="0" w:color="auto"/>
        <w:bottom w:val="none" w:sz="0" w:space="0" w:color="auto"/>
        <w:right w:val="none" w:sz="0" w:space="0" w:color="auto"/>
      </w:divBdr>
      <w:divsChild>
        <w:div w:id="1482966841">
          <w:marLeft w:val="0"/>
          <w:marRight w:val="0"/>
          <w:marTop w:val="0"/>
          <w:marBottom w:val="0"/>
          <w:divBdr>
            <w:top w:val="none" w:sz="0" w:space="0" w:color="auto"/>
            <w:left w:val="none" w:sz="0" w:space="0" w:color="auto"/>
            <w:bottom w:val="none" w:sz="0" w:space="0" w:color="auto"/>
            <w:right w:val="none" w:sz="0" w:space="0" w:color="auto"/>
          </w:divBdr>
        </w:div>
        <w:div w:id="1733656485">
          <w:marLeft w:val="0"/>
          <w:marRight w:val="0"/>
          <w:marTop w:val="0"/>
          <w:marBottom w:val="0"/>
          <w:divBdr>
            <w:top w:val="none" w:sz="0" w:space="0" w:color="auto"/>
            <w:left w:val="none" w:sz="0" w:space="0" w:color="auto"/>
            <w:bottom w:val="none" w:sz="0" w:space="0" w:color="auto"/>
            <w:right w:val="none" w:sz="0" w:space="0" w:color="auto"/>
          </w:divBdr>
        </w:div>
        <w:div w:id="214692278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009B7D4-D598-49A1-8709-5CEE2CAEBCF6}"/>
      </w:docPartPr>
      <w:docPartBody>
        <w:p w:rsidR="00D91B27" w:rsidRDefault="00D91B27">
          <w:r w:rsidRPr="00C541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B27"/>
    <w:rsid w:val="00461693"/>
    <w:rsid w:val="00D91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1B2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e74f7de-f6ee-43e7-878d-94213e152893" xsi:nil="true"/>
    <lcf76f155ced4ddcb4097134ff3c332f xmlns="68992351-3470-49a8-a481-12f6b99297e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A3633552A042A4CB518FAFDE1293B46" ma:contentTypeVersion="12" ma:contentTypeDescription="Create a new document." ma:contentTypeScope="" ma:versionID="b3a465af2feed62b721dadf4fea26aaa">
  <xsd:schema xmlns:xsd="http://www.w3.org/2001/XMLSchema" xmlns:xs="http://www.w3.org/2001/XMLSchema" xmlns:p="http://schemas.microsoft.com/office/2006/metadata/properties" xmlns:ns2="68992351-3470-49a8-a481-12f6b99297ee" xmlns:ns3="0e74f7de-f6ee-43e7-878d-94213e152893" targetNamespace="http://schemas.microsoft.com/office/2006/metadata/properties" ma:root="true" ma:fieldsID="a20e9232c5b5bdb48aa65f33222c2d2d" ns2:_="" ns3:_="">
    <xsd:import namespace="68992351-3470-49a8-a481-12f6b99297ee"/>
    <xsd:import namespace="0e74f7de-f6ee-43e7-878d-94213e1528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992351-3470-49a8-a481-12f6b99297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7bbe51-9dae-4c22-8e8f-1dcfaba280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74f7de-f6ee-43e7-878d-94213e15289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dec9eae-78c1-48df-8587-cf151f79dc25}" ma:internalName="TaxCatchAll" ma:showField="CatchAllData" ma:web="0e74f7de-f6ee-43e7-878d-94213e1528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01A70A-0B26-4163-B254-D6BA659963F7}">
  <ds:schemaRefs>
    <ds:schemaRef ds:uri="http://schemas.openxmlformats.org/officeDocument/2006/bibliography"/>
  </ds:schemaRefs>
</ds:datastoreItem>
</file>

<file path=customXml/itemProps2.xml><?xml version="1.0" encoding="utf-8"?>
<ds:datastoreItem xmlns:ds="http://schemas.openxmlformats.org/officeDocument/2006/customXml" ds:itemID="{4FCBE899-889F-46DE-8769-49315AFA5727}">
  <ds:schemaRefs>
    <ds:schemaRef ds:uri="http://schemas.microsoft.com/sharepoint/v3/contenttype/forms"/>
  </ds:schemaRefs>
</ds:datastoreItem>
</file>

<file path=customXml/itemProps3.xml><?xml version="1.0" encoding="utf-8"?>
<ds:datastoreItem xmlns:ds="http://schemas.openxmlformats.org/officeDocument/2006/customXml" ds:itemID="{877FCFED-D1B0-4C0F-AEA6-6A9BF68DC475}">
  <ds:schemaRefs>
    <ds:schemaRef ds:uri="http://schemas.microsoft.com/office/infopath/2007/PartnerControls"/>
    <ds:schemaRef ds:uri="http://schemas.microsoft.com/office/2006/documentManagement/types"/>
    <ds:schemaRef ds:uri="http://purl.org/dc/elements/1.1/"/>
    <ds:schemaRef ds:uri="http://purl.org/dc/terms/"/>
    <ds:schemaRef ds:uri="http://schemas.openxmlformats.org/package/2006/metadata/core-properties"/>
    <ds:schemaRef ds:uri="68992351-3470-49a8-a481-12f6b99297ee"/>
    <ds:schemaRef ds:uri="0e74f7de-f6ee-43e7-878d-94213e152893"/>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253F2FC1-3514-43AE-B2BD-06CF7E878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992351-3470-49a8-a481-12f6b99297ee"/>
    <ds:schemaRef ds:uri="0e74f7de-f6ee-43e7-878d-94213e1528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Parsons</dc:creator>
  <cp:lastModifiedBy>MEHTA, Heerna (NHS HERTFORDSHIRE AND WEST ESSEX ICB - 06K)</cp:lastModifiedBy>
  <cp:revision>2</cp:revision>
  <dcterms:created xsi:type="dcterms:W3CDTF">2026-02-04T12:27:00Z</dcterms:created>
  <dcterms:modified xsi:type="dcterms:W3CDTF">2026-02-04T12:27:00Z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2023-03-20T00:00:00Z</vt:filetime>
  </property>
  <property fmtid="{D5CDD505-2E9C-101B-9397-08002B2CF9AE}" pid="3" name="Creator">
    <vt:lpwstr>Microsoft® Word 2016</vt:lpwstr>
  </property>
  <property fmtid="{D5CDD505-2E9C-101B-9397-08002B2CF9AE}" pid="4" name="LastSaved">
    <vt:filetime>2023-12-07T00:00:00Z</vt:filetime>
  </property>
  <property fmtid="{D5CDD505-2E9C-101B-9397-08002B2CF9AE}" pid="5" name="Producer">
    <vt:lpwstr>Microsoft® Word 2016</vt:lpwstr>
  </property>
  <property fmtid="{D5CDD505-2E9C-101B-9397-08002B2CF9AE}" pid="6" name="ContentTypeId">
    <vt:lpwstr>0x0101001A3633552A042A4CB518FAFDE1293B46</vt:lpwstr>
  </property>
  <property fmtid="{D5CDD505-2E9C-101B-9397-08002B2CF9AE}" pid="7" name="MediaServiceImageTags">
    <vt:lpwstr/>
  </property>
</Properties>
</file>