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8B127" w14:textId="2252334B" w:rsidR="009F740A" w:rsidRPr="009F46DF" w:rsidRDefault="00505F91" w:rsidP="009F740A">
      <w:pPr>
        <w:rPr>
          <w:sz w:val="52"/>
          <w:szCs w:val="52"/>
        </w:rPr>
      </w:pPr>
      <w:r w:rsidRPr="009F46DF">
        <w:rPr>
          <w:noProof/>
          <w:sz w:val="52"/>
          <w:szCs w:val="52"/>
        </w:rPr>
        <w:drawing>
          <wp:anchor distT="0" distB="0" distL="114300" distR="114300" simplePos="0" relativeHeight="251690496" behindDoc="0" locked="0" layoutInCell="1" allowOverlap="1" wp14:anchorId="7920D788" wp14:editId="4A0BF35F">
            <wp:simplePos x="0" y="0"/>
            <wp:positionH relativeFrom="margin">
              <wp:align>left</wp:align>
            </wp:positionH>
            <wp:positionV relativeFrom="paragraph">
              <wp:posOffset>-194945</wp:posOffset>
            </wp:positionV>
            <wp:extent cx="1285461" cy="1303825"/>
            <wp:effectExtent l="0" t="0" r="0" b="0"/>
            <wp:wrapNone/>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85461" cy="1303825"/>
                    </a:xfrm>
                    <a:prstGeom prst="rect">
                      <a:avLst/>
                    </a:prstGeom>
                  </pic:spPr>
                </pic:pic>
              </a:graphicData>
            </a:graphic>
            <wp14:sizeRelH relativeFrom="page">
              <wp14:pctWidth>0</wp14:pctWidth>
            </wp14:sizeRelH>
            <wp14:sizeRelV relativeFrom="page">
              <wp14:pctHeight>0</wp14:pctHeight>
            </wp14:sizeRelV>
          </wp:anchor>
        </w:drawing>
      </w:r>
      <w:r w:rsidRPr="009F46DF">
        <w:rPr>
          <w:noProof/>
          <w:sz w:val="52"/>
          <w:szCs w:val="52"/>
        </w:rPr>
        <w:drawing>
          <wp:anchor distT="0" distB="0" distL="114300" distR="114300" simplePos="0" relativeHeight="251639296" behindDoc="0" locked="0" layoutInCell="1" allowOverlap="1" wp14:anchorId="3BA16EF9" wp14:editId="43D8E51B">
            <wp:simplePos x="0" y="0"/>
            <wp:positionH relativeFrom="margin">
              <wp:posOffset>3859613</wp:posOffset>
            </wp:positionH>
            <wp:positionV relativeFrom="paragraph">
              <wp:posOffset>-397399</wp:posOffset>
            </wp:positionV>
            <wp:extent cx="2293373" cy="1484244"/>
            <wp:effectExtent l="0" t="0" r="0" b="1905"/>
            <wp:wrapNone/>
            <wp:docPr id="3" name="Picture 3"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93373" cy="1484244"/>
                    </a:xfrm>
                    <a:prstGeom prst="rect">
                      <a:avLst/>
                    </a:prstGeom>
                  </pic:spPr>
                </pic:pic>
              </a:graphicData>
            </a:graphic>
            <wp14:sizeRelH relativeFrom="page">
              <wp14:pctWidth>0</wp14:pctWidth>
            </wp14:sizeRelH>
            <wp14:sizeRelV relativeFrom="page">
              <wp14:pctHeight>0</wp14:pctHeight>
            </wp14:sizeRelV>
          </wp:anchor>
        </w:drawing>
      </w:r>
    </w:p>
    <w:p w14:paraId="0A1114AA" w14:textId="77777777" w:rsidR="009F740A" w:rsidRPr="009F46DF" w:rsidRDefault="009F740A" w:rsidP="009F740A">
      <w:pPr>
        <w:rPr>
          <w:sz w:val="52"/>
          <w:szCs w:val="52"/>
        </w:rPr>
      </w:pPr>
    </w:p>
    <w:p w14:paraId="3B791F11" w14:textId="73F278A7" w:rsidR="009F740A" w:rsidRPr="009F46DF" w:rsidRDefault="009F740A" w:rsidP="00307092">
      <w:pPr>
        <w:tabs>
          <w:tab w:val="right" w:pos="8408"/>
        </w:tabs>
        <w:rPr>
          <w:b/>
          <w:sz w:val="52"/>
          <w:szCs w:val="52"/>
        </w:rPr>
      </w:pPr>
    </w:p>
    <w:p w14:paraId="411C9D9D" w14:textId="77777777" w:rsidR="009A133D" w:rsidRDefault="009A133D" w:rsidP="00D17846">
      <w:pPr>
        <w:rPr>
          <w:b/>
          <w:sz w:val="52"/>
          <w:szCs w:val="52"/>
        </w:rPr>
      </w:pPr>
    </w:p>
    <w:p w14:paraId="3EA6D7D3" w14:textId="77777777" w:rsidR="009A133D" w:rsidRDefault="009A133D" w:rsidP="00D17846">
      <w:pPr>
        <w:rPr>
          <w:b/>
          <w:sz w:val="52"/>
          <w:szCs w:val="52"/>
        </w:rPr>
      </w:pPr>
    </w:p>
    <w:p w14:paraId="60FDA9CE" w14:textId="25849A65" w:rsidR="00DA2237" w:rsidRDefault="00CD5345" w:rsidP="00DD229B">
      <w:pPr>
        <w:widowControl w:val="0"/>
        <w:autoSpaceDE w:val="0"/>
        <w:autoSpaceDN w:val="0"/>
        <w:spacing w:line="1052" w:lineRule="exact"/>
        <w:rPr>
          <w:rFonts w:ascii="Calibri" w:eastAsia="Calibri" w:hAnsi="Calibri" w:cs="Calibri"/>
          <w:b/>
          <w:color w:val="365F91" w:themeColor="accent1" w:themeShade="BF"/>
          <w:sz w:val="48"/>
          <w:szCs w:val="48"/>
          <w:lang w:bidi="en-GB"/>
        </w:rPr>
      </w:pPr>
      <w:r>
        <w:rPr>
          <w:rFonts w:ascii="Calibri" w:eastAsia="Calibri" w:hAnsi="Calibri" w:cs="Calibri"/>
          <w:b/>
          <w:color w:val="365F91" w:themeColor="accent1" w:themeShade="BF"/>
          <w:sz w:val="48"/>
          <w:szCs w:val="48"/>
          <w:lang w:bidi="en-GB"/>
        </w:rPr>
        <w:t xml:space="preserve">   </w:t>
      </w:r>
      <w:r w:rsidR="00DD229B">
        <w:rPr>
          <w:rFonts w:ascii="Calibri" w:eastAsia="Calibri" w:hAnsi="Calibri" w:cs="Calibri"/>
          <w:b/>
          <w:color w:val="365F91" w:themeColor="accent1" w:themeShade="BF"/>
          <w:sz w:val="48"/>
          <w:szCs w:val="48"/>
          <w:lang w:bidi="en-GB"/>
        </w:rPr>
        <w:t xml:space="preserve">Evidence </w:t>
      </w:r>
      <w:r w:rsidR="00DA2237">
        <w:rPr>
          <w:rFonts w:ascii="Calibri" w:eastAsia="Calibri" w:hAnsi="Calibri" w:cs="Calibri"/>
          <w:b/>
          <w:color w:val="365F91" w:themeColor="accent1" w:themeShade="BF"/>
          <w:sz w:val="48"/>
          <w:szCs w:val="48"/>
          <w:lang w:bidi="en-GB"/>
        </w:rPr>
        <w:t>B</w:t>
      </w:r>
      <w:r w:rsidR="00DD229B">
        <w:rPr>
          <w:rFonts w:ascii="Calibri" w:eastAsia="Calibri" w:hAnsi="Calibri" w:cs="Calibri"/>
          <w:b/>
          <w:color w:val="365F91" w:themeColor="accent1" w:themeShade="BF"/>
          <w:sz w:val="48"/>
          <w:szCs w:val="48"/>
          <w:lang w:bidi="en-GB"/>
        </w:rPr>
        <w:t xml:space="preserve">ased </w:t>
      </w:r>
      <w:r w:rsidR="00DA2237">
        <w:rPr>
          <w:rFonts w:ascii="Calibri" w:eastAsia="Calibri" w:hAnsi="Calibri" w:cs="Calibri"/>
          <w:b/>
          <w:color w:val="365F91" w:themeColor="accent1" w:themeShade="BF"/>
          <w:sz w:val="48"/>
          <w:szCs w:val="48"/>
          <w:lang w:bidi="en-GB"/>
        </w:rPr>
        <w:t>I</w:t>
      </w:r>
      <w:r w:rsidR="00DD229B">
        <w:rPr>
          <w:rFonts w:ascii="Calibri" w:eastAsia="Calibri" w:hAnsi="Calibri" w:cs="Calibri"/>
          <w:b/>
          <w:color w:val="365F91" w:themeColor="accent1" w:themeShade="BF"/>
          <w:sz w:val="48"/>
          <w:szCs w:val="48"/>
          <w:lang w:bidi="en-GB"/>
        </w:rPr>
        <w:t xml:space="preserve">ntervention </w:t>
      </w:r>
    </w:p>
    <w:p w14:paraId="5BFCFD38" w14:textId="097202DC" w:rsidR="00CD5345" w:rsidRPr="00CD5345" w:rsidRDefault="00CD5345" w:rsidP="00CD5345">
      <w:pPr>
        <w:widowControl w:val="0"/>
        <w:autoSpaceDE w:val="0"/>
        <w:autoSpaceDN w:val="0"/>
        <w:spacing w:line="1052" w:lineRule="exact"/>
        <w:rPr>
          <w:rFonts w:ascii="Calibri" w:eastAsia="Calibri" w:hAnsi="Calibri" w:cs="Calibri"/>
          <w:b/>
          <w:color w:val="365F91" w:themeColor="accent1" w:themeShade="BF"/>
          <w:sz w:val="48"/>
          <w:szCs w:val="48"/>
          <w:lang w:bidi="en-GB"/>
        </w:rPr>
      </w:pPr>
      <w:r>
        <w:rPr>
          <w:rFonts w:ascii="Calibri" w:eastAsia="Calibri" w:hAnsi="Calibri" w:cs="Calibri"/>
          <w:b/>
          <w:color w:val="365F91" w:themeColor="accent1" w:themeShade="BF"/>
          <w:sz w:val="48"/>
          <w:szCs w:val="48"/>
          <w:lang w:bidi="en-GB"/>
        </w:rPr>
        <w:t xml:space="preserve">   </w:t>
      </w:r>
      <w:r w:rsidRPr="00CD5345">
        <w:rPr>
          <w:rFonts w:ascii="Calibri" w:eastAsia="Calibri" w:hAnsi="Calibri" w:cs="Calibri"/>
          <w:b/>
          <w:color w:val="365F91" w:themeColor="accent1" w:themeShade="BF"/>
          <w:sz w:val="48"/>
          <w:szCs w:val="48"/>
          <w:lang w:bidi="en-GB"/>
        </w:rPr>
        <w:t xml:space="preserve">Diastasis </w:t>
      </w:r>
      <w:r w:rsidR="008328D3">
        <w:rPr>
          <w:rFonts w:ascii="Calibri" w:eastAsia="Calibri" w:hAnsi="Calibri" w:cs="Calibri"/>
          <w:b/>
          <w:color w:val="365F91" w:themeColor="accent1" w:themeShade="BF"/>
          <w:sz w:val="48"/>
          <w:szCs w:val="48"/>
          <w:lang w:bidi="en-GB"/>
        </w:rPr>
        <w:t>R</w:t>
      </w:r>
      <w:r w:rsidRPr="00CD5345">
        <w:rPr>
          <w:rFonts w:ascii="Calibri" w:eastAsia="Calibri" w:hAnsi="Calibri" w:cs="Calibri"/>
          <w:b/>
          <w:color w:val="365F91" w:themeColor="accent1" w:themeShade="BF"/>
          <w:sz w:val="48"/>
          <w:szCs w:val="48"/>
          <w:lang w:bidi="en-GB"/>
        </w:rPr>
        <w:t xml:space="preserve">ecti </w:t>
      </w:r>
      <w:r w:rsidR="008328D3">
        <w:rPr>
          <w:rFonts w:ascii="Calibri" w:eastAsia="Calibri" w:hAnsi="Calibri" w:cs="Calibri"/>
          <w:b/>
          <w:color w:val="365F91" w:themeColor="accent1" w:themeShade="BF"/>
          <w:sz w:val="48"/>
          <w:szCs w:val="48"/>
          <w:lang w:bidi="en-GB"/>
        </w:rPr>
        <w:t>R</w:t>
      </w:r>
      <w:r w:rsidRPr="00CD5345">
        <w:rPr>
          <w:rFonts w:ascii="Calibri" w:eastAsia="Calibri" w:hAnsi="Calibri" w:cs="Calibri"/>
          <w:b/>
          <w:color w:val="365F91" w:themeColor="accent1" w:themeShade="BF"/>
          <w:sz w:val="48"/>
          <w:szCs w:val="48"/>
          <w:lang w:bidi="en-GB"/>
        </w:rPr>
        <w:t>epair</w:t>
      </w:r>
    </w:p>
    <w:p w14:paraId="048DBD8C" w14:textId="0F613243" w:rsidR="00DD229B" w:rsidRPr="00505F91" w:rsidRDefault="00CD5345" w:rsidP="00CD5345">
      <w:pPr>
        <w:widowControl w:val="0"/>
        <w:autoSpaceDE w:val="0"/>
        <w:autoSpaceDN w:val="0"/>
        <w:spacing w:line="1052" w:lineRule="exact"/>
        <w:rPr>
          <w:rFonts w:ascii="Calibri" w:eastAsia="Calibri" w:hAnsi="Calibri" w:cs="Calibri"/>
          <w:b/>
          <w:color w:val="365F91" w:themeColor="accent1" w:themeShade="BF"/>
          <w:sz w:val="48"/>
          <w:szCs w:val="48"/>
          <w:lang w:bidi="en-GB"/>
        </w:rPr>
      </w:pPr>
      <w:r>
        <w:rPr>
          <w:rFonts w:ascii="Calibri" w:eastAsia="Calibri" w:hAnsi="Calibri" w:cs="Calibri"/>
          <w:b/>
          <w:color w:val="365F91" w:themeColor="accent1" w:themeShade="BF"/>
          <w:sz w:val="48"/>
          <w:szCs w:val="48"/>
          <w:lang w:bidi="en-GB"/>
        </w:rPr>
        <w:t xml:space="preserve">   </w:t>
      </w:r>
    </w:p>
    <w:p w14:paraId="1BB2F41C" w14:textId="00CA0953" w:rsidR="00B74C72" w:rsidRPr="009F46DF" w:rsidRDefault="00B74C72" w:rsidP="00676D86">
      <w:pPr>
        <w:jc w:val="center"/>
        <w:rPr>
          <w:b/>
          <w:sz w:val="52"/>
          <w:szCs w:val="52"/>
        </w:rPr>
      </w:pPr>
    </w:p>
    <w:tbl>
      <w:tblPr>
        <w:tblStyle w:val="TableGrid"/>
        <w:tblpPr w:leftFromText="180" w:rightFromText="180" w:vertAnchor="text" w:horzAnchor="margin" w:tblpXSpec="center" w:tblpY="187"/>
        <w:tblW w:w="8789" w:type="dxa"/>
        <w:tblLook w:val="04A0" w:firstRow="1" w:lastRow="0" w:firstColumn="1" w:lastColumn="0" w:noHBand="0" w:noVBand="1"/>
      </w:tblPr>
      <w:tblGrid>
        <w:gridCol w:w="2405"/>
        <w:gridCol w:w="6384"/>
      </w:tblGrid>
      <w:tr w:rsidR="00F06FD8" w:rsidRPr="00676D86" w14:paraId="72119E20" w14:textId="77777777" w:rsidTr="00F06FD8">
        <w:tc>
          <w:tcPr>
            <w:tcW w:w="2405" w:type="dxa"/>
            <w:shd w:val="clear" w:color="auto" w:fill="F2F2F2" w:themeFill="background1" w:themeFillShade="F2"/>
          </w:tcPr>
          <w:p w14:paraId="5BB3CDF1" w14:textId="77777777" w:rsidR="00F06FD8" w:rsidRPr="009E027D" w:rsidRDefault="00F06FD8" w:rsidP="00F06FD8">
            <w:pPr>
              <w:spacing w:before="60" w:after="60"/>
              <w:rPr>
                <w:b/>
                <w:bCs/>
                <w:color w:val="365F91" w:themeColor="accent1" w:themeShade="BF"/>
                <w:sz w:val="22"/>
                <w:szCs w:val="22"/>
              </w:rPr>
            </w:pPr>
            <w:r w:rsidRPr="009E027D">
              <w:rPr>
                <w:b/>
                <w:bCs/>
                <w:color w:val="365F91" w:themeColor="accent1" w:themeShade="BF"/>
                <w:sz w:val="22"/>
                <w:szCs w:val="22"/>
              </w:rPr>
              <w:br w:type="page"/>
              <w:t>Document Owner:</w:t>
            </w:r>
          </w:p>
        </w:tc>
        <w:tc>
          <w:tcPr>
            <w:tcW w:w="6384" w:type="dxa"/>
          </w:tcPr>
          <w:p w14:paraId="1BF07051" w14:textId="0804CFED" w:rsidR="00F06FD8" w:rsidRPr="00505F91" w:rsidRDefault="00DA2237" w:rsidP="00F06FD8">
            <w:pPr>
              <w:spacing w:before="60" w:after="60"/>
              <w:rPr>
                <w:color w:val="FF0000"/>
                <w:sz w:val="22"/>
                <w:szCs w:val="22"/>
              </w:rPr>
            </w:pPr>
            <w:r w:rsidRPr="00DA2237">
              <w:rPr>
                <w:sz w:val="22"/>
                <w:szCs w:val="22"/>
              </w:rPr>
              <w:t>Dr Rachel Joyce – Medical Director</w:t>
            </w:r>
          </w:p>
        </w:tc>
      </w:tr>
      <w:tr w:rsidR="00F06FD8" w:rsidRPr="00676D86" w14:paraId="44B774F8" w14:textId="77777777" w:rsidTr="00F06FD8">
        <w:tc>
          <w:tcPr>
            <w:tcW w:w="2405" w:type="dxa"/>
            <w:shd w:val="clear" w:color="auto" w:fill="F2F2F2" w:themeFill="background1" w:themeFillShade="F2"/>
          </w:tcPr>
          <w:p w14:paraId="28EC3580" w14:textId="77777777" w:rsidR="00F06FD8" w:rsidRPr="009E027D" w:rsidRDefault="00F06FD8" w:rsidP="00F06FD8">
            <w:pPr>
              <w:spacing w:before="60" w:after="60"/>
              <w:ind w:right="-250"/>
              <w:rPr>
                <w:b/>
                <w:bCs/>
                <w:color w:val="365F91" w:themeColor="accent1" w:themeShade="BF"/>
                <w:sz w:val="22"/>
                <w:szCs w:val="22"/>
              </w:rPr>
            </w:pPr>
            <w:r w:rsidRPr="009E027D">
              <w:rPr>
                <w:b/>
                <w:bCs/>
                <w:color w:val="365F91" w:themeColor="accent1" w:themeShade="BF"/>
                <w:sz w:val="22"/>
                <w:szCs w:val="22"/>
              </w:rPr>
              <w:t>Document Author(s):</w:t>
            </w:r>
          </w:p>
        </w:tc>
        <w:tc>
          <w:tcPr>
            <w:tcW w:w="6384" w:type="dxa"/>
          </w:tcPr>
          <w:p w14:paraId="08CD3D5B" w14:textId="0DD9380B" w:rsidR="00F06FD8" w:rsidRPr="00505F91" w:rsidRDefault="00DA2237" w:rsidP="00F06FD8">
            <w:pPr>
              <w:spacing w:before="60" w:after="60"/>
              <w:rPr>
                <w:sz w:val="22"/>
                <w:szCs w:val="22"/>
              </w:rPr>
            </w:pPr>
            <w:r>
              <w:rPr>
                <w:sz w:val="22"/>
                <w:szCs w:val="22"/>
              </w:rPr>
              <w:t>Clinical Policies Group</w:t>
            </w:r>
          </w:p>
        </w:tc>
      </w:tr>
      <w:tr w:rsidR="00F06FD8" w:rsidRPr="00676D86" w14:paraId="424894B0" w14:textId="77777777" w:rsidTr="00F06FD8">
        <w:tc>
          <w:tcPr>
            <w:tcW w:w="2405" w:type="dxa"/>
            <w:shd w:val="clear" w:color="auto" w:fill="F2F2F2" w:themeFill="background1" w:themeFillShade="F2"/>
          </w:tcPr>
          <w:p w14:paraId="4D0F2EAD" w14:textId="77777777" w:rsidR="00F06FD8" w:rsidRPr="009E027D" w:rsidRDefault="00F06FD8" w:rsidP="00F06FD8">
            <w:pPr>
              <w:spacing w:before="60" w:after="60"/>
              <w:rPr>
                <w:b/>
                <w:bCs/>
                <w:color w:val="365F91" w:themeColor="accent1" w:themeShade="BF"/>
                <w:sz w:val="22"/>
                <w:szCs w:val="22"/>
              </w:rPr>
            </w:pPr>
            <w:r w:rsidRPr="009E027D">
              <w:rPr>
                <w:b/>
                <w:bCs/>
                <w:color w:val="365F91" w:themeColor="accent1" w:themeShade="BF"/>
                <w:sz w:val="22"/>
                <w:szCs w:val="22"/>
              </w:rPr>
              <w:t>Version:</w:t>
            </w:r>
          </w:p>
        </w:tc>
        <w:tc>
          <w:tcPr>
            <w:tcW w:w="6384" w:type="dxa"/>
          </w:tcPr>
          <w:p w14:paraId="5A7E81DB" w14:textId="760DAB55" w:rsidR="00F06FD8" w:rsidRPr="00505F91" w:rsidRDefault="00CD5345" w:rsidP="00F06FD8">
            <w:pPr>
              <w:spacing w:before="60" w:after="60"/>
              <w:rPr>
                <w:sz w:val="22"/>
                <w:szCs w:val="22"/>
              </w:rPr>
            </w:pPr>
            <w:r>
              <w:rPr>
                <w:sz w:val="22"/>
                <w:szCs w:val="22"/>
              </w:rPr>
              <w:t>v1.</w:t>
            </w:r>
            <w:r w:rsidR="00563401">
              <w:rPr>
                <w:sz w:val="22"/>
                <w:szCs w:val="22"/>
              </w:rPr>
              <w:t>2</w:t>
            </w:r>
          </w:p>
        </w:tc>
      </w:tr>
      <w:tr w:rsidR="00F06FD8" w:rsidRPr="00676D86" w14:paraId="1D1CF6EC" w14:textId="77777777" w:rsidTr="00F06FD8">
        <w:tc>
          <w:tcPr>
            <w:tcW w:w="2405" w:type="dxa"/>
            <w:shd w:val="clear" w:color="auto" w:fill="F2F2F2" w:themeFill="background1" w:themeFillShade="F2"/>
          </w:tcPr>
          <w:p w14:paraId="757CED84" w14:textId="77777777" w:rsidR="00F06FD8" w:rsidRPr="009E027D" w:rsidRDefault="00F06FD8" w:rsidP="00F06FD8">
            <w:pPr>
              <w:spacing w:before="60" w:after="60"/>
              <w:rPr>
                <w:b/>
                <w:bCs/>
                <w:color w:val="365F91" w:themeColor="accent1" w:themeShade="BF"/>
                <w:sz w:val="22"/>
                <w:szCs w:val="22"/>
              </w:rPr>
            </w:pPr>
            <w:r w:rsidRPr="009E027D">
              <w:rPr>
                <w:b/>
                <w:bCs/>
                <w:color w:val="365F91" w:themeColor="accent1" w:themeShade="BF"/>
                <w:sz w:val="22"/>
                <w:szCs w:val="22"/>
              </w:rPr>
              <w:t>Appro</w:t>
            </w:r>
            <w:r>
              <w:rPr>
                <w:b/>
                <w:bCs/>
                <w:color w:val="365F91" w:themeColor="accent1" w:themeShade="BF"/>
                <w:sz w:val="22"/>
                <w:szCs w:val="22"/>
              </w:rPr>
              <w:t>ved</w:t>
            </w:r>
            <w:r w:rsidRPr="009E027D">
              <w:rPr>
                <w:b/>
                <w:bCs/>
                <w:color w:val="365F91" w:themeColor="accent1" w:themeShade="BF"/>
                <w:sz w:val="22"/>
                <w:szCs w:val="22"/>
              </w:rPr>
              <w:t xml:space="preserve"> By:</w:t>
            </w:r>
          </w:p>
        </w:tc>
        <w:tc>
          <w:tcPr>
            <w:tcW w:w="6384" w:type="dxa"/>
          </w:tcPr>
          <w:p w14:paraId="54B0C907" w14:textId="1A2D2444" w:rsidR="00F06FD8" w:rsidRPr="00505F91" w:rsidRDefault="00DA2237" w:rsidP="00F06FD8">
            <w:pPr>
              <w:spacing w:before="60" w:after="60"/>
              <w:rPr>
                <w:sz w:val="22"/>
                <w:szCs w:val="22"/>
              </w:rPr>
            </w:pPr>
            <w:r>
              <w:rPr>
                <w:sz w:val="22"/>
                <w:szCs w:val="22"/>
              </w:rPr>
              <w:t>Commissioning Committee</w:t>
            </w:r>
          </w:p>
        </w:tc>
      </w:tr>
      <w:tr w:rsidR="00F06FD8" w:rsidRPr="00676D86" w14:paraId="1550A3D1" w14:textId="77777777" w:rsidTr="00F06FD8">
        <w:tc>
          <w:tcPr>
            <w:tcW w:w="2405" w:type="dxa"/>
            <w:shd w:val="clear" w:color="auto" w:fill="F2F2F2" w:themeFill="background1" w:themeFillShade="F2"/>
          </w:tcPr>
          <w:p w14:paraId="7B398C5B" w14:textId="77777777" w:rsidR="00F06FD8" w:rsidRPr="009E027D" w:rsidRDefault="00F06FD8" w:rsidP="00F06FD8">
            <w:pPr>
              <w:spacing w:before="60" w:after="60"/>
              <w:rPr>
                <w:b/>
                <w:bCs/>
                <w:color w:val="365F91" w:themeColor="accent1" w:themeShade="BF"/>
                <w:sz w:val="22"/>
                <w:szCs w:val="22"/>
              </w:rPr>
            </w:pPr>
            <w:r w:rsidRPr="009E027D">
              <w:rPr>
                <w:b/>
                <w:bCs/>
                <w:color w:val="365F91" w:themeColor="accent1" w:themeShade="BF"/>
                <w:sz w:val="22"/>
                <w:szCs w:val="22"/>
              </w:rPr>
              <w:t>Date of Approval:</w:t>
            </w:r>
          </w:p>
        </w:tc>
        <w:tc>
          <w:tcPr>
            <w:tcW w:w="6384" w:type="dxa"/>
          </w:tcPr>
          <w:p w14:paraId="69CA69FB" w14:textId="5FB90F4A" w:rsidR="00F06FD8" w:rsidRPr="00CD5345" w:rsidRDefault="00CD5345" w:rsidP="00F06FD8">
            <w:pPr>
              <w:spacing w:before="60" w:after="60"/>
              <w:rPr>
                <w:sz w:val="22"/>
                <w:szCs w:val="22"/>
              </w:rPr>
            </w:pPr>
            <w:r w:rsidRPr="00CD5345">
              <w:rPr>
                <w:sz w:val="22"/>
                <w:szCs w:val="22"/>
              </w:rPr>
              <w:t>1</w:t>
            </w:r>
            <w:r w:rsidRPr="00CD5345">
              <w:rPr>
                <w:sz w:val="22"/>
                <w:szCs w:val="22"/>
                <w:vertAlign w:val="superscript"/>
              </w:rPr>
              <w:t>st</w:t>
            </w:r>
            <w:r w:rsidRPr="00CD5345">
              <w:rPr>
                <w:sz w:val="22"/>
                <w:szCs w:val="22"/>
              </w:rPr>
              <w:t xml:space="preserve"> July 2022</w:t>
            </w:r>
          </w:p>
        </w:tc>
      </w:tr>
      <w:tr w:rsidR="00F06FD8" w:rsidRPr="00676D86" w14:paraId="72978CCD" w14:textId="77777777" w:rsidTr="00F06FD8">
        <w:tc>
          <w:tcPr>
            <w:tcW w:w="2405" w:type="dxa"/>
            <w:shd w:val="clear" w:color="auto" w:fill="F2F2F2" w:themeFill="background1" w:themeFillShade="F2"/>
          </w:tcPr>
          <w:p w14:paraId="51A95667" w14:textId="77777777" w:rsidR="00F06FD8" w:rsidRPr="009E027D" w:rsidRDefault="00F06FD8" w:rsidP="00F06FD8">
            <w:pPr>
              <w:spacing w:before="60" w:after="60"/>
              <w:rPr>
                <w:b/>
                <w:bCs/>
                <w:color w:val="365F91" w:themeColor="accent1" w:themeShade="BF"/>
                <w:sz w:val="22"/>
                <w:szCs w:val="22"/>
              </w:rPr>
            </w:pPr>
            <w:r w:rsidRPr="009E027D">
              <w:rPr>
                <w:b/>
                <w:bCs/>
                <w:color w:val="365F91" w:themeColor="accent1" w:themeShade="BF"/>
                <w:sz w:val="22"/>
                <w:szCs w:val="22"/>
              </w:rPr>
              <w:t>Date of Review:</w:t>
            </w:r>
          </w:p>
        </w:tc>
        <w:tc>
          <w:tcPr>
            <w:tcW w:w="6384" w:type="dxa"/>
          </w:tcPr>
          <w:p w14:paraId="119C43F1" w14:textId="77777777" w:rsidR="00F06FD8" w:rsidRDefault="00CD5345" w:rsidP="00F06FD8">
            <w:pPr>
              <w:spacing w:before="60" w:after="60"/>
              <w:rPr>
                <w:sz w:val="22"/>
                <w:szCs w:val="22"/>
              </w:rPr>
            </w:pPr>
            <w:r w:rsidRPr="00CD5345">
              <w:rPr>
                <w:sz w:val="22"/>
                <w:szCs w:val="22"/>
              </w:rPr>
              <w:t>1</w:t>
            </w:r>
            <w:r w:rsidRPr="00CD5345">
              <w:rPr>
                <w:sz w:val="22"/>
                <w:szCs w:val="22"/>
                <w:vertAlign w:val="superscript"/>
              </w:rPr>
              <w:t>st</w:t>
            </w:r>
            <w:r w:rsidRPr="00CD5345">
              <w:rPr>
                <w:sz w:val="22"/>
                <w:szCs w:val="22"/>
              </w:rPr>
              <w:t xml:space="preserve"> July 2024</w:t>
            </w:r>
          </w:p>
          <w:p w14:paraId="67B294D4" w14:textId="77777777" w:rsidR="002A3AD7" w:rsidRDefault="002A3AD7" w:rsidP="00F06FD8">
            <w:pPr>
              <w:spacing w:before="60" w:after="60"/>
              <w:rPr>
                <w:sz w:val="22"/>
                <w:szCs w:val="22"/>
              </w:rPr>
            </w:pPr>
          </w:p>
          <w:p w14:paraId="68648036" w14:textId="29BDBDF0" w:rsidR="002A3AD7" w:rsidRPr="00CD5345" w:rsidRDefault="002A3AD7" w:rsidP="002A3AD7">
            <w:pPr>
              <w:spacing w:after="160" w:line="259" w:lineRule="auto"/>
              <w:rPr>
                <w:sz w:val="22"/>
                <w:szCs w:val="22"/>
              </w:rPr>
            </w:pPr>
            <w:r w:rsidRPr="002A3AD7">
              <w:rPr>
                <w:rFonts w:eastAsia="Aptos"/>
                <w:kern w:val="2"/>
                <w:sz w:val="22"/>
                <w:szCs w:val="22"/>
                <w:lang w:eastAsia="en-US"/>
                <w14:ligatures w14:val="standardContextual"/>
              </w:rPr>
              <w:t>If the review date has exceeded, the published policy remains valid</w:t>
            </w:r>
          </w:p>
        </w:tc>
      </w:tr>
    </w:tbl>
    <w:p w14:paraId="116FD6BE" w14:textId="79A10CAB" w:rsidR="009E027D" w:rsidRDefault="009E027D" w:rsidP="00676D86">
      <w:pPr>
        <w:keepNext/>
        <w:keepLines/>
        <w:overflowPunct w:val="0"/>
        <w:autoSpaceDE w:val="0"/>
        <w:autoSpaceDN w:val="0"/>
        <w:adjustRightInd w:val="0"/>
        <w:ind w:left="-142" w:right="-99"/>
        <w:jc w:val="both"/>
        <w:textAlignment w:val="baseline"/>
        <w:rPr>
          <w:i/>
          <w:iCs/>
          <w:sz w:val="22"/>
          <w:szCs w:val="22"/>
        </w:rPr>
      </w:pPr>
    </w:p>
    <w:p w14:paraId="327001A5" w14:textId="0DFBE4CC" w:rsidR="009A133D" w:rsidRDefault="009A133D" w:rsidP="00676D86">
      <w:pPr>
        <w:keepNext/>
        <w:keepLines/>
        <w:overflowPunct w:val="0"/>
        <w:autoSpaceDE w:val="0"/>
        <w:autoSpaceDN w:val="0"/>
        <w:adjustRightInd w:val="0"/>
        <w:ind w:left="-142" w:right="-99"/>
        <w:jc w:val="both"/>
        <w:textAlignment w:val="baseline"/>
        <w:rPr>
          <w:i/>
          <w:iCs/>
          <w:sz w:val="22"/>
          <w:szCs w:val="22"/>
        </w:rPr>
      </w:pPr>
    </w:p>
    <w:p w14:paraId="13850F06" w14:textId="729E1365" w:rsidR="009A133D" w:rsidRDefault="009A133D" w:rsidP="00676D86">
      <w:pPr>
        <w:keepNext/>
        <w:keepLines/>
        <w:overflowPunct w:val="0"/>
        <w:autoSpaceDE w:val="0"/>
        <w:autoSpaceDN w:val="0"/>
        <w:adjustRightInd w:val="0"/>
        <w:ind w:left="-142" w:right="-99"/>
        <w:jc w:val="both"/>
        <w:textAlignment w:val="baseline"/>
        <w:rPr>
          <w:i/>
          <w:iCs/>
          <w:sz w:val="22"/>
          <w:szCs w:val="22"/>
        </w:rPr>
      </w:pPr>
    </w:p>
    <w:p w14:paraId="355B0F11" w14:textId="015DBEF2" w:rsidR="009A133D" w:rsidRDefault="009A133D" w:rsidP="00676D86">
      <w:pPr>
        <w:keepNext/>
        <w:keepLines/>
        <w:overflowPunct w:val="0"/>
        <w:autoSpaceDE w:val="0"/>
        <w:autoSpaceDN w:val="0"/>
        <w:adjustRightInd w:val="0"/>
        <w:ind w:left="-142" w:right="-99"/>
        <w:jc w:val="both"/>
        <w:textAlignment w:val="baseline"/>
        <w:rPr>
          <w:i/>
          <w:iCs/>
          <w:sz w:val="22"/>
          <w:szCs w:val="22"/>
        </w:rPr>
      </w:pPr>
    </w:p>
    <w:p w14:paraId="0472ED22" w14:textId="77777777" w:rsidR="009A133D" w:rsidRPr="00676D86" w:rsidRDefault="009A133D" w:rsidP="00676D86">
      <w:pPr>
        <w:keepNext/>
        <w:keepLines/>
        <w:overflowPunct w:val="0"/>
        <w:autoSpaceDE w:val="0"/>
        <w:autoSpaceDN w:val="0"/>
        <w:adjustRightInd w:val="0"/>
        <w:ind w:left="-142" w:right="-99"/>
        <w:jc w:val="both"/>
        <w:textAlignment w:val="baseline"/>
        <w:rPr>
          <w:i/>
          <w:iCs/>
          <w:sz w:val="22"/>
          <w:szCs w:val="22"/>
        </w:rPr>
      </w:pPr>
    </w:p>
    <w:p w14:paraId="5CCDFFF2" w14:textId="77777777" w:rsidR="002A463D" w:rsidRDefault="002A463D">
      <w:pPr>
        <w:rPr>
          <w:color w:val="365F91" w:themeColor="accent1" w:themeShade="BF"/>
          <w:sz w:val="22"/>
          <w:szCs w:val="22"/>
        </w:rPr>
      </w:pPr>
    </w:p>
    <w:p w14:paraId="45FDD1EC" w14:textId="65E0DFD9" w:rsidR="00600D61" w:rsidRDefault="00600D61">
      <w:pPr>
        <w:rPr>
          <w:b/>
          <w:bCs/>
          <w:color w:val="365F91" w:themeColor="accent1" w:themeShade="BF"/>
          <w:sz w:val="22"/>
          <w:szCs w:val="22"/>
        </w:rPr>
      </w:pPr>
    </w:p>
    <w:p w14:paraId="2FEE9F43" w14:textId="77777777" w:rsidR="006A6C78" w:rsidRDefault="006A6C78" w:rsidP="00676D86">
      <w:pPr>
        <w:tabs>
          <w:tab w:val="left" w:pos="3090"/>
        </w:tabs>
        <w:spacing w:before="46"/>
        <w:ind w:left="383"/>
        <w:rPr>
          <w:b/>
          <w:sz w:val="22"/>
          <w:szCs w:val="22"/>
        </w:rPr>
      </w:pPr>
    </w:p>
    <w:p w14:paraId="4498FCCD" w14:textId="21B29718" w:rsidR="006A6C78" w:rsidRDefault="006A6C78" w:rsidP="00676D86">
      <w:pPr>
        <w:tabs>
          <w:tab w:val="left" w:pos="3090"/>
        </w:tabs>
        <w:spacing w:before="46"/>
        <w:ind w:left="383"/>
        <w:rPr>
          <w:b/>
          <w:sz w:val="22"/>
          <w:szCs w:val="22"/>
        </w:rPr>
      </w:pPr>
    </w:p>
    <w:p w14:paraId="5B5B2B3D" w14:textId="5396B3DA" w:rsidR="009A133D" w:rsidRDefault="009A133D" w:rsidP="00676D86">
      <w:pPr>
        <w:tabs>
          <w:tab w:val="left" w:pos="3090"/>
        </w:tabs>
        <w:spacing w:before="46"/>
        <w:ind w:left="383"/>
        <w:rPr>
          <w:b/>
          <w:sz w:val="22"/>
          <w:szCs w:val="22"/>
        </w:rPr>
      </w:pPr>
    </w:p>
    <w:p w14:paraId="77B1DA71" w14:textId="7D16133D" w:rsidR="009A133D" w:rsidRDefault="009A133D" w:rsidP="00075068">
      <w:pPr>
        <w:tabs>
          <w:tab w:val="left" w:pos="3090"/>
        </w:tabs>
        <w:spacing w:before="46"/>
        <w:rPr>
          <w:b/>
          <w:sz w:val="22"/>
          <w:szCs w:val="22"/>
        </w:rPr>
      </w:pPr>
    </w:p>
    <w:p w14:paraId="5CF1740E" w14:textId="56C4D505" w:rsidR="00CD5345" w:rsidRPr="00CD5345" w:rsidRDefault="00CD5345" w:rsidP="00CD5345">
      <w:pPr>
        <w:spacing w:after="200" w:line="276" w:lineRule="auto"/>
        <w:rPr>
          <w:rFonts w:eastAsiaTheme="minorHAnsi"/>
          <w:b/>
          <w:bCs/>
          <w:color w:val="365F91" w:themeColor="accent1" w:themeShade="BF"/>
          <w:u w:val="single"/>
          <w:lang w:eastAsia="en-US"/>
        </w:rPr>
      </w:pPr>
      <w:r w:rsidRPr="00CD5345">
        <w:rPr>
          <w:rFonts w:eastAsiaTheme="minorHAnsi"/>
          <w:b/>
          <w:bCs/>
          <w:color w:val="365F91" w:themeColor="accent1" w:themeShade="BF"/>
          <w:u w:val="single"/>
          <w:lang w:eastAsia="en-US"/>
        </w:rPr>
        <w:lastRenderedPageBreak/>
        <w:t xml:space="preserve">Policy: </w:t>
      </w:r>
    </w:p>
    <w:p w14:paraId="35FE35F2"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Diastasis recti is the widening of the space between the left and right stomach muscles. It is common and does not usually lead to any complications requiring medical treatment. Physiotherapy is used as the first-line treatment to reduce the space between the muscles, but this may not achieve complete resolution. Evidence post-diastasis recti repair surgery shows sustained improvements in pain, physical and mental wellbeing of those who had repair surgery. </w:t>
      </w:r>
    </w:p>
    <w:p w14:paraId="74685E3A"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The procedure should not be commissioned for purely cosmetic reasons, but it should be funded if a specific set of criteria are met, as outlined below. </w:t>
      </w:r>
    </w:p>
    <w:p w14:paraId="461F018E" w14:textId="69634CD0" w:rsidR="00CD5345" w:rsidRPr="00075068" w:rsidRDefault="00CD5345" w:rsidP="00CD5345">
      <w:pPr>
        <w:spacing w:after="200" w:line="276" w:lineRule="auto"/>
        <w:rPr>
          <w:rFonts w:asciiTheme="minorHAnsi" w:eastAsiaTheme="minorHAnsi" w:hAnsiTheme="minorHAnsi" w:cstheme="minorBidi"/>
          <w:sz w:val="22"/>
          <w:szCs w:val="22"/>
          <w:lang w:eastAsia="en-US"/>
        </w:rPr>
      </w:pPr>
      <w:r w:rsidRPr="00CD5345">
        <w:rPr>
          <w:rFonts w:eastAsiaTheme="minorHAnsi"/>
          <w:lang w:eastAsia="en-US"/>
        </w:rPr>
        <w:t>The EBI programme proposes clear, evidence-based criteria for use across England. The expected outcome from the use of these criteria is equitable access to diastasis recti repair, across England</w:t>
      </w:r>
      <w:r w:rsidRPr="00CD5345">
        <w:rPr>
          <w:rFonts w:asciiTheme="minorHAnsi" w:eastAsiaTheme="minorHAnsi" w:hAnsiTheme="minorHAnsi" w:cstheme="minorBidi"/>
          <w:sz w:val="22"/>
          <w:szCs w:val="22"/>
          <w:lang w:eastAsia="en-US"/>
        </w:rPr>
        <w:t>.</w:t>
      </w:r>
    </w:p>
    <w:p w14:paraId="48FE2F25" w14:textId="77777777" w:rsidR="00075068" w:rsidRDefault="00075068" w:rsidP="00CD5345">
      <w:pPr>
        <w:spacing w:after="200" w:line="276" w:lineRule="auto"/>
        <w:rPr>
          <w:rFonts w:eastAsiaTheme="minorHAnsi"/>
          <w:b/>
          <w:bCs/>
          <w:color w:val="365F91" w:themeColor="accent1" w:themeShade="BF"/>
          <w:u w:val="single"/>
          <w:lang w:eastAsia="en-US"/>
        </w:rPr>
      </w:pPr>
    </w:p>
    <w:p w14:paraId="3CCD8A40" w14:textId="2186BC9A" w:rsidR="00CD5345" w:rsidRPr="00CD5345" w:rsidRDefault="00CD5345" w:rsidP="00CD5345">
      <w:pPr>
        <w:spacing w:after="200" w:line="276" w:lineRule="auto"/>
        <w:rPr>
          <w:rFonts w:asciiTheme="minorHAnsi" w:eastAsiaTheme="minorHAnsi" w:hAnsiTheme="minorHAnsi" w:cstheme="minorBidi"/>
          <w:color w:val="365F91" w:themeColor="accent1" w:themeShade="BF"/>
          <w:sz w:val="22"/>
          <w:szCs w:val="22"/>
          <w:lang w:eastAsia="en-US"/>
        </w:rPr>
      </w:pPr>
      <w:r w:rsidRPr="00CD5345">
        <w:rPr>
          <w:rFonts w:eastAsiaTheme="minorHAnsi"/>
          <w:b/>
          <w:bCs/>
          <w:color w:val="365F91" w:themeColor="accent1" w:themeShade="BF"/>
          <w:u w:val="single"/>
          <w:lang w:eastAsia="en-US"/>
        </w:rPr>
        <w:t>Clinical overview</w:t>
      </w:r>
      <w:r w:rsidRPr="00CD5345">
        <w:rPr>
          <w:rFonts w:asciiTheme="minorHAnsi" w:eastAsiaTheme="minorHAnsi" w:hAnsiTheme="minorHAnsi" w:cstheme="minorBidi"/>
          <w:color w:val="365F91" w:themeColor="accent1" w:themeShade="BF"/>
          <w:sz w:val="22"/>
          <w:szCs w:val="22"/>
          <w:lang w:eastAsia="en-US"/>
        </w:rPr>
        <w:t xml:space="preserve"> </w:t>
      </w:r>
    </w:p>
    <w:p w14:paraId="343D8BD2"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Diastasis recti is a widening of the </w:t>
      </w:r>
      <w:proofErr w:type="spellStart"/>
      <w:r w:rsidRPr="00CD5345">
        <w:rPr>
          <w:rFonts w:eastAsiaTheme="minorHAnsi"/>
          <w:lang w:eastAsia="en-US"/>
        </w:rPr>
        <w:t>linea</w:t>
      </w:r>
      <w:proofErr w:type="spellEnd"/>
      <w:r w:rsidRPr="00CD5345">
        <w:rPr>
          <w:rFonts w:eastAsiaTheme="minorHAnsi"/>
          <w:lang w:eastAsia="en-US"/>
        </w:rPr>
        <w:t xml:space="preserve"> alba fascia with lateralisation of the rectus abdominis muscles but with no underlying fascial defect. Essentially, this presents as a gap between the two sides of the rectus abdominis muscle, whereby tissue may herniate through the gap. Diastasis recti </w:t>
      </w:r>
      <w:proofErr w:type="gramStart"/>
      <w:r w:rsidRPr="00CD5345">
        <w:rPr>
          <w:rFonts w:eastAsiaTheme="minorHAnsi"/>
          <w:lang w:eastAsia="en-US"/>
        </w:rPr>
        <w:t>is</w:t>
      </w:r>
      <w:proofErr w:type="gramEnd"/>
      <w:r w:rsidRPr="00CD5345">
        <w:rPr>
          <w:rFonts w:eastAsiaTheme="minorHAnsi"/>
          <w:lang w:eastAsia="en-US"/>
        </w:rPr>
        <w:t xml:space="preserve"> present when the </w:t>
      </w:r>
      <w:proofErr w:type="spellStart"/>
      <w:r w:rsidRPr="00CD5345">
        <w:rPr>
          <w:rFonts w:eastAsiaTheme="minorHAnsi"/>
          <w:lang w:eastAsia="en-US"/>
        </w:rPr>
        <w:t>linea</w:t>
      </w:r>
      <w:proofErr w:type="spellEnd"/>
      <w:r w:rsidRPr="00CD5345">
        <w:rPr>
          <w:rFonts w:eastAsiaTheme="minorHAnsi"/>
          <w:lang w:eastAsia="en-US"/>
        </w:rPr>
        <w:t xml:space="preserve"> alba width is more than 2.7cm at umbilical level, or approximately 1cm above or below the umbilicus (depending on age). </w:t>
      </w:r>
    </w:p>
    <w:p w14:paraId="369B02FF" w14:textId="469521CA" w:rsidR="00CD5345" w:rsidRPr="00CD5345" w:rsidRDefault="00CD5345" w:rsidP="00CD5345">
      <w:pPr>
        <w:spacing w:after="200" w:line="276" w:lineRule="auto"/>
        <w:rPr>
          <w:rFonts w:eastAsiaTheme="minorHAnsi"/>
          <w:lang w:eastAsia="en-US"/>
        </w:rPr>
      </w:pPr>
      <w:r w:rsidRPr="00CD5345">
        <w:rPr>
          <w:rFonts w:eastAsiaTheme="minorHAnsi"/>
          <w:lang w:eastAsia="en-US"/>
        </w:rPr>
        <w:t>A common cause for this condition is pregnancy. It generally occurs due to a weakening of the abdominal wall muscles. It is not an abdominal hernia and does not carry the same clinical risks as true abdominal hernias.</w:t>
      </w:r>
    </w:p>
    <w:p w14:paraId="35019438" w14:textId="77777777" w:rsidR="00075068" w:rsidRDefault="00075068" w:rsidP="00CD5345">
      <w:pPr>
        <w:spacing w:after="200" w:line="276" w:lineRule="auto"/>
        <w:rPr>
          <w:rFonts w:eastAsiaTheme="minorHAnsi"/>
          <w:b/>
          <w:bCs/>
          <w:color w:val="365F91" w:themeColor="accent1" w:themeShade="BF"/>
          <w:u w:val="single"/>
          <w:lang w:eastAsia="en-US"/>
        </w:rPr>
      </w:pPr>
    </w:p>
    <w:p w14:paraId="383FE58A" w14:textId="5A63780E" w:rsidR="00CD5345" w:rsidRPr="00CD5345" w:rsidRDefault="00CD5345" w:rsidP="00CD5345">
      <w:pPr>
        <w:spacing w:after="200" w:line="276" w:lineRule="auto"/>
        <w:rPr>
          <w:rFonts w:eastAsiaTheme="minorHAnsi"/>
          <w:b/>
          <w:bCs/>
          <w:color w:val="365F91" w:themeColor="accent1" w:themeShade="BF"/>
          <w:u w:val="single"/>
          <w:lang w:eastAsia="en-US"/>
        </w:rPr>
      </w:pPr>
      <w:r w:rsidRPr="00CD5345">
        <w:rPr>
          <w:rFonts w:eastAsiaTheme="minorHAnsi"/>
          <w:b/>
          <w:bCs/>
          <w:color w:val="365F91" w:themeColor="accent1" w:themeShade="BF"/>
          <w:u w:val="single"/>
          <w:lang w:eastAsia="en-US"/>
        </w:rPr>
        <w:t>Criteria</w:t>
      </w:r>
    </w:p>
    <w:p w14:paraId="0655AF63" w14:textId="77777777" w:rsidR="00CD5345" w:rsidRPr="00CD5345" w:rsidRDefault="00CD5345" w:rsidP="00075068">
      <w:pPr>
        <w:spacing w:after="200" w:line="276" w:lineRule="auto"/>
        <w:rPr>
          <w:rFonts w:eastAsiaTheme="minorHAnsi"/>
          <w:lang w:eastAsia="en-US"/>
        </w:rPr>
      </w:pPr>
      <w:r w:rsidRPr="00CD5345">
        <w:rPr>
          <w:rFonts w:eastAsiaTheme="minorHAnsi"/>
          <w:lang w:eastAsia="en-US"/>
        </w:rPr>
        <w:t>Diastasis recti repair should not be offered for cosmetic purposes alone, but may be considered in patients:</w:t>
      </w:r>
    </w:p>
    <w:p w14:paraId="3C122AFB" w14:textId="1C6B5875" w:rsidR="00563401" w:rsidRDefault="00CD5345" w:rsidP="00075068">
      <w:pPr>
        <w:spacing w:after="200" w:line="276" w:lineRule="auto"/>
        <w:contextualSpacing/>
        <w:rPr>
          <w:rFonts w:eastAsiaTheme="minorHAnsi"/>
          <w:lang w:eastAsia="en-US"/>
        </w:rPr>
      </w:pPr>
      <w:r w:rsidRPr="00CD5345">
        <w:rPr>
          <w:rFonts w:eastAsiaTheme="minorHAnsi"/>
          <w:lang w:eastAsia="en-US"/>
        </w:rPr>
        <w:t>That require reconstructive surgery following trauma or abdominal wall surgery</w:t>
      </w:r>
    </w:p>
    <w:p w14:paraId="20360AAF" w14:textId="321DCB6F" w:rsidR="00CD5345" w:rsidRPr="00CD5345" w:rsidRDefault="00CD5345" w:rsidP="00075068">
      <w:pPr>
        <w:spacing w:after="200" w:line="276" w:lineRule="auto"/>
        <w:ind w:left="360"/>
        <w:contextualSpacing/>
        <w:rPr>
          <w:rFonts w:eastAsiaTheme="minorHAnsi"/>
          <w:lang w:eastAsia="en-US"/>
        </w:rPr>
      </w:pPr>
      <w:r w:rsidRPr="00CD5345">
        <w:rPr>
          <w:rFonts w:eastAsiaTheme="minorHAnsi"/>
          <w:lang w:eastAsia="en-US"/>
        </w:rPr>
        <w:t>OR</w:t>
      </w:r>
    </w:p>
    <w:p w14:paraId="553DB32D" w14:textId="5D2D4596" w:rsidR="00563401" w:rsidRDefault="00CD5345" w:rsidP="00075068">
      <w:pPr>
        <w:spacing w:after="200" w:line="276" w:lineRule="auto"/>
        <w:contextualSpacing/>
        <w:rPr>
          <w:rFonts w:eastAsiaTheme="minorHAnsi"/>
          <w:lang w:eastAsia="en-US"/>
        </w:rPr>
      </w:pPr>
      <w:r w:rsidRPr="00CD5345">
        <w:rPr>
          <w:rFonts w:eastAsiaTheme="minorHAnsi"/>
          <w:lang w:eastAsia="en-US"/>
        </w:rPr>
        <w:t>With congenital divarication of the recti muscles</w:t>
      </w:r>
    </w:p>
    <w:p w14:paraId="5444AB5F" w14:textId="1619D1DE" w:rsidR="00CD5345" w:rsidRPr="00CD5345" w:rsidRDefault="00075068" w:rsidP="00075068">
      <w:pPr>
        <w:spacing w:after="200" w:line="276" w:lineRule="auto"/>
        <w:contextualSpacing/>
        <w:rPr>
          <w:rFonts w:eastAsiaTheme="minorHAnsi"/>
          <w:lang w:eastAsia="en-US"/>
        </w:rPr>
      </w:pPr>
      <w:r>
        <w:rPr>
          <w:rFonts w:eastAsiaTheme="minorHAnsi"/>
          <w:lang w:eastAsia="en-US"/>
        </w:rPr>
        <w:t xml:space="preserve">     </w:t>
      </w:r>
      <w:r w:rsidR="00CD5345" w:rsidRPr="00CD5345">
        <w:rPr>
          <w:rFonts w:eastAsiaTheme="minorHAnsi"/>
          <w:lang w:eastAsia="en-US"/>
        </w:rPr>
        <w:t>OR</w:t>
      </w:r>
    </w:p>
    <w:p w14:paraId="7A1F324B" w14:textId="2EC7EB28" w:rsidR="00563401" w:rsidRDefault="00CD5345" w:rsidP="00075068">
      <w:pPr>
        <w:spacing w:after="200" w:line="276" w:lineRule="auto"/>
        <w:contextualSpacing/>
        <w:rPr>
          <w:rFonts w:eastAsiaTheme="minorHAnsi"/>
          <w:lang w:eastAsia="en-US"/>
        </w:rPr>
      </w:pPr>
      <w:r w:rsidRPr="00CD5345">
        <w:rPr>
          <w:rFonts w:eastAsiaTheme="minorHAnsi"/>
          <w:lang w:eastAsia="en-US"/>
        </w:rPr>
        <w:t>With a diastasis of greater than 3cm, with the following sub-criteria: —</w:t>
      </w:r>
      <w:r w:rsidR="00075068">
        <w:rPr>
          <w:rFonts w:eastAsiaTheme="minorHAnsi"/>
          <w:lang w:eastAsia="en-US"/>
        </w:rPr>
        <w:t xml:space="preserve"> </w:t>
      </w:r>
      <w:r w:rsidRPr="00CD5345">
        <w:rPr>
          <w:rFonts w:eastAsiaTheme="minorHAnsi"/>
          <w:lang w:eastAsia="en-US"/>
        </w:rPr>
        <w:t>Where the condition is either disabling or causes significant functional impairment (i.e., significantly affecting ability to carry out normal activities of daily living)</w:t>
      </w:r>
    </w:p>
    <w:p w14:paraId="696F4682" w14:textId="2746415E" w:rsidR="00CD5345" w:rsidRPr="00CD5345" w:rsidRDefault="00075068" w:rsidP="00075068">
      <w:pPr>
        <w:spacing w:after="200" w:line="276" w:lineRule="auto"/>
        <w:contextualSpacing/>
        <w:rPr>
          <w:rFonts w:eastAsiaTheme="minorHAnsi"/>
          <w:lang w:eastAsia="en-US"/>
        </w:rPr>
      </w:pPr>
      <w:r>
        <w:rPr>
          <w:rFonts w:eastAsiaTheme="minorHAnsi"/>
          <w:lang w:eastAsia="en-US"/>
        </w:rPr>
        <w:t xml:space="preserve">    </w:t>
      </w:r>
      <w:r w:rsidR="00CD5345" w:rsidRPr="00CD5345">
        <w:rPr>
          <w:rFonts w:eastAsiaTheme="minorHAnsi"/>
          <w:lang w:eastAsia="en-US"/>
        </w:rPr>
        <w:t>AND</w:t>
      </w:r>
    </w:p>
    <w:p w14:paraId="6DAB9B7F" w14:textId="6CD98A3E" w:rsidR="00CD5345" w:rsidRDefault="00CD5345" w:rsidP="00075068">
      <w:pPr>
        <w:spacing w:after="200" w:line="276" w:lineRule="auto"/>
        <w:contextualSpacing/>
        <w:rPr>
          <w:rFonts w:eastAsiaTheme="minorHAnsi"/>
          <w:lang w:eastAsia="en-US"/>
        </w:rPr>
      </w:pPr>
      <w:r w:rsidRPr="00CD5345">
        <w:rPr>
          <w:rFonts w:eastAsiaTheme="minorHAnsi"/>
          <w:lang w:eastAsia="en-US"/>
        </w:rPr>
        <w:t xml:space="preserve">Have had a six-month trial of abdominal core training </w:t>
      </w:r>
      <w:r w:rsidR="00BF7FE6" w:rsidRPr="00CD5345">
        <w:rPr>
          <w:rFonts w:eastAsiaTheme="minorHAnsi"/>
          <w:lang w:eastAsia="en-US"/>
        </w:rPr>
        <w:t>physiotherapy</w:t>
      </w:r>
    </w:p>
    <w:p w14:paraId="105AD7E8" w14:textId="14C256AF" w:rsidR="00563401" w:rsidRDefault="00075068" w:rsidP="00075068">
      <w:pPr>
        <w:spacing w:after="200" w:line="276" w:lineRule="auto"/>
        <w:contextualSpacing/>
        <w:rPr>
          <w:rFonts w:eastAsiaTheme="minorHAnsi"/>
          <w:lang w:eastAsia="en-US"/>
        </w:rPr>
      </w:pPr>
      <w:r>
        <w:rPr>
          <w:rFonts w:eastAsiaTheme="minorHAnsi"/>
          <w:lang w:eastAsia="en-US"/>
        </w:rPr>
        <w:lastRenderedPageBreak/>
        <w:t xml:space="preserve">    </w:t>
      </w:r>
      <w:r w:rsidR="00563401">
        <w:rPr>
          <w:rFonts w:eastAsiaTheme="minorHAnsi"/>
          <w:lang w:eastAsia="en-US"/>
        </w:rPr>
        <w:t>AND</w:t>
      </w:r>
    </w:p>
    <w:p w14:paraId="6B7954F0" w14:textId="1B99F728" w:rsidR="00CD5345" w:rsidRPr="00CD5345" w:rsidRDefault="00563401" w:rsidP="00075068">
      <w:pPr>
        <w:spacing w:after="200" w:line="276" w:lineRule="auto"/>
        <w:rPr>
          <w:rFonts w:eastAsiaTheme="minorHAnsi"/>
          <w:b/>
          <w:bCs/>
          <w:u w:val="single"/>
          <w:lang w:eastAsia="en-US"/>
        </w:rPr>
      </w:pPr>
      <w:r w:rsidRPr="00563401">
        <w:rPr>
          <w:rFonts w:eastAsiaTheme="minorHAnsi"/>
          <w:lang w:eastAsia="en-US"/>
        </w:rPr>
        <w:t>For people who have recently been pregnant ONLY, &gt;1 year after childbirth</w:t>
      </w:r>
    </w:p>
    <w:p w14:paraId="4989E466" w14:textId="77777777" w:rsidR="00075068" w:rsidRDefault="00075068" w:rsidP="00CD5345">
      <w:pPr>
        <w:spacing w:after="200" w:line="276" w:lineRule="auto"/>
        <w:rPr>
          <w:rFonts w:eastAsiaTheme="minorHAnsi"/>
          <w:b/>
          <w:bCs/>
          <w:color w:val="365F91" w:themeColor="accent1" w:themeShade="BF"/>
          <w:u w:val="single"/>
          <w:lang w:eastAsia="en-US"/>
        </w:rPr>
      </w:pPr>
    </w:p>
    <w:p w14:paraId="28BC7A7E" w14:textId="189FE7BC" w:rsidR="00CD5345" w:rsidRPr="00CD5345" w:rsidRDefault="00CD5345" w:rsidP="00CD5345">
      <w:pPr>
        <w:spacing w:after="200" w:line="276" w:lineRule="auto"/>
        <w:rPr>
          <w:rFonts w:eastAsiaTheme="minorHAnsi"/>
          <w:b/>
          <w:bCs/>
          <w:color w:val="365F91" w:themeColor="accent1" w:themeShade="BF"/>
          <w:u w:val="single"/>
          <w:lang w:eastAsia="en-US"/>
        </w:rPr>
      </w:pPr>
      <w:r w:rsidRPr="00CD5345">
        <w:rPr>
          <w:rFonts w:eastAsiaTheme="minorHAnsi"/>
          <w:b/>
          <w:bCs/>
          <w:color w:val="365F91" w:themeColor="accent1" w:themeShade="BF"/>
          <w:u w:val="single"/>
          <w:lang w:eastAsia="en-US"/>
        </w:rPr>
        <w:t xml:space="preserve">Expected </w:t>
      </w:r>
      <w:r w:rsidR="00BF7FE6">
        <w:rPr>
          <w:rFonts w:eastAsiaTheme="minorHAnsi"/>
          <w:b/>
          <w:bCs/>
          <w:color w:val="365F91" w:themeColor="accent1" w:themeShade="BF"/>
          <w:u w:val="single"/>
          <w:lang w:eastAsia="en-US"/>
        </w:rPr>
        <w:t>O</w:t>
      </w:r>
      <w:r w:rsidRPr="00CD5345">
        <w:rPr>
          <w:rFonts w:eastAsiaTheme="minorHAnsi"/>
          <w:b/>
          <w:bCs/>
          <w:color w:val="365F91" w:themeColor="accent1" w:themeShade="BF"/>
          <w:u w:val="single"/>
          <w:lang w:eastAsia="en-US"/>
        </w:rPr>
        <w:t xml:space="preserve">utcome </w:t>
      </w:r>
    </w:p>
    <w:p w14:paraId="5F6E39AA" w14:textId="2DDC5920" w:rsidR="00CD5345" w:rsidRPr="008328D3" w:rsidRDefault="00CD5345" w:rsidP="00CD5345">
      <w:pPr>
        <w:spacing w:after="200" w:line="276" w:lineRule="auto"/>
        <w:rPr>
          <w:rFonts w:asciiTheme="minorHAnsi" w:eastAsiaTheme="minorHAnsi" w:hAnsiTheme="minorHAnsi" w:cstheme="minorBidi"/>
          <w:sz w:val="22"/>
          <w:szCs w:val="22"/>
          <w:lang w:eastAsia="en-US"/>
        </w:rPr>
      </w:pPr>
      <w:r w:rsidRPr="00CD5345">
        <w:rPr>
          <w:rFonts w:eastAsiaTheme="minorHAnsi"/>
          <w:lang w:eastAsia="en-US"/>
        </w:rPr>
        <w:t>The implementation of this proposed guidance would result in a reduction in unwarranted variation of access across England for diastasis recti repair by standardising the criteria for referral. Overall, there would be an increase in the number of referrals for the consideration of diastasis recti repair</w:t>
      </w:r>
      <w:r w:rsidRPr="00CD5345">
        <w:rPr>
          <w:rFonts w:asciiTheme="minorHAnsi" w:eastAsiaTheme="minorHAnsi" w:hAnsiTheme="minorHAnsi" w:cstheme="minorBidi"/>
          <w:sz w:val="22"/>
          <w:szCs w:val="22"/>
          <w:lang w:eastAsia="en-US"/>
        </w:rPr>
        <w:t>.</w:t>
      </w:r>
    </w:p>
    <w:p w14:paraId="513C2B92" w14:textId="77777777" w:rsidR="00CD5345" w:rsidRPr="00CD5345" w:rsidRDefault="00CD5345" w:rsidP="00CD5345">
      <w:pPr>
        <w:spacing w:after="200" w:line="276" w:lineRule="auto"/>
        <w:rPr>
          <w:rFonts w:eastAsiaTheme="minorHAnsi"/>
          <w:b/>
          <w:bCs/>
          <w:color w:val="365F91" w:themeColor="accent1" w:themeShade="BF"/>
          <w:u w:val="single"/>
          <w:lang w:eastAsia="en-US"/>
        </w:rPr>
      </w:pPr>
      <w:r w:rsidRPr="00CD5345">
        <w:rPr>
          <w:rFonts w:eastAsiaTheme="minorHAnsi"/>
          <w:b/>
          <w:bCs/>
          <w:color w:val="365F91" w:themeColor="accent1" w:themeShade="BF"/>
          <w:u w:val="single"/>
          <w:lang w:eastAsia="en-US"/>
        </w:rPr>
        <w:t>Rationale for recommendation</w:t>
      </w:r>
    </w:p>
    <w:p w14:paraId="0C606C04" w14:textId="22A70AB2" w:rsidR="00CD5345" w:rsidRDefault="00CD5345" w:rsidP="00CD5345">
      <w:pPr>
        <w:spacing w:after="200" w:line="276" w:lineRule="auto"/>
        <w:rPr>
          <w:rFonts w:eastAsiaTheme="minorHAnsi"/>
          <w:lang w:eastAsia="en-US"/>
        </w:rPr>
      </w:pPr>
      <w:r w:rsidRPr="00CD5345">
        <w:rPr>
          <w:rFonts w:eastAsiaTheme="minorHAnsi"/>
          <w:lang w:eastAsia="en-US"/>
        </w:rPr>
        <w:t xml:space="preserve">Diastasis recti </w:t>
      </w:r>
      <w:proofErr w:type="gramStart"/>
      <w:r w:rsidRPr="00CD5345">
        <w:rPr>
          <w:rFonts w:eastAsiaTheme="minorHAnsi"/>
          <w:lang w:eastAsia="en-US"/>
        </w:rPr>
        <w:t>is</w:t>
      </w:r>
      <w:proofErr w:type="gramEnd"/>
      <w:r w:rsidRPr="00CD5345">
        <w:rPr>
          <w:rFonts w:eastAsiaTheme="minorHAnsi"/>
          <w:lang w:eastAsia="en-US"/>
        </w:rPr>
        <w:t xml:space="preserve"> relatively common and, in most patients, does not lead to any complications that require intervention. Diastasis recti generally present low risk of herniation. However, there is evidence to suggest that these patients may suffer from abdominal pain and discomfort, functional decline &amp; poor quality of life due to reduction in both physical and psychological wellbeing (including e.g., physical perception and/or image satisfaction). There is no evidence of association between diastasis recti and urinary incontinence, voiding symptoms, sexual dysfunction, or low back pain. There is some evidence that diastasis recti may be associated with pelvic organ prolapse. Physiotherapy remains first-line in the treatment of asymptomatic and symptomatic diastasis recti but may not achieve full resolution and symptoms may persist. Long-term trial data has shown improvements in pain, discomfort, and physical and mental wellbeing following surgery.</w:t>
      </w:r>
    </w:p>
    <w:p w14:paraId="7D5223A1" w14:textId="77777777" w:rsidR="00CD5345" w:rsidRPr="00CD5345" w:rsidRDefault="00CD5345" w:rsidP="00CD5345">
      <w:pPr>
        <w:spacing w:after="200" w:line="276" w:lineRule="auto"/>
        <w:rPr>
          <w:rFonts w:eastAsiaTheme="minorHAnsi"/>
          <w:b/>
          <w:bCs/>
          <w:u w:val="single"/>
          <w:lang w:eastAsia="en-US"/>
        </w:rPr>
      </w:pPr>
    </w:p>
    <w:p w14:paraId="6A1C7F1C" w14:textId="7C834AF7" w:rsidR="00CD5345" w:rsidRPr="00CD5345" w:rsidRDefault="00292283" w:rsidP="00CD5345">
      <w:pPr>
        <w:spacing w:after="200" w:line="276" w:lineRule="auto"/>
        <w:rPr>
          <w:rFonts w:eastAsiaTheme="minorHAnsi"/>
          <w:b/>
          <w:bCs/>
          <w:color w:val="365F91" w:themeColor="accent1" w:themeShade="BF"/>
          <w:u w:val="single"/>
          <w:lang w:eastAsia="en-US"/>
        </w:rPr>
      </w:pPr>
      <w:r>
        <w:rPr>
          <w:rFonts w:eastAsiaTheme="minorHAnsi"/>
          <w:b/>
          <w:bCs/>
          <w:color w:val="365F91" w:themeColor="accent1" w:themeShade="BF"/>
          <w:u w:val="single"/>
          <w:lang w:eastAsia="en-US"/>
        </w:rPr>
        <w:t>Information Sources</w:t>
      </w:r>
    </w:p>
    <w:p w14:paraId="62455513"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1. Carlstedt A, Bringman S, </w:t>
      </w:r>
      <w:proofErr w:type="spellStart"/>
      <w:r w:rsidRPr="00CD5345">
        <w:rPr>
          <w:rFonts w:eastAsiaTheme="minorHAnsi"/>
          <w:lang w:eastAsia="en-US"/>
        </w:rPr>
        <w:t>Egberth</w:t>
      </w:r>
      <w:proofErr w:type="spellEnd"/>
      <w:r w:rsidRPr="00CD5345">
        <w:rPr>
          <w:rFonts w:eastAsiaTheme="minorHAnsi"/>
          <w:lang w:eastAsia="en-US"/>
        </w:rPr>
        <w:t xml:space="preserve"> M, Emanuelsson P, Olsson A, Petersson U, </w:t>
      </w:r>
      <w:proofErr w:type="spellStart"/>
      <w:r w:rsidRPr="00CD5345">
        <w:rPr>
          <w:rFonts w:eastAsiaTheme="minorHAnsi"/>
          <w:lang w:eastAsia="en-US"/>
        </w:rPr>
        <w:t>Pålstedt</w:t>
      </w:r>
      <w:proofErr w:type="spellEnd"/>
      <w:r w:rsidRPr="00CD5345">
        <w:rPr>
          <w:rFonts w:eastAsiaTheme="minorHAnsi"/>
          <w:lang w:eastAsia="en-US"/>
        </w:rPr>
        <w:t xml:space="preserve"> J, Sandblom G, </w:t>
      </w:r>
      <w:proofErr w:type="spellStart"/>
      <w:r w:rsidRPr="00CD5345">
        <w:rPr>
          <w:rFonts w:eastAsiaTheme="minorHAnsi"/>
          <w:lang w:eastAsia="en-US"/>
        </w:rPr>
        <w:t>Sjödahl</w:t>
      </w:r>
      <w:proofErr w:type="spellEnd"/>
      <w:r w:rsidRPr="00CD5345">
        <w:rPr>
          <w:rFonts w:eastAsiaTheme="minorHAnsi"/>
          <w:lang w:eastAsia="en-US"/>
        </w:rPr>
        <w:t xml:space="preserve"> R, Stark B, </w:t>
      </w:r>
      <w:proofErr w:type="spellStart"/>
      <w:r w:rsidRPr="00CD5345">
        <w:rPr>
          <w:rFonts w:eastAsiaTheme="minorHAnsi"/>
          <w:lang w:eastAsia="en-US"/>
        </w:rPr>
        <w:t>Strigård</w:t>
      </w:r>
      <w:proofErr w:type="spellEnd"/>
      <w:r w:rsidRPr="00CD5345">
        <w:rPr>
          <w:rFonts w:eastAsiaTheme="minorHAnsi"/>
          <w:lang w:eastAsia="en-US"/>
        </w:rPr>
        <w:t xml:space="preserve"> K, Tall J, Theodorsson E. Management of Diastasis of the Rectus Abdominis Muscles: Recommendations for Swedish National Guidelines. Scand J Surg. 2020 Sep 28:1457496920961000. </w:t>
      </w:r>
      <w:proofErr w:type="spellStart"/>
      <w:r w:rsidRPr="00CD5345">
        <w:rPr>
          <w:rFonts w:eastAsiaTheme="minorHAnsi"/>
          <w:lang w:eastAsia="en-US"/>
        </w:rPr>
        <w:t>doi</w:t>
      </w:r>
      <w:proofErr w:type="spellEnd"/>
      <w:r w:rsidRPr="00CD5345">
        <w:rPr>
          <w:rFonts w:eastAsiaTheme="minorHAnsi"/>
          <w:lang w:eastAsia="en-US"/>
        </w:rPr>
        <w:t>: 10.1177/1457496920961000</w:t>
      </w:r>
    </w:p>
    <w:p w14:paraId="18DD9611"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 2. Hickey F, Finch JG, Khanna A. A systematic review on the outcomes of correction of diastasis of the recti. Hernia. 2011 Dec; 15(6):607-14 </w:t>
      </w:r>
    </w:p>
    <w:p w14:paraId="07D2CDB1"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3. </w:t>
      </w:r>
      <w:proofErr w:type="spellStart"/>
      <w:r w:rsidRPr="00CD5345">
        <w:rPr>
          <w:rFonts w:eastAsiaTheme="minorHAnsi"/>
          <w:lang w:eastAsia="en-US"/>
        </w:rPr>
        <w:t>Mommers</w:t>
      </w:r>
      <w:proofErr w:type="spellEnd"/>
      <w:r w:rsidRPr="00CD5345">
        <w:rPr>
          <w:rFonts w:eastAsiaTheme="minorHAnsi"/>
          <w:lang w:eastAsia="en-US"/>
        </w:rPr>
        <w:t xml:space="preserve"> EHH, </w:t>
      </w:r>
      <w:proofErr w:type="spellStart"/>
      <w:r w:rsidRPr="00CD5345">
        <w:rPr>
          <w:rFonts w:eastAsiaTheme="minorHAnsi"/>
          <w:lang w:eastAsia="en-US"/>
        </w:rPr>
        <w:t>Ponten</w:t>
      </w:r>
      <w:proofErr w:type="spellEnd"/>
      <w:r w:rsidRPr="00CD5345">
        <w:rPr>
          <w:rFonts w:eastAsiaTheme="minorHAnsi"/>
          <w:lang w:eastAsia="en-US"/>
        </w:rPr>
        <w:t xml:space="preserve"> JEH, Al Omar AK, de Vries </w:t>
      </w:r>
      <w:proofErr w:type="spellStart"/>
      <w:r w:rsidRPr="00CD5345">
        <w:rPr>
          <w:rFonts w:eastAsiaTheme="minorHAnsi"/>
          <w:lang w:eastAsia="en-US"/>
        </w:rPr>
        <w:t>Reilingh</w:t>
      </w:r>
      <w:proofErr w:type="spellEnd"/>
      <w:r w:rsidRPr="00CD5345">
        <w:rPr>
          <w:rFonts w:eastAsiaTheme="minorHAnsi"/>
          <w:lang w:eastAsia="en-US"/>
        </w:rPr>
        <w:t xml:space="preserve"> TS, Bouvy ND, </w:t>
      </w:r>
      <w:proofErr w:type="spellStart"/>
      <w:r w:rsidRPr="00CD5345">
        <w:rPr>
          <w:rFonts w:eastAsiaTheme="minorHAnsi"/>
          <w:lang w:eastAsia="en-US"/>
        </w:rPr>
        <w:t>Nienhuijs</w:t>
      </w:r>
      <w:proofErr w:type="spellEnd"/>
      <w:r w:rsidRPr="00CD5345">
        <w:rPr>
          <w:rFonts w:eastAsiaTheme="minorHAnsi"/>
          <w:lang w:eastAsia="en-US"/>
        </w:rPr>
        <w:t xml:space="preserve"> SW. The general surgeon's perspective of rectus diastasis. A systematic review of treatment options. </w:t>
      </w:r>
      <w:proofErr w:type="spellStart"/>
      <w:r w:rsidRPr="00CD5345">
        <w:rPr>
          <w:rFonts w:eastAsiaTheme="minorHAnsi"/>
          <w:lang w:eastAsia="en-US"/>
        </w:rPr>
        <w:t>Surg</w:t>
      </w:r>
      <w:proofErr w:type="spellEnd"/>
      <w:r w:rsidRPr="00CD5345">
        <w:rPr>
          <w:rFonts w:eastAsiaTheme="minorHAnsi"/>
          <w:lang w:eastAsia="en-US"/>
        </w:rPr>
        <w:t xml:space="preserve"> </w:t>
      </w:r>
      <w:proofErr w:type="spellStart"/>
      <w:r w:rsidRPr="00CD5345">
        <w:rPr>
          <w:rFonts w:eastAsiaTheme="minorHAnsi"/>
          <w:lang w:eastAsia="en-US"/>
        </w:rPr>
        <w:t>Endosc</w:t>
      </w:r>
      <w:proofErr w:type="spellEnd"/>
      <w:r w:rsidRPr="00CD5345">
        <w:rPr>
          <w:rFonts w:eastAsiaTheme="minorHAnsi"/>
          <w:lang w:eastAsia="en-US"/>
        </w:rPr>
        <w:t xml:space="preserve">. 2017 Dec; 31(12):4934-4949 </w:t>
      </w:r>
    </w:p>
    <w:p w14:paraId="209BB458" w14:textId="7953E6FB"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4. </w:t>
      </w:r>
      <w:proofErr w:type="spellStart"/>
      <w:r w:rsidRPr="00CD5345">
        <w:rPr>
          <w:rFonts w:eastAsiaTheme="minorHAnsi"/>
          <w:lang w:eastAsia="en-US"/>
        </w:rPr>
        <w:t>Swedenhammar</w:t>
      </w:r>
      <w:proofErr w:type="spellEnd"/>
      <w:r w:rsidRPr="00CD5345">
        <w:rPr>
          <w:rFonts w:eastAsiaTheme="minorHAnsi"/>
          <w:lang w:eastAsia="en-US"/>
        </w:rPr>
        <w:t xml:space="preserve"> E, </w:t>
      </w:r>
      <w:proofErr w:type="spellStart"/>
      <w:r w:rsidRPr="00CD5345">
        <w:rPr>
          <w:rFonts w:eastAsiaTheme="minorHAnsi"/>
          <w:lang w:eastAsia="en-US"/>
        </w:rPr>
        <w:t>Strigård</w:t>
      </w:r>
      <w:proofErr w:type="spellEnd"/>
      <w:r w:rsidRPr="00CD5345">
        <w:rPr>
          <w:rFonts w:eastAsiaTheme="minorHAnsi"/>
          <w:lang w:eastAsia="en-US"/>
        </w:rPr>
        <w:t xml:space="preserve"> K, Emanuelsson P, Gunnarsson U, Stark B. Long-term follow-up after surgical repair of abdominal rectus diastasis: a prospective randomized study. Scand J Surg. 2020 Apr 17:1457496920913677. </w:t>
      </w:r>
      <w:proofErr w:type="spellStart"/>
      <w:r w:rsidRPr="00CD5345">
        <w:rPr>
          <w:rFonts w:eastAsiaTheme="minorHAnsi"/>
          <w:lang w:eastAsia="en-US"/>
        </w:rPr>
        <w:t>doi</w:t>
      </w:r>
      <w:proofErr w:type="spellEnd"/>
      <w:r w:rsidRPr="00CD5345">
        <w:rPr>
          <w:rFonts w:eastAsiaTheme="minorHAnsi"/>
          <w:lang w:eastAsia="en-US"/>
        </w:rPr>
        <w:t xml:space="preserve">: 10.1177/1457496920913677 </w:t>
      </w:r>
    </w:p>
    <w:p w14:paraId="01C5449A"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lastRenderedPageBreak/>
        <w:t xml:space="preserve">5. Benjamin DR, Frawley HC, Shields N, van de Water ATM, Taylor NF. Relationship between diastasis of the rectus abdominis muscle (DRAM) and musculoskeletal dysfunctions, pain, and quality of life: a systematic review. Physiotherapy. 2019 Mar;105(1):24-34 </w:t>
      </w:r>
    </w:p>
    <w:p w14:paraId="07E57342"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6. Fuentes Aparicio L, </w:t>
      </w:r>
      <w:proofErr w:type="spellStart"/>
      <w:r w:rsidRPr="00CD5345">
        <w:rPr>
          <w:rFonts w:eastAsiaTheme="minorHAnsi"/>
          <w:lang w:eastAsia="en-US"/>
        </w:rPr>
        <w:t>Rejano</w:t>
      </w:r>
      <w:proofErr w:type="spellEnd"/>
      <w:r w:rsidRPr="00CD5345">
        <w:rPr>
          <w:rFonts w:eastAsiaTheme="minorHAnsi"/>
          <w:lang w:eastAsia="en-US"/>
        </w:rPr>
        <w:t xml:space="preserve">-Campo M, Donnelly GM, Vicente-Campos V. </w:t>
      </w:r>
      <w:proofErr w:type="spellStart"/>
      <w:r w:rsidRPr="00CD5345">
        <w:rPr>
          <w:rFonts w:eastAsiaTheme="minorHAnsi"/>
          <w:lang w:eastAsia="en-US"/>
        </w:rPr>
        <w:t>Selfreported</w:t>
      </w:r>
      <w:proofErr w:type="spellEnd"/>
      <w:r w:rsidRPr="00CD5345">
        <w:rPr>
          <w:rFonts w:eastAsiaTheme="minorHAnsi"/>
          <w:lang w:eastAsia="en-US"/>
        </w:rPr>
        <w:t xml:space="preserve"> symptoms in women with diastasis rectus abdominis: A systematic review. J </w:t>
      </w:r>
      <w:proofErr w:type="spellStart"/>
      <w:r w:rsidRPr="00CD5345">
        <w:rPr>
          <w:rFonts w:eastAsiaTheme="minorHAnsi"/>
          <w:lang w:eastAsia="en-US"/>
        </w:rPr>
        <w:t>Gynecol</w:t>
      </w:r>
      <w:proofErr w:type="spellEnd"/>
      <w:r w:rsidRPr="00CD5345">
        <w:rPr>
          <w:rFonts w:eastAsiaTheme="minorHAnsi"/>
          <w:lang w:eastAsia="en-US"/>
        </w:rPr>
        <w:t xml:space="preserve"> Obstet Hum </w:t>
      </w:r>
      <w:proofErr w:type="spellStart"/>
      <w:r w:rsidRPr="00CD5345">
        <w:rPr>
          <w:rFonts w:eastAsiaTheme="minorHAnsi"/>
          <w:lang w:eastAsia="en-US"/>
        </w:rPr>
        <w:t>Reprod</w:t>
      </w:r>
      <w:proofErr w:type="spellEnd"/>
      <w:r w:rsidRPr="00CD5345">
        <w:rPr>
          <w:rFonts w:eastAsiaTheme="minorHAnsi"/>
          <w:lang w:eastAsia="en-US"/>
        </w:rPr>
        <w:t xml:space="preserve">. 2020 Nov 20;50(7):101995. </w:t>
      </w:r>
      <w:proofErr w:type="spellStart"/>
      <w:r w:rsidRPr="00CD5345">
        <w:rPr>
          <w:rFonts w:eastAsiaTheme="minorHAnsi"/>
          <w:lang w:eastAsia="en-US"/>
        </w:rPr>
        <w:t>doi</w:t>
      </w:r>
      <w:proofErr w:type="spellEnd"/>
      <w:r w:rsidRPr="00CD5345">
        <w:rPr>
          <w:rFonts w:eastAsiaTheme="minorHAnsi"/>
          <w:lang w:eastAsia="en-US"/>
        </w:rPr>
        <w:t xml:space="preserve">: 10.1016/j.jogoh.2020.101995 </w:t>
      </w:r>
    </w:p>
    <w:p w14:paraId="08835E02"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7. Van </w:t>
      </w:r>
      <w:proofErr w:type="spellStart"/>
      <w:r w:rsidRPr="00CD5345">
        <w:rPr>
          <w:rFonts w:eastAsiaTheme="minorHAnsi"/>
          <w:lang w:eastAsia="en-US"/>
        </w:rPr>
        <w:t>Kerckhoven</w:t>
      </w:r>
      <w:proofErr w:type="spellEnd"/>
      <w:r w:rsidRPr="00CD5345">
        <w:rPr>
          <w:rFonts w:eastAsiaTheme="minorHAnsi"/>
          <w:lang w:eastAsia="en-US"/>
        </w:rPr>
        <w:t xml:space="preserve"> L, Nevens T, Van De Winkel N, </w:t>
      </w:r>
      <w:proofErr w:type="spellStart"/>
      <w:r w:rsidRPr="00CD5345">
        <w:rPr>
          <w:rFonts w:eastAsiaTheme="minorHAnsi"/>
          <w:lang w:eastAsia="en-US"/>
        </w:rPr>
        <w:t>Miserez</w:t>
      </w:r>
      <w:proofErr w:type="spellEnd"/>
      <w:r w:rsidRPr="00CD5345">
        <w:rPr>
          <w:rFonts w:eastAsiaTheme="minorHAnsi"/>
          <w:lang w:eastAsia="en-US"/>
        </w:rPr>
        <w:t xml:space="preserve"> M, </w:t>
      </w:r>
      <w:proofErr w:type="spellStart"/>
      <w:r w:rsidRPr="00CD5345">
        <w:rPr>
          <w:rFonts w:eastAsiaTheme="minorHAnsi"/>
          <w:lang w:eastAsia="en-US"/>
        </w:rPr>
        <w:t>Vranckx</w:t>
      </w:r>
      <w:proofErr w:type="spellEnd"/>
      <w:r w:rsidRPr="00CD5345">
        <w:rPr>
          <w:rFonts w:eastAsiaTheme="minorHAnsi"/>
          <w:lang w:eastAsia="en-US"/>
        </w:rPr>
        <w:t xml:space="preserve"> JJ, Segers K. Treatment of rectus diastasis: should the midline always be reinforced with mesh? A systematic review. J Plast </w:t>
      </w:r>
      <w:proofErr w:type="spellStart"/>
      <w:r w:rsidRPr="00CD5345">
        <w:rPr>
          <w:rFonts w:eastAsiaTheme="minorHAnsi"/>
          <w:lang w:eastAsia="en-US"/>
        </w:rPr>
        <w:t>Reconstr</w:t>
      </w:r>
      <w:proofErr w:type="spellEnd"/>
      <w:r w:rsidRPr="00CD5345">
        <w:rPr>
          <w:rFonts w:eastAsiaTheme="minorHAnsi"/>
          <w:lang w:eastAsia="en-US"/>
        </w:rPr>
        <w:t xml:space="preserve"> </w:t>
      </w:r>
      <w:proofErr w:type="spellStart"/>
      <w:r w:rsidRPr="00CD5345">
        <w:rPr>
          <w:rFonts w:eastAsiaTheme="minorHAnsi"/>
          <w:lang w:eastAsia="en-US"/>
        </w:rPr>
        <w:t>Aesthet</w:t>
      </w:r>
      <w:proofErr w:type="spellEnd"/>
      <w:r w:rsidRPr="00CD5345">
        <w:rPr>
          <w:rFonts w:eastAsiaTheme="minorHAnsi"/>
          <w:lang w:eastAsia="en-US"/>
        </w:rPr>
        <w:t xml:space="preserve"> Surg. 2021 Jan </w:t>
      </w:r>
      <w:proofErr w:type="gramStart"/>
      <w:r w:rsidRPr="00CD5345">
        <w:rPr>
          <w:rFonts w:eastAsiaTheme="minorHAnsi"/>
          <w:lang w:eastAsia="en-US"/>
        </w:rPr>
        <w:t>31:S</w:t>
      </w:r>
      <w:proofErr w:type="gramEnd"/>
      <w:r w:rsidRPr="00CD5345">
        <w:rPr>
          <w:rFonts w:eastAsiaTheme="minorHAnsi"/>
          <w:lang w:eastAsia="en-US"/>
        </w:rPr>
        <w:t xml:space="preserve">1748- 6815(21)00047-4. </w:t>
      </w:r>
      <w:proofErr w:type="spellStart"/>
      <w:r w:rsidRPr="00CD5345">
        <w:rPr>
          <w:rFonts w:eastAsiaTheme="minorHAnsi"/>
          <w:lang w:eastAsia="en-US"/>
        </w:rPr>
        <w:t>doi</w:t>
      </w:r>
      <w:proofErr w:type="spellEnd"/>
      <w:r w:rsidRPr="00CD5345">
        <w:rPr>
          <w:rFonts w:eastAsiaTheme="minorHAnsi"/>
          <w:lang w:eastAsia="en-US"/>
        </w:rPr>
        <w:t xml:space="preserve">: 10.1016/j.bjps.2021.01.004 </w:t>
      </w:r>
    </w:p>
    <w:p w14:paraId="32BA3195"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8. NHS Bedfordshire, Luton and Milton Keynes CCG. Divarication of the recti (abdominal muscles): surgical correction policy. 2020 Available at: https://www.blmkccg.nhs.uk/documents/divarication-of-the-rectiabdominal-muscles-surgical-correction/ </w:t>
      </w:r>
    </w:p>
    <w:p w14:paraId="2C0CFAEC" w14:textId="77777777" w:rsidR="00CD5345" w:rsidRPr="00CD5345" w:rsidRDefault="00CD5345" w:rsidP="00CD5345">
      <w:pPr>
        <w:spacing w:after="200" w:line="276" w:lineRule="auto"/>
        <w:rPr>
          <w:rFonts w:eastAsiaTheme="minorHAnsi"/>
          <w:lang w:eastAsia="en-US"/>
        </w:rPr>
      </w:pPr>
      <w:r w:rsidRPr="00CD5345">
        <w:rPr>
          <w:rFonts w:eastAsiaTheme="minorHAnsi"/>
          <w:lang w:eastAsia="en-US"/>
        </w:rPr>
        <w:t xml:space="preserve">9. </w:t>
      </w:r>
      <w:r w:rsidRPr="00CD5345">
        <w:rPr>
          <w:rFonts w:eastAsiaTheme="minorHAnsi"/>
          <w:color w:val="FF0000"/>
          <w:lang w:eastAsia="en-US"/>
        </w:rPr>
        <w:t xml:space="preserve">NHS East and North Hertfordshire CCG. </w:t>
      </w:r>
      <w:r w:rsidRPr="00CD5345">
        <w:rPr>
          <w:rFonts w:eastAsiaTheme="minorHAnsi"/>
          <w:lang w:eastAsia="en-US"/>
        </w:rPr>
        <w:t xml:space="preserve">Divarication of Recti policy. 2019 Available at: https://www.enhertsccg.nhs.uk/sites/default/files/pathways/ Divarication%20of%20Recti_0.pdf </w:t>
      </w:r>
    </w:p>
    <w:p w14:paraId="0A82BB3A" w14:textId="09EB06E5" w:rsidR="00CD5345" w:rsidRPr="00CD5345" w:rsidRDefault="00CD5345" w:rsidP="00CD5345">
      <w:pPr>
        <w:spacing w:after="200" w:line="276" w:lineRule="auto"/>
        <w:rPr>
          <w:rFonts w:asciiTheme="minorHAnsi" w:eastAsiaTheme="minorHAnsi" w:hAnsiTheme="minorHAnsi" w:cstheme="minorBidi"/>
          <w:sz w:val="22"/>
          <w:szCs w:val="22"/>
          <w:lang w:eastAsia="en-US"/>
        </w:rPr>
      </w:pPr>
      <w:r w:rsidRPr="00CD5345">
        <w:rPr>
          <w:rFonts w:eastAsiaTheme="minorHAnsi"/>
          <w:lang w:eastAsia="en-US"/>
        </w:rPr>
        <w:t xml:space="preserve">10. NHS Bristol, North Somerset and South Gloucestershire CCG Divarication of Recti Policy Available at: </w:t>
      </w:r>
      <w:hyperlink r:id="rId10" w:history="1">
        <w:r w:rsidRPr="00CD5345">
          <w:rPr>
            <w:rFonts w:eastAsiaTheme="minorHAnsi"/>
            <w:color w:val="0000FF" w:themeColor="hyperlink"/>
            <w:u w:val="single"/>
            <w:lang w:eastAsia="en-US"/>
          </w:rPr>
          <w:t>https://bnssgccg.nhs.uk/library/divarication-of-recti-policy/</w:t>
        </w:r>
      </w:hyperlink>
      <w:r w:rsidRPr="00CD5345">
        <w:rPr>
          <w:rFonts w:asciiTheme="minorHAnsi" w:eastAsiaTheme="minorHAnsi" w:hAnsiTheme="minorHAnsi" w:cstheme="minorBidi"/>
          <w:sz w:val="22"/>
          <w:szCs w:val="22"/>
          <w:lang w:eastAsia="en-US"/>
        </w:rPr>
        <w:t xml:space="preserve"> </w:t>
      </w:r>
    </w:p>
    <w:p w14:paraId="6E69164A" w14:textId="77777777" w:rsidR="00F06FD8" w:rsidRDefault="00F06FD8" w:rsidP="00F06FD8">
      <w:pPr>
        <w:tabs>
          <w:tab w:val="left" w:pos="3090"/>
        </w:tabs>
        <w:spacing w:before="46"/>
        <w:rPr>
          <w:b/>
          <w:bCs/>
          <w:color w:val="365F91" w:themeColor="accent1" w:themeShade="BF"/>
          <w:sz w:val="22"/>
          <w:szCs w:val="22"/>
        </w:rPr>
      </w:pPr>
    </w:p>
    <w:p w14:paraId="62D64631" w14:textId="1EA300F9" w:rsidR="006A6C78" w:rsidRDefault="006A6C78" w:rsidP="00F06FD8">
      <w:pPr>
        <w:tabs>
          <w:tab w:val="left" w:pos="3090"/>
        </w:tabs>
        <w:spacing w:before="46"/>
        <w:rPr>
          <w:b/>
          <w:bCs/>
          <w:color w:val="365F91" w:themeColor="accent1" w:themeShade="BF"/>
          <w:sz w:val="22"/>
          <w:szCs w:val="22"/>
        </w:rPr>
      </w:pPr>
      <w:r w:rsidRPr="00F06FD8">
        <w:rPr>
          <w:b/>
          <w:bCs/>
          <w:color w:val="365F91" w:themeColor="accent1" w:themeShade="BF"/>
          <w:sz w:val="22"/>
          <w:szCs w:val="22"/>
        </w:rPr>
        <w:t>Change History:</w:t>
      </w:r>
    </w:p>
    <w:p w14:paraId="717E460B" w14:textId="77777777" w:rsidR="00F06FD8" w:rsidRPr="00F06FD8" w:rsidRDefault="00F06FD8" w:rsidP="00F06FD8">
      <w:pPr>
        <w:tabs>
          <w:tab w:val="left" w:pos="3090"/>
        </w:tabs>
        <w:spacing w:before="46"/>
        <w:rPr>
          <w:b/>
          <w:bCs/>
          <w:color w:val="FF0000"/>
          <w:sz w:val="22"/>
          <w:szCs w:val="22"/>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47"/>
        <w:gridCol w:w="1701"/>
        <w:gridCol w:w="2694"/>
        <w:gridCol w:w="4139"/>
      </w:tblGrid>
      <w:tr w:rsidR="006A6C78" w:rsidRPr="005058F3" w14:paraId="3BC44ED1" w14:textId="77777777" w:rsidTr="00CD5345">
        <w:trPr>
          <w:trHeight w:val="467"/>
        </w:trPr>
        <w:tc>
          <w:tcPr>
            <w:tcW w:w="1247" w:type="dxa"/>
            <w:shd w:val="clear" w:color="auto" w:fill="F2F2F2" w:themeFill="background1" w:themeFillShade="F2"/>
          </w:tcPr>
          <w:p w14:paraId="514FAFC0" w14:textId="1C7B61D3" w:rsidR="006A6C78" w:rsidRPr="009E027D" w:rsidRDefault="006A6C78" w:rsidP="00A53450">
            <w:pPr>
              <w:spacing w:before="60" w:after="60"/>
              <w:jc w:val="both"/>
              <w:rPr>
                <w:b/>
                <w:bCs/>
                <w:color w:val="365F91" w:themeColor="accent1" w:themeShade="BF"/>
                <w:sz w:val="22"/>
                <w:szCs w:val="22"/>
              </w:rPr>
            </w:pPr>
            <w:r w:rsidRPr="009E027D">
              <w:rPr>
                <w:b/>
                <w:bCs/>
                <w:color w:val="365F91" w:themeColor="accent1" w:themeShade="BF"/>
                <w:sz w:val="22"/>
                <w:szCs w:val="22"/>
              </w:rPr>
              <w:t>Version</w:t>
            </w:r>
          </w:p>
        </w:tc>
        <w:tc>
          <w:tcPr>
            <w:tcW w:w="1701" w:type="dxa"/>
            <w:shd w:val="clear" w:color="auto" w:fill="F2F2F2" w:themeFill="background1" w:themeFillShade="F2"/>
          </w:tcPr>
          <w:p w14:paraId="791637E8" w14:textId="77777777" w:rsidR="006A6C78" w:rsidRPr="009E027D" w:rsidRDefault="006A6C78" w:rsidP="00A53450">
            <w:pPr>
              <w:spacing w:before="60" w:after="60"/>
              <w:jc w:val="both"/>
              <w:rPr>
                <w:b/>
                <w:bCs/>
                <w:color w:val="365F91" w:themeColor="accent1" w:themeShade="BF"/>
                <w:sz w:val="22"/>
                <w:szCs w:val="22"/>
              </w:rPr>
            </w:pPr>
            <w:r w:rsidRPr="009E027D">
              <w:rPr>
                <w:b/>
                <w:bCs/>
                <w:color w:val="365F91" w:themeColor="accent1" w:themeShade="BF"/>
                <w:sz w:val="22"/>
                <w:szCs w:val="22"/>
              </w:rPr>
              <w:t>Date</w:t>
            </w:r>
          </w:p>
        </w:tc>
        <w:tc>
          <w:tcPr>
            <w:tcW w:w="2694" w:type="dxa"/>
            <w:shd w:val="clear" w:color="auto" w:fill="F2F2F2" w:themeFill="background1" w:themeFillShade="F2"/>
          </w:tcPr>
          <w:p w14:paraId="646BB358" w14:textId="77777777" w:rsidR="006A6C78" w:rsidRPr="009E027D" w:rsidRDefault="006A6C78" w:rsidP="00A53450">
            <w:pPr>
              <w:spacing w:before="60" w:after="60"/>
              <w:jc w:val="both"/>
              <w:rPr>
                <w:b/>
                <w:bCs/>
                <w:color w:val="365F91" w:themeColor="accent1" w:themeShade="BF"/>
                <w:sz w:val="22"/>
                <w:szCs w:val="22"/>
              </w:rPr>
            </w:pPr>
            <w:r w:rsidRPr="009E027D">
              <w:rPr>
                <w:b/>
                <w:bCs/>
                <w:color w:val="365F91" w:themeColor="accent1" w:themeShade="BF"/>
                <w:sz w:val="22"/>
                <w:szCs w:val="22"/>
              </w:rPr>
              <w:t>Reviewer(s)</w:t>
            </w:r>
          </w:p>
        </w:tc>
        <w:tc>
          <w:tcPr>
            <w:tcW w:w="4139" w:type="dxa"/>
            <w:shd w:val="clear" w:color="auto" w:fill="F2F2F2" w:themeFill="background1" w:themeFillShade="F2"/>
          </w:tcPr>
          <w:p w14:paraId="12CC1EBF" w14:textId="77777777" w:rsidR="006A6C78" w:rsidRPr="009E027D" w:rsidRDefault="006A6C78" w:rsidP="00A53450">
            <w:pPr>
              <w:spacing w:before="60" w:after="60"/>
              <w:jc w:val="both"/>
              <w:rPr>
                <w:b/>
                <w:bCs/>
                <w:color w:val="365F91" w:themeColor="accent1" w:themeShade="BF"/>
                <w:sz w:val="22"/>
                <w:szCs w:val="22"/>
              </w:rPr>
            </w:pPr>
            <w:r w:rsidRPr="009E027D">
              <w:rPr>
                <w:b/>
                <w:bCs/>
                <w:color w:val="365F91" w:themeColor="accent1" w:themeShade="BF"/>
                <w:sz w:val="22"/>
                <w:szCs w:val="22"/>
              </w:rPr>
              <w:t>Revision Description</w:t>
            </w:r>
          </w:p>
        </w:tc>
      </w:tr>
      <w:tr w:rsidR="006A6C78" w:rsidRPr="005058F3" w14:paraId="48944CF8" w14:textId="77777777" w:rsidTr="00CD5345">
        <w:tc>
          <w:tcPr>
            <w:tcW w:w="1247" w:type="dxa"/>
          </w:tcPr>
          <w:p w14:paraId="75108210" w14:textId="5FAC78B3" w:rsidR="006A6C78" w:rsidRPr="005058F3" w:rsidRDefault="00292283" w:rsidP="00A53450">
            <w:pPr>
              <w:spacing w:before="60" w:after="60"/>
              <w:rPr>
                <w:sz w:val="22"/>
                <w:szCs w:val="22"/>
              </w:rPr>
            </w:pPr>
            <w:r>
              <w:rPr>
                <w:sz w:val="22"/>
                <w:szCs w:val="22"/>
              </w:rPr>
              <w:t>1.1</w:t>
            </w:r>
          </w:p>
        </w:tc>
        <w:tc>
          <w:tcPr>
            <w:tcW w:w="1701" w:type="dxa"/>
          </w:tcPr>
          <w:p w14:paraId="155A8D5C" w14:textId="7491A805" w:rsidR="006A6C78" w:rsidRPr="005058F3" w:rsidRDefault="00292283" w:rsidP="00A53450">
            <w:pPr>
              <w:spacing w:before="60" w:after="60"/>
              <w:rPr>
                <w:sz w:val="22"/>
                <w:szCs w:val="22"/>
              </w:rPr>
            </w:pPr>
            <w:r>
              <w:rPr>
                <w:sz w:val="22"/>
                <w:szCs w:val="22"/>
              </w:rPr>
              <w:t>01.02.202</w:t>
            </w:r>
            <w:r w:rsidR="00E64B6F">
              <w:rPr>
                <w:sz w:val="22"/>
                <w:szCs w:val="22"/>
              </w:rPr>
              <w:t>4</w:t>
            </w:r>
          </w:p>
        </w:tc>
        <w:tc>
          <w:tcPr>
            <w:tcW w:w="2694" w:type="dxa"/>
          </w:tcPr>
          <w:p w14:paraId="4DEDCB7A" w14:textId="7A5E314E" w:rsidR="006A6C78" w:rsidRPr="005058F3" w:rsidRDefault="00292283" w:rsidP="00A53450">
            <w:pPr>
              <w:spacing w:before="60" w:after="60"/>
              <w:rPr>
                <w:sz w:val="22"/>
                <w:szCs w:val="22"/>
              </w:rPr>
            </w:pPr>
            <w:r>
              <w:rPr>
                <w:sz w:val="22"/>
                <w:szCs w:val="22"/>
              </w:rPr>
              <w:t>M Skerry</w:t>
            </w:r>
          </w:p>
        </w:tc>
        <w:tc>
          <w:tcPr>
            <w:tcW w:w="4139" w:type="dxa"/>
          </w:tcPr>
          <w:p w14:paraId="36A3E4FB" w14:textId="4E1A2677" w:rsidR="006A6C78" w:rsidRPr="005058F3" w:rsidRDefault="00292283" w:rsidP="00A53450">
            <w:pPr>
              <w:spacing w:before="60" w:after="60"/>
              <w:rPr>
                <w:sz w:val="22"/>
                <w:szCs w:val="22"/>
              </w:rPr>
            </w:pPr>
            <w:r>
              <w:rPr>
                <w:sz w:val="22"/>
                <w:szCs w:val="22"/>
              </w:rPr>
              <w:t>Changed title from References to Information Sources</w:t>
            </w:r>
          </w:p>
        </w:tc>
      </w:tr>
      <w:tr w:rsidR="006A6C78" w:rsidRPr="005058F3" w14:paraId="427B0705" w14:textId="77777777" w:rsidTr="00CD5345">
        <w:tc>
          <w:tcPr>
            <w:tcW w:w="1247" w:type="dxa"/>
          </w:tcPr>
          <w:p w14:paraId="7C59B37C" w14:textId="5D4F339A" w:rsidR="006A6C78" w:rsidRPr="00F8178C" w:rsidRDefault="00563401" w:rsidP="00A53450">
            <w:pPr>
              <w:spacing w:before="60" w:after="60"/>
              <w:rPr>
                <w:sz w:val="22"/>
                <w:szCs w:val="22"/>
              </w:rPr>
            </w:pPr>
            <w:r>
              <w:rPr>
                <w:sz w:val="22"/>
                <w:szCs w:val="22"/>
              </w:rPr>
              <w:t>1.2</w:t>
            </w:r>
          </w:p>
        </w:tc>
        <w:tc>
          <w:tcPr>
            <w:tcW w:w="1701" w:type="dxa"/>
          </w:tcPr>
          <w:p w14:paraId="1847A3BF" w14:textId="13AEAED5" w:rsidR="006A6C78" w:rsidRPr="00F8178C" w:rsidRDefault="00563401" w:rsidP="00A53450">
            <w:pPr>
              <w:spacing w:before="60" w:after="60"/>
              <w:rPr>
                <w:sz w:val="22"/>
                <w:szCs w:val="22"/>
              </w:rPr>
            </w:pPr>
            <w:r>
              <w:rPr>
                <w:sz w:val="22"/>
                <w:szCs w:val="22"/>
              </w:rPr>
              <w:t>25.9.2025</w:t>
            </w:r>
          </w:p>
        </w:tc>
        <w:tc>
          <w:tcPr>
            <w:tcW w:w="2694" w:type="dxa"/>
          </w:tcPr>
          <w:p w14:paraId="0F618811" w14:textId="297BE8D1" w:rsidR="006A6C78" w:rsidRPr="00F8178C" w:rsidRDefault="00563401" w:rsidP="00A53450">
            <w:pPr>
              <w:spacing w:before="60" w:after="60"/>
              <w:rPr>
                <w:sz w:val="22"/>
                <w:szCs w:val="22"/>
              </w:rPr>
            </w:pPr>
            <w:r>
              <w:rPr>
                <w:sz w:val="22"/>
                <w:szCs w:val="22"/>
              </w:rPr>
              <w:t>P Duffy</w:t>
            </w:r>
          </w:p>
        </w:tc>
        <w:tc>
          <w:tcPr>
            <w:tcW w:w="4139" w:type="dxa"/>
          </w:tcPr>
          <w:p w14:paraId="2BADB810" w14:textId="32C4DDAE" w:rsidR="006A6C78" w:rsidRPr="00F8178C" w:rsidRDefault="00563401" w:rsidP="00A53450">
            <w:pPr>
              <w:spacing w:before="60" w:after="60"/>
              <w:rPr>
                <w:sz w:val="22"/>
                <w:szCs w:val="22"/>
              </w:rPr>
            </w:pPr>
            <w:r>
              <w:rPr>
                <w:sz w:val="22"/>
                <w:szCs w:val="22"/>
              </w:rPr>
              <w:t>Criteria format amended to be clearer</w:t>
            </w:r>
          </w:p>
        </w:tc>
      </w:tr>
      <w:tr w:rsidR="006A6C78" w:rsidRPr="005058F3" w14:paraId="00837962" w14:textId="77777777" w:rsidTr="00CD5345">
        <w:tc>
          <w:tcPr>
            <w:tcW w:w="1247" w:type="dxa"/>
          </w:tcPr>
          <w:p w14:paraId="04C9100E" w14:textId="77777777" w:rsidR="006A6C78" w:rsidRPr="00F8178C" w:rsidRDefault="006A6C78" w:rsidP="00A53450">
            <w:pPr>
              <w:spacing w:before="60" w:after="60"/>
              <w:rPr>
                <w:sz w:val="22"/>
                <w:szCs w:val="22"/>
              </w:rPr>
            </w:pPr>
          </w:p>
        </w:tc>
        <w:tc>
          <w:tcPr>
            <w:tcW w:w="1701" w:type="dxa"/>
          </w:tcPr>
          <w:p w14:paraId="30799645" w14:textId="77777777" w:rsidR="006A6C78" w:rsidRPr="00F8178C" w:rsidRDefault="006A6C78" w:rsidP="00A53450">
            <w:pPr>
              <w:spacing w:before="60" w:after="60"/>
              <w:rPr>
                <w:sz w:val="22"/>
                <w:szCs w:val="22"/>
              </w:rPr>
            </w:pPr>
          </w:p>
        </w:tc>
        <w:tc>
          <w:tcPr>
            <w:tcW w:w="2694" w:type="dxa"/>
          </w:tcPr>
          <w:p w14:paraId="43869CD9" w14:textId="77777777" w:rsidR="006A6C78" w:rsidRPr="00F8178C" w:rsidRDefault="006A6C78" w:rsidP="00A53450">
            <w:pPr>
              <w:spacing w:before="60" w:after="60"/>
              <w:rPr>
                <w:sz w:val="22"/>
                <w:szCs w:val="22"/>
              </w:rPr>
            </w:pPr>
          </w:p>
        </w:tc>
        <w:tc>
          <w:tcPr>
            <w:tcW w:w="4139" w:type="dxa"/>
          </w:tcPr>
          <w:p w14:paraId="1E3C0B1F" w14:textId="77777777" w:rsidR="006A6C78" w:rsidRPr="00F8178C" w:rsidRDefault="006A6C78" w:rsidP="00A53450">
            <w:pPr>
              <w:spacing w:before="60" w:after="60"/>
              <w:rPr>
                <w:sz w:val="22"/>
                <w:szCs w:val="22"/>
              </w:rPr>
            </w:pPr>
          </w:p>
        </w:tc>
      </w:tr>
      <w:tr w:rsidR="006A6C78" w:rsidRPr="005058F3" w14:paraId="4E499D51" w14:textId="77777777" w:rsidTr="00CD5345">
        <w:tc>
          <w:tcPr>
            <w:tcW w:w="1247" w:type="dxa"/>
          </w:tcPr>
          <w:p w14:paraId="4ED46544" w14:textId="77777777" w:rsidR="006A6C78" w:rsidRPr="00F8178C" w:rsidRDefault="006A6C78" w:rsidP="00A53450">
            <w:pPr>
              <w:spacing w:before="60" w:after="60"/>
              <w:rPr>
                <w:sz w:val="22"/>
                <w:szCs w:val="22"/>
              </w:rPr>
            </w:pPr>
          </w:p>
        </w:tc>
        <w:tc>
          <w:tcPr>
            <w:tcW w:w="1701" w:type="dxa"/>
          </w:tcPr>
          <w:p w14:paraId="453DB22D" w14:textId="77777777" w:rsidR="006A6C78" w:rsidRPr="00F8178C" w:rsidRDefault="006A6C78" w:rsidP="00A53450">
            <w:pPr>
              <w:spacing w:before="60" w:after="60"/>
              <w:rPr>
                <w:sz w:val="22"/>
                <w:szCs w:val="22"/>
              </w:rPr>
            </w:pPr>
          </w:p>
        </w:tc>
        <w:tc>
          <w:tcPr>
            <w:tcW w:w="2694" w:type="dxa"/>
          </w:tcPr>
          <w:p w14:paraId="6AE950CC" w14:textId="77777777" w:rsidR="006A6C78" w:rsidRPr="00F8178C" w:rsidRDefault="006A6C78" w:rsidP="00A53450">
            <w:pPr>
              <w:spacing w:before="60" w:after="60"/>
              <w:rPr>
                <w:sz w:val="22"/>
                <w:szCs w:val="22"/>
              </w:rPr>
            </w:pPr>
          </w:p>
        </w:tc>
        <w:tc>
          <w:tcPr>
            <w:tcW w:w="4139" w:type="dxa"/>
          </w:tcPr>
          <w:p w14:paraId="13CD83E5" w14:textId="77777777" w:rsidR="006A6C78" w:rsidRPr="00F8178C" w:rsidRDefault="006A6C78" w:rsidP="00A53450">
            <w:pPr>
              <w:spacing w:before="60" w:after="60"/>
              <w:rPr>
                <w:sz w:val="22"/>
                <w:szCs w:val="22"/>
              </w:rPr>
            </w:pPr>
          </w:p>
        </w:tc>
      </w:tr>
      <w:tr w:rsidR="006A6C78" w:rsidRPr="005058F3" w14:paraId="461CD04C" w14:textId="77777777" w:rsidTr="00CD5345">
        <w:tc>
          <w:tcPr>
            <w:tcW w:w="1247" w:type="dxa"/>
          </w:tcPr>
          <w:p w14:paraId="7924FDF2" w14:textId="77777777" w:rsidR="006A6C78" w:rsidRPr="00F8178C" w:rsidRDefault="006A6C78" w:rsidP="00A53450">
            <w:pPr>
              <w:spacing w:before="60" w:after="60"/>
              <w:rPr>
                <w:sz w:val="22"/>
                <w:szCs w:val="22"/>
              </w:rPr>
            </w:pPr>
          </w:p>
        </w:tc>
        <w:tc>
          <w:tcPr>
            <w:tcW w:w="1701" w:type="dxa"/>
          </w:tcPr>
          <w:p w14:paraId="1B2F1EBC" w14:textId="77777777" w:rsidR="006A6C78" w:rsidRPr="00F8178C" w:rsidRDefault="006A6C78" w:rsidP="00A53450">
            <w:pPr>
              <w:spacing w:before="60" w:after="60"/>
              <w:rPr>
                <w:sz w:val="22"/>
                <w:szCs w:val="22"/>
              </w:rPr>
            </w:pPr>
          </w:p>
        </w:tc>
        <w:tc>
          <w:tcPr>
            <w:tcW w:w="2694" w:type="dxa"/>
          </w:tcPr>
          <w:p w14:paraId="79BAC279" w14:textId="77777777" w:rsidR="006A6C78" w:rsidRPr="00F8178C" w:rsidRDefault="006A6C78" w:rsidP="00A53450">
            <w:pPr>
              <w:spacing w:before="60" w:after="60"/>
              <w:rPr>
                <w:sz w:val="22"/>
                <w:szCs w:val="22"/>
              </w:rPr>
            </w:pPr>
          </w:p>
        </w:tc>
        <w:tc>
          <w:tcPr>
            <w:tcW w:w="4139" w:type="dxa"/>
          </w:tcPr>
          <w:p w14:paraId="0CC3944C" w14:textId="77777777" w:rsidR="006A6C78" w:rsidRPr="00F8178C" w:rsidRDefault="006A6C78" w:rsidP="00A53450">
            <w:pPr>
              <w:spacing w:before="60" w:after="60"/>
              <w:rPr>
                <w:sz w:val="22"/>
                <w:szCs w:val="22"/>
              </w:rPr>
            </w:pPr>
          </w:p>
        </w:tc>
      </w:tr>
    </w:tbl>
    <w:p w14:paraId="5A6FBF49" w14:textId="77777777" w:rsidR="006A6C78" w:rsidRPr="005058F3" w:rsidRDefault="006A6C78" w:rsidP="006A6C78">
      <w:pPr>
        <w:ind w:left="-567"/>
        <w:rPr>
          <w:b/>
          <w:sz w:val="22"/>
          <w:szCs w:val="22"/>
        </w:rPr>
      </w:pPr>
    </w:p>
    <w:p w14:paraId="73CDB1B8" w14:textId="3527C320" w:rsidR="006A6C78" w:rsidRDefault="006A6C78" w:rsidP="006A6C78">
      <w:pPr>
        <w:pStyle w:val="Default"/>
        <w:ind w:right="42"/>
        <w:jc w:val="both"/>
        <w:rPr>
          <w:b/>
          <w:bCs/>
          <w:color w:val="FF0000"/>
          <w:sz w:val="22"/>
          <w:szCs w:val="22"/>
        </w:rPr>
      </w:pPr>
    </w:p>
    <w:p w14:paraId="2157885F" w14:textId="77777777" w:rsidR="006A6C78" w:rsidRPr="009E027D" w:rsidRDefault="006A6C78" w:rsidP="006A6C78">
      <w:pPr>
        <w:ind w:left="-142"/>
        <w:rPr>
          <w:b/>
          <w:color w:val="365F91" w:themeColor="accent1" w:themeShade="BF"/>
          <w:sz w:val="22"/>
          <w:szCs w:val="22"/>
        </w:rPr>
      </w:pPr>
      <w:bookmarkStart w:id="0" w:name="_Toc315975702"/>
      <w:bookmarkStart w:id="1" w:name="_Toc316636681"/>
      <w:bookmarkStart w:id="2" w:name="_Toc319499450"/>
      <w:r w:rsidRPr="009E027D">
        <w:rPr>
          <w:b/>
          <w:color w:val="365F91" w:themeColor="accent1" w:themeShade="BF"/>
          <w:sz w:val="22"/>
          <w:szCs w:val="22"/>
        </w:rPr>
        <w:t xml:space="preserve">DOCUMENT CONTROL </w:t>
      </w:r>
    </w:p>
    <w:p w14:paraId="36177775" w14:textId="77777777" w:rsidR="006A6C78" w:rsidRPr="00676D86" w:rsidRDefault="006A6C78" w:rsidP="006A6C78">
      <w:pPr>
        <w:ind w:left="-142"/>
        <w:rPr>
          <w:b/>
          <w:color w:val="0070C0"/>
          <w:sz w:val="22"/>
          <w:szCs w:val="22"/>
        </w:rPr>
      </w:pPr>
    </w:p>
    <w:p w14:paraId="3D4EA044" w14:textId="77777777" w:rsidR="006A6C78" w:rsidRPr="00676D86" w:rsidRDefault="006A6C78" w:rsidP="006A6C78">
      <w:pPr>
        <w:tabs>
          <w:tab w:val="left" w:pos="3090"/>
        </w:tabs>
        <w:spacing w:before="46"/>
        <w:ind w:left="-142" w:right="-99"/>
        <w:jc w:val="both"/>
        <w:rPr>
          <w:i/>
          <w:iCs/>
          <w:spacing w:val="-1"/>
          <w:w w:val="105"/>
          <w:sz w:val="22"/>
          <w:szCs w:val="22"/>
        </w:rPr>
      </w:pPr>
      <w:r w:rsidRPr="00676D86">
        <w:rPr>
          <w:i/>
          <w:iCs/>
          <w:spacing w:val="-1"/>
          <w:w w:val="105"/>
          <w:sz w:val="22"/>
          <w:szCs w:val="22"/>
        </w:rPr>
        <w:t>This is a controlled document. Whilst this document may be</w:t>
      </w:r>
      <w:r>
        <w:rPr>
          <w:i/>
          <w:iCs/>
          <w:spacing w:val="-1"/>
          <w:w w:val="105"/>
          <w:sz w:val="22"/>
          <w:szCs w:val="22"/>
        </w:rPr>
        <w:t xml:space="preserve"> </w:t>
      </w:r>
      <w:r w:rsidRPr="00676D86">
        <w:rPr>
          <w:i/>
          <w:iCs/>
          <w:spacing w:val="-1"/>
          <w:w w:val="105"/>
          <w:sz w:val="22"/>
          <w:szCs w:val="22"/>
        </w:rPr>
        <w:t xml:space="preserve">printed, the electronic version posted on the intranet is the controlled copy. Any printed copies of this document are not controlled. As a controlled document, this document should not be saved onto local or network drives but should always be accessed from the website. </w:t>
      </w:r>
    </w:p>
    <w:bookmarkEnd w:id="0"/>
    <w:bookmarkEnd w:id="1"/>
    <w:bookmarkEnd w:id="2"/>
    <w:p w14:paraId="0C67259A" w14:textId="77777777" w:rsidR="006A6C78" w:rsidRPr="00676D86" w:rsidRDefault="006A6C78" w:rsidP="006A6C78">
      <w:pPr>
        <w:keepNext/>
        <w:keepLines/>
        <w:overflowPunct w:val="0"/>
        <w:autoSpaceDE w:val="0"/>
        <w:autoSpaceDN w:val="0"/>
        <w:adjustRightInd w:val="0"/>
        <w:ind w:left="-142" w:right="-99"/>
        <w:jc w:val="both"/>
        <w:textAlignment w:val="baseline"/>
        <w:rPr>
          <w:rFonts w:ascii="Webdings" w:hAnsi="Webdings" w:cs="Times New Roman"/>
          <w:i/>
          <w:iCs/>
          <w:color w:val="008000"/>
          <w:sz w:val="22"/>
          <w:szCs w:val="22"/>
        </w:rPr>
      </w:pPr>
    </w:p>
    <w:p w14:paraId="6C1A30B3" w14:textId="77777777" w:rsidR="006A6C78" w:rsidRDefault="006A6C78" w:rsidP="006A6C78">
      <w:pPr>
        <w:keepNext/>
        <w:keepLines/>
        <w:overflowPunct w:val="0"/>
        <w:autoSpaceDE w:val="0"/>
        <w:autoSpaceDN w:val="0"/>
        <w:adjustRightInd w:val="0"/>
        <w:ind w:left="-142" w:right="-99"/>
        <w:jc w:val="both"/>
        <w:textAlignment w:val="baseline"/>
        <w:rPr>
          <w:i/>
          <w:iCs/>
          <w:sz w:val="22"/>
          <w:szCs w:val="22"/>
        </w:rPr>
      </w:pPr>
      <w:r w:rsidRPr="00676D86">
        <w:rPr>
          <w:rFonts w:ascii="Webdings" w:hAnsi="Webdings" w:cs="Times New Roman"/>
          <w:i/>
          <w:iCs/>
          <w:color w:val="008000"/>
          <w:sz w:val="22"/>
          <w:szCs w:val="22"/>
        </w:rPr>
        <w:t></w:t>
      </w:r>
      <w:r w:rsidRPr="00676D86">
        <w:rPr>
          <w:rFonts w:ascii="Webdings" w:hAnsi="Webdings" w:cs="Times New Roman"/>
          <w:i/>
          <w:iCs/>
          <w:color w:val="008000"/>
          <w:sz w:val="22"/>
          <w:szCs w:val="22"/>
        </w:rPr>
        <w:t></w:t>
      </w:r>
      <w:r w:rsidRPr="00676D86">
        <w:rPr>
          <w:i/>
          <w:iCs/>
          <w:sz w:val="22"/>
          <w:szCs w:val="22"/>
        </w:rPr>
        <w:t>Do you really need to print this document?</w:t>
      </w:r>
      <w:r>
        <w:rPr>
          <w:i/>
          <w:iCs/>
          <w:sz w:val="22"/>
          <w:szCs w:val="22"/>
        </w:rPr>
        <w:t xml:space="preserve"> </w:t>
      </w:r>
    </w:p>
    <w:p w14:paraId="43CB463A" w14:textId="77777777" w:rsidR="006A6C78" w:rsidRDefault="006A6C78" w:rsidP="006A6C78">
      <w:pPr>
        <w:keepNext/>
        <w:keepLines/>
        <w:overflowPunct w:val="0"/>
        <w:autoSpaceDE w:val="0"/>
        <w:autoSpaceDN w:val="0"/>
        <w:adjustRightInd w:val="0"/>
        <w:ind w:left="-142" w:right="-99"/>
        <w:jc w:val="both"/>
        <w:textAlignment w:val="baseline"/>
        <w:rPr>
          <w:i/>
          <w:iCs/>
          <w:sz w:val="22"/>
          <w:szCs w:val="22"/>
        </w:rPr>
      </w:pPr>
      <w:r w:rsidRPr="00676D86">
        <w:rPr>
          <w:i/>
          <w:iCs/>
          <w:sz w:val="22"/>
          <w:szCs w:val="22"/>
        </w:rPr>
        <w:t>Please consider the environment before you print this document and where copies should be printed double-sided. Please also consider setting the Page Range in the Print properties, when relevant to do so, to avoid printing the policy in its entirety.</w:t>
      </w:r>
    </w:p>
    <w:p w14:paraId="6851FB01" w14:textId="77777777" w:rsidR="006A6C78" w:rsidRDefault="006A6C78" w:rsidP="006A6C78">
      <w:pPr>
        <w:keepNext/>
        <w:keepLines/>
        <w:overflowPunct w:val="0"/>
        <w:autoSpaceDE w:val="0"/>
        <w:autoSpaceDN w:val="0"/>
        <w:adjustRightInd w:val="0"/>
        <w:ind w:left="-142" w:right="-99"/>
        <w:jc w:val="both"/>
        <w:textAlignment w:val="baseline"/>
        <w:rPr>
          <w:i/>
          <w:iCs/>
          <w:sz w:val="22"/>
          <w:szCs w:val="22"/>
        </w:rPr>
      </w:pPr>
    </w:p>
    <w:p w14:paraId="5B0D3BB3" w14:textId="4EA8E5FA" w:rsidR="008A7185" w:rsidRPr="008328D3" w:rsidRDefault="008A7185" w:rsidP="008328D3">
      <w:pPr>
        <w:pStyle w:val="Heading1"/>
        <w:keepNext w:val="0"/>
        <w:spacing w:before="0"/>
        <w:rPr>
          <w:sz w:val="22"/>
          <w:szCs w:val="22"/>
        </w:rPr>
      </w:pPr>
    </w:p>
    <w:sectPr w:rsidR="008A7185" w:rsidRPr="008328D3" w:rsidSect="008328D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40" w:right="1080" w:bottom="1440" w:left="1080" w:header="340" w:footer="87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D84BA" w14:textId="77777777" w:rsidR="004D12A1" w:rsidRDefault="004D12A1">
      <w:r>
        <w:separator/>
      </w:r>
    </w:p>
  </w:endnote>
  <w:endnote w:type="continuationSeparator" w:id="0">
    <w:p w14:paraId="7D1B14F7" w14:textId="77777777" w:rsidR="004D12A1" w:rsidRDefault="004D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1BEE" w14:textId="77777777" w:rsidR="00075068" w:rsidRDefault="000750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4326" w14:textId="09AE6660" w:rsidR="00722A82" w:rsidRPr="0078287B" w:rsidRDefault="006500BE" w:rsidP="007B7A90">
    <w:pPr>
      <w:pStyle w:val="Footer"/>
      <w:rPr>
        <w:sz w:val="20"/>
        <w:szCs w:val="20"/>
      </w:rPr>
    </w:pPr>
    <w:r>
      <w:rPr>
        <w:noProof/>
      </w:rPr>
      <w:drawing>
        <wp:anchor distT="0" distB="0" distL="114300" distR="114300" simplePos="0" relativeHeight="251656704" behindDoc="0" locked="0" layoutInCell="1" allowOverlap="1" wp14:anchorId="612E3928" wp14:editId="34D9F806">
          <wp:simplePos x="0" y="0"/>
          <wp:positionH relativeFrom="page">
            <wp:posOffset>-40005</wp:posOffset>
          </wp:positionH>
          <wp:positionV relativeFrom="paragraph">
            <wp:posOffset>342265</wp:posOffset>
          </wp:positionV>
          <wp:extent cx="7533005" cy="525780"/>
          <wp:effectExtent l="0" t="0" r="0" b="0"/>
          <wp:wrapNone/>
          <wp:docPr id="23" name="Picture 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b="63247"/>
                  <a:stretch/>
                </pic:blipFill>
                <pic:spPr bwMode="auto">
                  <a:xfrm>
                    <a:off x="0" y="0"/>
                    <a:ext cx="7533005" cy="525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bl>
    <w:tblPr>
      <w:tblStyle w:val="TableGrid"/>
      <w:tblW w:w="850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508"/>
    </w:tblGrid>
    <w:tr w:rsidR="00722A82" w14:paraId="39596D61" w14:textId="77777777" w:rsidTr="00083C08">
      <w:tc>
        <w:tcPr>
          <w:tcW w:w="6997" w:type="dxa"/>
        </w:tcPr>
        <w:p w14:paraId="6B578D1F" w14:textId="2C170332" w:rsidR="00CD5345" w:rsidRDefault="00CD5345" w:rsidP="00F06FD8">
          <w:pPr>
            <w:pStyle w:val="Footer"/>
            <w:rPr>
              <w:sz w:val="20"/>
              <w:szCs w:val="20"/>
            </w:rPr>
          </w:pPr>
          <w:r w:rsidRPr="00CD5345">
            <w:rPr>
              <w:sz w:val="20"/>
              <w:szCs w:val="20"/>
            </w:rPr>
            <w:t xml:space="preserve">Diastasis </w:t>
          </w:r>
          <w:r w:rsidR="007F4688">
            <w:rPr>
              <w:sz w:val="20"/>
              <w:szCs w:val="20"/>
            </w:rPr>
            <w:t>R</w:t>
          </w:r>
          <w:r w:rsidRPr="00CD5345">
            <w:rPr>
              <w:sz w:val="20"/>
              <w:szCs w:val="20"/>
            </w:rPr>
            <w:t xml:space="preserve">ecti </w:t>
          </w:r>
          <w:r w:rsidR="007F4688">
            <w:rPr>
              <w:sz w:val="20"/>
              <w:szCs w:val="20"/>
            </w:rPr>
            <w:t>R</w:t>
          </w:r>
          <w:r w:rsidRPr="00CD5345">
            <w:rPr>
              <w:sz w:val="20"/>
              <w:szCs w:val="20"/>
            </w:rPr>
            <w:t>epair v1.</w:t>
          </w:r>
          <w:r w:rsidR="00697947">
            <w:rPr>
              <w:sz w:val="20"/>
              <w:szCs w:val="20"/>
            </w:rPr>
            <w:t>1</w:t>
          </w:r>
        </w:p>
        <w:p w14:paraId="2B58DFAA" w14:textId="574E2112" w:rsidR="00722A82" w:rsidRPr="00F06FD8" w:rsidRDefault="00F54533" w:rsidP="00F06FD8">
          <w:pPr>
            <w:pStyle w:val="Footer"/>
            <w:rPr>
              <w:b/>
              <w:sz w:val="20"/>
              <w:szCs w:val="20"/>
            </w:rPr>
          </w:pPr>
          <w:r w:rsidRPr="00335B32">
            <w:rPr>
              <w:sz w:val="20"/>
              <w:szCs w:val="20"/>
            </w:rPr>
            <w:t>Hertfordshire and West Essex Integrated Care Board</w:t>
          </w:r>
        </w:p>
      </w:tc>
      <w:tc>
        <w:tcPr>
          <w:tcW w:w="1508" w:type="dxa"/>
        </w:tcPr>
        <w:sdt>
          <w:sdtPr>
            <w:rPr>
              <w:sz w:val="20"/>
              <w:szCs w:val="20"/>
            </w:rPr>
            <w:id w:val="-1318336367"/>
            <w:docPartObj>
              <w:docPartGallery w:val="Page Numbers (Top of Page)"/>
              <w:docPartUnique/>
            </w:docPartObj>
          </w:sdtPr>
          <w:sdtContent>
            <w:p w14:paraId="2F10FA27" w14:textId="06A729EE" w:rsidR="00722A82" w:rsidRPr="00335B32" w:rsidRDefault="00335B32" w:rsidP="00335B32">
              <w:pPr>
                <w:pStyle w:val="Header"/>
                <w:jc w:val="right"/>
                <w:rPr>
                  <w:sz w:val="20"/>
                  <w:szCs w:val="20"/>
                </w:rPr>
              </w:pPr>
              <w:r w:rsidRPr="00335B32">
                <w:rPr>
                  <w:sz w:val="20"/>
                  <w:szCs w:val="20"/>
                </w:rPr>
                <w:t xml:space="preserve">Page </w:t>
              </w:r>
              <w:r w:rsidRPr="00335B32">
                <w:rPr>
                  <w:b/>
                  <w:bCs/>
                  <w:sz w:val="20"/>
                  <w:szCs w:val="20"/>
                </w:rPr>
                <w:fldChar w:fldCharType="begin"/>
              </w:r>
              <w:r w:rsidRPr="00335B32">
                <w:rPr>
                  <w:b/>
                  <w:bCs/>
                  <w:sz w:val="20"/>
                  <w:szCs w:val="20"/>
                </w:rPr>
                <w:instrText xml:space="preserve"> PAGE </w:instrText>
              </w:r>
              <w:r w:rsidRPr="00335B32">
                <w:rPr>
                  <w:b/>
                  <w:bCs/>
                  <w:sz w:val="20"/>
                  <w:szCs w:val="20"/>
                </w:rPr>
                <w:fldChar w:fldCharType="separate"/>
              </w:r>
              <w:r w:rsidRPr="00335B32">
                <w:rPr>
                  <w:b/>
                  <w:bCs/>
                  <w:sz w:val="20"/>
                  <w:szCs w:val="20"/>
                </w:rPr>
                <w:t>1</w:t>
              </w:r>
              <w:r w:rsidRPr="00335B32">
                <w:rPr>
                  <w:b/>
                  <w:bCs/>
                  <w:sz w:val="20"/>
                  <w:szCs w:val="20"/>
                </w:rPr>
                <w:fldChar w:fldCharType="end"/>
              </w:r>
              <w:r w:rsidRPr="00335B32">
                <w:rPr>
                  <w:sz w:val="20"/>
                  <w:szCs w:val="20"/>
                </w:rPr>
                <w:t xml:space="preserve"> of </w:t>
              </w:r>
              <w:r w:rsidRPr="00335B32">
                <w:rPr>
                  <w:b/>
                  <w:bCs/>
                  <w:sz w:val="20"/>
                  <w:szCs w:val="20"/>
                </w:rPr>
                <w:fldChar w:fldCharType="begin"/>
              </w:r>
              <w:r w:rsidRPr="00335B32">
                <w:rPr>
                  <w:b/>
                  <w:bCs/>
                  <w:sz w:val="20"/>
                  <w:szCs w:val="20"/>
                </w:rPr>
                <w:instrText xml:space="preserve"> NUMPAGES  </w:instrText>
              </w:r>
              <w:r w:rsidRPr="00335B32">
                <w:rPr>
                  <w:b/>
                  <w:bCs/>
                  <w:sz w:val="20"/>
                  <w:szCs w:val="20"/>
                </w:rPr>
                <w:fldChar w:fldCharType="separate"/>
              </w:r>
              <w:r w:rsidRPr="00335B32">
                <w:rPr>
                  <w:b/>
                  <w:bCs/>
                  <w:sz w:val="20"/>
                  <w:szCs w:val="20"/>
                </w:rPr>
                <w:t>12</w:t>
              </w:r>
              <w:r w:rsidRPr="00335B32">
                <w:rPr>
                  <w:b/>
                  <w:bCs/>
                  <w:sz w:val="20"/>
                  <w:szCs w:val="20"/>
                </w:rPr>
                <w:fldChar w:fldCharType="end"/>
              </w:r>
            </w:p>
          </w:sdtContent>
        </w:sdt>
      </w:tc>
    </w:tr>
  </w:tbl>
  <w:p w14:paraId="36C5F975" w14:textId="4882ACD0" w:rsidR="00722A82" w:rsidRPr="0078287B" w:rsidRDefault="00722A82" w:rsidP="001B50AB">
    <w:pPr>
      <w:pStyle w:val="Foo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78A0B" w14:textId="77777777" w:rsidR="00DA2237" w:rsidRDefault="00DA2237"/>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97"/>
      <w:gridCol w:w="1401"/>
    </w:tblGrid>
    <w:tr w:rsidR="00BC1D83" w14:paraId="79230654" w14:textId="77777777" w:rsidTr="00C11BF4">
      <w:tc>
        <w:tcPr>
          <w:tcW w:w="6997" w:type="dxa"/>
        </w:tcPr>
        <w:p w14:paraId="017AD64C" w14:textId="45E98EC5" w:rsidR="00CD5345" w:rsidRDefault="00CD5345" w:rsidP="00CD5345">
          <w:pPr>
            <w:pStyle w:val="Footer"/>
            <w:rPr>
              <w:sz w:val="20"/>
              <w:szCs w:val="20"/>
            </w:rPr>
          </w:pPr>
          <w:r w:rsidRPr="00CD5345">
            <w:rPr>
              <w:sz w:val="20"/>
              <w:szCs w:val="20"/>
            </w:rPr>
            <w:t xml:space="preserve">Diastasis </w:t>
          </w:r>
          <w:r w:rsidR="008328D3">
            <w:rPr>
              <w:sz w:val="20"/>
              <w:szCs w:val="20"/>
            </w:rPr>
            <w:t>R</w:t>
          </w:r>
          <w:r w:rsidRPr="00CD5345">
            <w:rPr>
              <w:sz w:val="20"/>
              <w:szCs w:val="20"/>
            </w:rPr>
            <w:t xml:space="preserve">ecti </w:t>
          </w:r>
          <w:r w:rsidR="008328D3">
            <w:rPr>
              <w:sz w:val="20"/>
              <w:szCs w:val="20"/>
            </w:rPr>
            <w:t>R</w:t>
          </w:r>
          <w:r w:rsidRPr="00CD5345">
            <w:rPr>
              <w:sz w:val="20"/>
              <w:szCs w:val="20"/>
            </w:rPr>
            <w:t>epair</w:t>
          </w:r>
          <w:r>
            <w:rPr>
              <w:sz w:val="20"/>
              <w:szCs w:val="20"/>
            </w:rPr>
            <w:t xml:space="preserve"> </w:t>
          </w:r>
          <w:r w:rsidRPr="00CD5345">
            <w:rPr>
              <w:sz w:val="20"/>
              <w:szCs w:val="20"/>
            </w:rPr>
            <w:t>v1.</w:t>
          </w:r>
          <w:r w:rsidR="00292283">
            <w:rPr>
              <w:sz w:val="20"/>
              <w:szCs w:val="20"/>
            </w:rPr>
            <w:t>1</w:t>
          </w:r>
        </w:p>
        <w:p w14:paraId="6B3D333A" w14:textId="26B4CF20" w:rsidR="00BC1D83" w:rsidRPr="00CD5345" w:rsidRDefault="00BC1D83" w:rsidP="00CD5345">
          <w:pPr>
            <w:pStyle w:val="Footer"/>
            <w:rPr>
              <w:sz w:val="20"/>
              <w:szCs w:val="20"/>
            </w:rPr>
          </w:pPr>
          <w:r>
            <w:rPr>
              <w:sz w:val="20"/>
              <w:szCs w:val="20"/>
            </w:rPr>
            <w:t>Hertfordshire and West Essex Integrated Care Board</w:t>
          </w:r>
        </w:p>
      </w:tc>
      <w:tc>
        <w:tcPr>
          <w:tcW w:w="1401" w:type="dxa"/>
        </w:tcPr>
        <w:p w14:paraId="25E330AC" w14:textId="77777777" w:rsidR="00BC1D83" w:rsidRDefault="00BC1D83" w:rsidP="00BC1D83">
          <w:pPr>
            <w:pStyle w:val="Footer"/>
            <w:ind w:right="-99"/>
            <w:rPr>
              <w:sz w:val="20"/>
              <w:szCs w:val="20"/>
            </w:rPr>
          </w:pPr>
        </w:p>
        <w:p w14:paraId="17CEF1E8" w14:textId="4666B217" w:rsidR="00BC1D83" w:rsidRDefault="00BC1D83" w:rsidP="00BC1D83">
          <w:pPr>
            <w:pStyle w:val="Footer"/>
            <w:ind w:right="-99"/>
            <w:rPr>
              <w:sz w:val="20"/>
              <w:szCs w:val="20"/>
            </w:rPr>
          </w:pPr>
          <w:r w:rsidRPr="0078287B">
            <w:rPr>
              <w:sz w:val="20"/>
              <w:szCs w:val="20"/>
            </w:rPr>
            <w:t xml:space="preserve">Page </w:t>
          </w:r>
          <w:r w:rsidRPr="0078287B">
            <w:rPr>
              <w:sz w:val="20"/>
              <w:szCs w:val="20"/>
            </w:rPr>
            <w:fldChar w:fldCharType="begin"/>
          </w:r>
          <w:r w:rsidRPr="0078287B">
            <w:rPr>
              <w:sz w:val="20"/>
              <w:szCs w:val="20"/>
            </w:rPr>
            <w:instrText xml:space="preserve"> PAGE </w:instrText>
          </w:r>
          <w:r w:rsidRPr="0078287B">
            <w:rPr>
              <w:sz w:val="20"/>
              <w:szCs w:val="20"/>
            </w:rPr>
            <w:fldChar w:fldCharType="separate"/>
          </w:r>
          <w:r>
            <w:rPr>
              <w:noProof/>
              <w:sz w:val="20"/>
              <w:szCs w:val="20"/>
            </w:rPr>
            <w:t>11</w:t>
          </w:r>
          <w:r w:rsidRPr="0078287B">
            <w:rPr>
              <w:sz w:val="20"/>
              <w:szCs w:val="20"/>
            </w:rPr>
            <w:fldChar w:fldCharType="end"/>
          </w:r>
          <w:r w:rsidRPr="0078287B">
            <w:rPr>
              <w:sz w:val="20"/>
              <w:szCs w:val="20"/>
            </w:rPr>
            <w:t xml:space="preserve"> of </w:t>
          </w:r>
          <w:r w:rsidR="00D81FE8">
            <w:rPr>
              <w:sz w:val="20"/>
              <w:szCs w:val="20"/>
            </w:rPr>
            <w:t>5</w:t>
          </w:r>
        </w:p>
      </w:tc>
    </w:tr>
  </w:tbl>
  <w:p w14:paraId="6B8162C0" w14:textId="290CC07E" w:rsidR="006500BE" w:rsidRDefault="006500BE">
    <w:pPr>
      <w:pStyle w:val="Footer"/>
    </w:pPr>
    <w:r>
      <w:rPr>
        <w:noProof/>
      </w:rPr>
      <w:drawing>
        <wp:anchor distT="0" distB="0" distL="114300" distR="114300" simplePos="0" relativeHeight="251657728" behindDoc="0" locked="0" layoutInCell="1" allowOverlap="1" wp14:anchorId="69417218" wp14:editId="0AC7D388">
          <wp:simplePos x="0" y="0"/>
          <wp:positionH relativeFrom="margin">
            <wp:align>center</wp:align>
          </wp:positionH>
          <wp:positionV relativeFrom="paragraph">
            <wp:posOffset>-88900</wp:posOffset>
          </wp:positionV>
          <wp:extent cx="7533005" cy="525780"/>
          <wp:effectExtent l="0" t="0" r="0" b="0"/>
          <wp:wrapNone/>
          <wp:docPr id="24" name="Picture 2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b="63247"/>
                  <a:stretch/>
                </pic:blipFill>
                <pic:spPr bwMode="auto">
                  <a:xfrm>
                    <a:off x="0" y="0"/>
                    <a:ext cx="7533005" cy="5257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4260F" w14:textId="77777777" w:rsidR="004D12A1" w:rsidRDefault="004D12A1">
      <w:r>
        <w:separator/>
      </w:r>
    </w:p>
  </w:footnote>
  <w:footnote w:type="continuationSeparator" w:id="0">
    <w:p w14:paraId="419F065D" w14:textId="77777777" w:rsidR="004D12A1" w:rsidRDefault="004D1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2BA98" w14:textId="77777777" w:rsidR="00075068" w:rsidRDefault="000750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C0EB" w14:textId="6F6ABF55" w:rsidR="00722A82" w:rsidRDefault="00722A82" w:rsidP="00396972">
    <w:pPr>
      <w:pStyle w:val="Header"/>
      <w:tabs>
        <w:tab w:val="clear" w:pos="8306"/>
        <w:tab w:val="right" w:pos="9360"/>
      </w:tabs>
      <w:ind w:right="-96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05B46" w14:textId="77777777" w:rsidR="00075068" w:rsidRDefault="000750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25A9"/>
    <w:multiLevelType w:val="multilevel"/>
    <w:tmpl w:val="18C82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B74ED"/>
    <w:multiLevelType w:val="multilevel"/>
    <w:tmpl w:val="F16A2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2920B8"/>
    <w:multiLevelType w:val="hybridMultilevel"/>
    <w:tmpl w:val="D4403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3A27AD"/>
    <w:multiLevelType w:val="hybridMultilevel"/>
    <w:tmpl w:val="9D1226A4"/>
    <w:lvl w:ilvl="0" w:tplc="4478FC46">
      <w:numFmt w:val="bullet"/>
      <w:lvlText w:val="•"/>
      <w:lvlJc w:val="left"/>
      <w:pPr>
        <w:ind w:left="36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6380A2D"/>
    <w:multiLevelType w:val="multilevel"/>
    <w:tmpl w:val="1E98068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89D7413"/>
    <w:multiLevelType w:val="multilevel"/>
    <w:tmpl w:val="9D0C830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CD3782F"/>
    <w:multiLevelType w:val="multilevel"/>
    <w:tmpl w:val="CA3865C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7A7039"/>
    <w:multiLevelType w:val="hybridMultilevel"/>
    <w:tmpl w:val="C7F0F6CE"/>
    <w:lvl w:ilvl="0" w:tplc="474CB7D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58C30BFE"/>
    <w:multiLevelType w:val="hybridMultilevel"/>
    <w:tmpl w:val="6E60E182"/>
    <w:lvl w:ilvl="0" w:tplc="F8B01E1C">
      <w:start w:val="1"/>
      <w:numFmt w:val="bullet"/>
      <w:lvlText w:val="•"/>
      <w:lvlJc w:val="left"/>
      <w:pPr>
        <w:tabs>
          <w:tab w:val="num" w:pos="360"/>
        </w:tabs>
        <w:ind w:left="360" w:hanging="360"/>
      </w:pPr>
      <w:rPr>
        <w:rFonts w:ascii="Arial" w:hAnsi="Arial" w:hint="default"/>
      </w:rPr>
    </w:lvl>
    <w:lvl w:ilvl="1" w:tplc="5EC4FBB0" w:tentative="1">
      <w:start w:val="1"/>
      <w:numFmt w:val="bullet"/>
      <w:lvlText w:val="•"/>
      <w:lvlJc w:val="left"/>
      <w:pPr>
        <w:tabs>
          <w:tab w:val="num" w:pos="1080"/>
        </w:tabs>
        <w:ind w:left="1080" w:hanging="360"/>
      </w:pPr>
      <w:rPr>
        <w:rFonts w:ascii="Arial" w:hAnsi="Arial" w:hint="default"/>
      </w:rPr>
    </w:lvl>
    <w:lvl w:ilvl="2" w:tplc="18889704" w:tentative="1">
      <w:start w:val="1"/>
      <w:numFmt w:val="bullet"/>
      <w:lvlText w:val="•"/>
      <w:lvlJc w:val="left"/>
      <w:pPr>
        <w:tabs>
          <w:tab w:val="num" w:pos="1800"/>
        </w:tabs>
        <w:ind w:left="1800" w:hanging="360"/>
      </w:pPr>
      <w:rPr>
        <w:rFonts w:ascii="Arial" w:hAnsi="Arial" w:hint="default"/>
      </w:rPr>
    </w:lvl>
    <w:lvl w:ilvl="3" w:tplc="20E433FE" w:tentative="1">
      <w:start w:val="1"/>
      <w:numFmt w:val="bullet"/>
      <w:lvlText w:val="•"/>
      <w:lvlJc w:val="left"/>
      <w:pPr>
        <w:tabs>
          <w:tab w:val="num" w:pos="2520"/>
        </w:tabs>
        <w:ind w:left="2520" w:hanging="360"/>
      </w:pPr>
      <w:rPr>
        <w:rFonts w:ascii="Arial" w:hAnsi="Arial" w:hint="default"/>
      </w:rPr>
    </w:lvl>
    <w:lvl w:ilvl="4" w:tplc="2884CF7A" w:tentative="1">
      <w:start w:val="1"/>
      <w:numFmt w:val="bullet"/>
      <w:lvlText w:val="•"/>
      <w:lvlJc w:val="left"/>
      <w:pPr>
        <w:tabs>
          <w:tab w:val="num" w:pos="3240"/>
        </w:tabs>
        <w:ind w:left="3240" w:hanging="360"/>
      </w:pPr>
      <w:rPr>
        <w:rFonts w:ascii="Arial" w:hAnsi="Arial" w:hint="default"/>
      </w:rPr>
    </w:lvl>
    <w:lvl w:ilvl="5" w:tplc="2E10AA84" w:tentative="1">
      <w:start w:val="1"/>
      <w:numFmt w:val="bullet"/>
      <w:lvlText w:val="•"/>
      <w:lvlJc w:val="left"/>
      <w:pPr>
        <w:tabs>
          <w:tab w:val="num" w:pos="3960"/>
        </w:tabs>
        <w:ind w:left="3960" w:hanging="360"/>
      </w:pPr>
      <w:rPr>
        <w:rFonts w:ascii="Arial" w:hAnsi="Arial" w:hint="default"/>
      </w:rPr>
    </w:lvl>
    <w:lvl w:ilvl="6" w:tplc="0A1E7848" w:tentative="1">
      <w:start w:val="1"/>
      <w:numFmt w:val="bullet"/>
      <w:lvlText w:val="•"/>
      <w:lvlJc w:val="left"/>
      <w:pPr>
        <w:tabs>
          <w:tab w:val="num" w:pos="4680"/>
        </w:tabs>
        <w:ind w:left="4680" w:hanging="360"/>
      </w:pPr>
      <w:rPr>
        <w:rFonts w:ascii="Arial" w:hAnsi="Arial" w:hint="default"/>
      </w:rPr>
    </w:lvl>
    <w:lvl w:ilvl="7" w:tplc="E912181A" w:tentative="1">
      <w:start w:val="1"/>
      <w:numFmt w:val="bullet"/>
      <w:lvlText w:val="•"/>
      <w:lvlJc w:val="left"/>
      <w:pPr>
        <w:tabs>
          <w:tab w:val="num" w:pos="5400"/>
        </w:tabs>
        <w:ind w:left="5400" w:hanging="360"/>
      </w:pPr>
      <w:rPr>
        <w:rFonts w:ascii="Arial" w:hAnsi="Arial" w:hint="default"/>
      </w:rPr>
    </w:lvl>
    <w:lvl w:ilvl="8" w:tplc="E12A8A70" w:tentative="1">
      <w:start w:val="1"/>
      <w:numFmt w:val="bullet"/>
      <w:lvlText w:val="•"/>
      <w:lvlJc w:val="left"/>
      <w:pPr>
        <w:tabs>
          <w:tab w:val="num" w:pos="6120"/>
        </w:tabs>
        <w:ind w:left="6120" w:hanging="360"/>
      </w:pPr>
      <w:rPr>
        <w:rFonts w:ascii="Arial" w:hAnsi="Arial" w:hint="default"/>
      </w:rPr>
    </w:lvl>
  </w:abstractNum>
  <w:abstractNum w:abstractNumId="9" w15:restartNumberingAfterBreak="0">
    <w:nsid w:val="59142C86"/>
    <w:multiLevelType w:val="hybridMultilevel"/>
    <w:tmpl w:val="009A50C0"/>
    <w:lvl w:ilvl="0" w:tplc="66065E7A">
      <w:start w:val="1"/>
      <w:numFmt w:val="bullet"/>
      <w:pStyle w:val="DHBulletlist"/>
      <w:lvlText w:val=""/>
      <w:lvlJc w:val="left"/>
      <w:pPr>
        <w:tabs>
          <w:tab w:val="num" w:pos="360"/>
        </w:tabs>
        <w:ind w:left="360" w:hanging="360"/>
      </w:pPr>
      <w:rPr>
        <w:rFonts w:ascii="Symbol" w:hAnsi="Symbol" w:hint="default"/>
        <w:color w:val="0099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84D6F7A"/>
    <w:multiLevelType w:val="hybridMultilevel"/>
    <w:tmpl w:val="B84A7338"/>
    <w:lvl w:ilvl="0" w:tplc="4478FC46">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94458233">
    <w:abstractNumId w:val="4"/>
  </w:num>
  <w:num w:numId="2" w16cid:durableId="590702750">
    <w:abstractNumId w:val="9"/>
  </w:num>
  <w:num w:numId="3" w16cid:durableId="1239486280">
    <w:abstractNumId w:val="8"/>
  </w:num>
  <w:num w:numId="4" w16cid:durableId="1983732836">
    <w:abstractNumId w:val="10"/>
  </w:num>
  <w:num w:numId="5" w16cid:durableId="905067365">
    <w:abstractNumId w:val="3"/>
  </w:num>
  <w:num w:numId="6" w16cid:durableId="1310093017">
    <w:abstractNumId w:val="0"/>
  </w:num>
  <w:num w:numId="7" w16cid:durableId="1248344158">
    <w:abstractNumId w:val="7"/>
  </w:num>
  <w:num w:numId="8" w16cid:durableId="438724575">
    <w:abstractNumId w:val="5"/>
  </w:num>
  <w:num w:numId="9" w16cid:durableId="297876573">
    <w:abstractNumId w:val="1"/>
  </w:num>
  <w:num w:numId="10" w16cid:durableId="2001083624">
    <w:abstractNumId w:val="6"/>
  </w:num>
  <w:num w:numId="11" w16cid:durableId="211361997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690"/>
    <w:rsid w:val="00014D56"/>
    <w:rsid w:val="00016CD0"/>
    <w:rsid w:val="000174FD"/>
    <w:rsid w:val="00025B92"/>
    <w:rsid w:val="000408FF"/>
    <w:rsid w:val="000449FD"/>
    <w:rsid w:val="00054187"/>
    <w:rsid w:val="00057A75"/>
    <w:rsid w:val="00066DA8"/>
    <w:rsid w:val="0007156F"/>
    <w:rsid w:val="00075068"/>
    <w:rsid w:val="00083C08"/>
    <w:rsid w:val="00085958"/>
    <w:rsid w:val="00092166"/>
    <w:rsid w:val="000940CC"/>
    <w:rsid w:val="00095F6F"/>
    <w:rsid w:val="00097E0C"/>
    <w:rsid w:val="000A7F7F"/>
    <w:rsid w:val="000B5672"/>
    <w:rsid w:val="000B608B"/>
    <w:rsid w:val="000C1405"/>
    <w:rsid w:val="000C4E9D"/>
    <w:rsid w:val="000D3B9A"/>
    <w:rsid w:val="000D59A0"/>
    <w:rsid w:val="000E46C6"/>
    <w:rsid w:val="000E4E4C"/>
    <w:rsid w:val="000F7C33"/>
    <w:rsid w:val="0010012D"/>
    <w:rsid w:val="001026CE"/>
    <w:rsid w:val="00107B29"/>
    <w:rsid w:val="00114885"/>
    <w:rsid w:val="00115A6A"/>
    <w:rsid w:val="001304EE"/>
    <w:rsid w:val="0013519C"/>
    <w:rsid w:val="00136091"/>
    <w:rsid w:val="00140948"/>
    <w:rsid w:val="0014236C"/>
    <w:rsid w:val="00143200"/>
    <w:rsid w:val="00144C89"/>
    <w:rsid w:val="0014583B"/>
    <w:rsid w:val="00152AB0"/>
    <w:rsid w:val="0015715A"/>
    <w:rsid w:val="00157D00"/>
    <w:rsid w:val="00161262"/>
    <w:rsid w:val="00162DC1"/>
    <w:rsid w:val="0016417A"/>
    <w:rsid w:val="001678F9"/>
    <w:rsid w:val="001723C9"/>
    <w:rsid w:val="00174BA9"/>
    <w:rsid w:val="00175E4C"/>
    <w:rsid w:val="0018262D"/>
    <w:rsid w:val="00185619"/>
    <w:rsid w:val="001866A7"/>
    <w:rsid w:val="0019209A"/>
    <w:rsid w:val="00194B51"/>
    <w:rsid w:val="001B4BE5"/>
    <w:rsid w:val="001B50AB"/>
    <w:rsid w:val="001B5CC8"/>
    <w:rsid w:val="001C0105"/>
    <w:rsid w:val="001D3571"/>
    <w:rsid w:val="001D63EE"/>
    <w:rsid w:val="001E1D38"/>
    <w:rsid w:val="001E23BD"/>
    <w:rsid w:val="001E4641"/>
    <w:rsid w:val="001E629C"/>
    <w:rsid w:val="001E7004"/>
    <w:rsid w:val="00201F18"/>
    <w:rsid w:val="0020451A"/>
    <w:rsid w:val="00205246"/>
    <w:rsid w:val="002057B2"/>
    <w:rsid w:val="00210602"/>
    <w:rsid w:val="00232DEB"/>
    <w:rsid w:val="0024360E"/>
    <w:rsid w:val="002439D6"/>
    <w:rsid w:val="002539E1"/>
    <w:rsid w:val="00254941"/>
    <w:rsid w:val="002601CE"/>
    <w:rsid w:val="00271B0F"/>
    <w:rsid w:val="0028401E"/>
    <w:rsid w:val="00290535"/>
    <w:rsid w:val="00292283"/>
    <w:rsid w:val="00292B60"/>
    <w:rsid w:val="002A3323"/>
    <w:rsid w:val="002A3AD7"/>
    <w:rsid w:val="002A463D"/>
    <w:rsid w:val="002B68C8"/>
    <w:rsid w:val="002B7EC3"/>
    <w:rsid w:val="002C0731"/>
    <w:rsid w:val="002C0A02"/>
    <w:rsid w:val="002C2E35"/>
    <w:rsid w:val="002D2A28"/>
    <w:rsid w:val="002D6FD6"/>
    <w:rsid w:val="002E2612"/>
    <w:rsid w:val="002E4030"/>
    <w:rsid w:val="002F0C49"/>
    <w:rsid w:val="002F6529"/>
    <w:rsid w:val="00302333"/>
    <w:rsid w:val="00307092"/>
    <w:rsid w:val="00311D94"/>
    <w:rsid w:val="00313A24"/>
    <w:rsid w:val="00315ED6"/>
    <w:rsid w:val="00323F24"/>
    <w:rsid w:val="00326472"/>
    <w:rsid w:val="00335B32"/>
    <w:rsid w:val="00340BA6"/>
    <w:rsid w:val="0035009B"/>
    <w:rsid w:val="00352E16"/>
    <w:rsid w:val="00353749"/>
    <w:rsid w:val="003551CD"/>
    <w:rsid w:val="003558C9"/>
    <w:rsid w:val="00357B1E"/>
    <w:rsid w:val="00361377"/>
    <w:rsid w:val="00374790"/>
    <w:rsid w:val="0037670C"/>
    <w:rsid w:val="00380F5A"/>
    <w:rsid w:val="00383E13"/>
    <w:rsid w:val="00384331"/>
    <w:rsid w:val="003846CD"/>
    <w:rsid w:val="00393ABB"/>
    <w:rsid w:val="00396972"/>
    <w:rsid w:val="003A0B90"/>
    <w:rsid w:val="003A158F"/>
    <w:rsid w:val="003A5D13"/>
    <w:rsid w:val="003A73C0"/>
    <w:rsid w:val="003C171A"/>
    <w:rsid w:val="003C492E"/>
    <w:rsid w:val="003D2D2F"/>
    <w:rsid w:val="003D2E80"/>
    <w:rsid w:val="003D3AC9"/>
    <w:rsid w:val="003D7DFE"/>
    <w:rsid w:val="003E052E"/>
    <w:rsid w:val="003E0FCA"/>
    <w:rsid w:val="003E28A6"/>
    <w:rsid w:val="003E4FB4"/>
    <w:rsid w:val="003E5E1E"/>
    <w:rsid w:val="003F49BA"/>
    <w:rsid w:val="00401B76"/>
    <w:rsid w:val="00405194"/>
    <w:rsid w:val="00412C75"/>
    <w:rsid w:val="00415CA7"/>
    <w:rsid w:val="00416EA4"/>
    <w:rsid w:val="00417AEC"/>
    <w:rsid w:val="00423297"/>
    <w:rsid w:val="00432F95"/>
    <w:rsid w:val="004350C0"/>
    <w:rsid w:val="004371DE"/>
    <w:rsid w:val="00442041"/>
    <w:rsid w:val="00442F27"/>
    <w:rsid w:val="00443B92"/>
    <w:rsid w:val="00446652"/>
    <w:rsid w:val="00450A91"/>
    <w:rsid w:val="004511C8"/>
    <w:rsid w:val="0045127E"/>
    <w:rsid w:val="00451E0B"/>
    <w:rsid w:val="004708A2"/>
    <w:rsid w:val="00470B25"/>
    <w:rsid w:val="004761F5"/>
    <w:rsid w:val="0048672E"/>
    <w:rsid w:val="00490B60"/>
    <w:rsid w:val="004911F7"/>
    <w:rsid w:val="00492922"/>
    <w:rsid w:val="00494835"/>
    <w:rsid w:val="00496840"/>
    <w:rsid w:val="004A48F7"/>
    <w:rsid w:val="004A55E8"/>
    <w:rsid w:val="004A7F35"/>
    <w:rsid w:val="004B02C3"/>
    <w:rsid w:val="004D091E"/>
    <w:rsid w:val="004D12A1"/>
    <w:rsid w:val="004D2CFD"/>
    <w:rsid w:val="004D2E2C"/>
    <w:rsid w:val="004D610D"/>
    <w:rsid w:val="004E05DD"/>
    <w:rsid w:val="004E1178"/>
    <w:rsid w:val="004E4AF9"/>
    <w:rsid w:val="004E6712"/>
    <w:rsid w:val="004F4DA8"/>
    <w:rsid w:val="004F6A45"/>
    <w:rsid w:val="00500F59"/>
    <w:rsid w:val="00502A35"/>
    <w:rsid w:val="0050520B"/>
    <w:rsid w:val="005058F3"/>
    <w:rsid w:val="00505F91"/>
    <w:rsid w:val="005072ED"/>
    <w:rsid w:val="00521953"/>
    <w:rsid w:val="00527475"/>
    <w:rsid w:val="0053432B"/>
    <w:rsid w:val="00545DA0"/>
    <w:rsid w:val="00547C8B"/>
    <w:rsid w:val="00561F7D"/>
    <w:rsid w:val="00563401"/>
    <w:rsid w:val="0057401D"/>
    <w:rsid w:val="005754BF"/>
    <w:rsid w:val="00583BD0"/>
    <w:rsid w:val="00583F75"/>
    <w:rsid w:val="00587845"/>
    <w:rsid w:val="005900AE"/>
    <w:rsid w:val="00591B39"/>
    <w:rsid w:val="005927BB"/>
    <w:rsid w:val="005938D7"/>
    <w:rsid w:val="005A094F"/>
    <w:rsid w:val="005B3196"/>
    <w:rsid w:val="005C667E"/>
    <w:rsid w:val="005C686F"/>
    <w:rsid w:val="005D10B0"/>
    <w:rsid w:val="005D1CCD"/>
    <w:rsid w:val="005D3261"/>
    <w:rsid w:val="005F0B26"/>
    <w:rsid w:val="005F36AA"/>
    <w:rsid w:val="00600027"/>
    <w:rsid w:val="00600D61"/>
    <w:rsid w:val="00600E2C"/>
    <w:rsid w:val="00605C43"/>
    <w:rsid w:val="0060782D"/>
    <w:rsid w:val="006201A8"/>
    <w:rsid w:val="006215E9"/>
    <w:rsid w:val="0062310F"/>
    <w:rsid w:val="006263B5"/>
    <w:rsid w:val="006307BA"/>
    <w:rsid w:val="00630B86"/>
    <w:rsid w:val="0063644A"/>
    <w:rsid w:val="00645901"/>
    <w:rsid w:val="006500BE"/>
    <w:rsid w:val="00653E10"/>
    <w:rsid w:val="006560D9"/>
    <w:rsid w:val="00676D86"/>
    <w:rsid w:val="006840A9"/>
    <w:rsid w:val="00695904"/>
    <w:rsid w:val="00697947"/>
    <w:rsid w:val="006A0FFA"/>
    <w:rsid w:val="006A5A46"/>
    <w:rsid w:val="006A6C78"/>
    <w:rsid w:val="006B7F7B"/>
    <w:rsid w:val="006C3CE8"/>
    <w:rsid w:val="006E029F"/>
    <w:rsid w:val="006E28DA"/>
    <w:rsid w:val="006F1F87"/>
    <w:rsid w:val="00706EF6"/>
    <w:rsid w:val="0071045E"/>
    <w:rsid w:val="007166FC"/>
    <w:rsid w:val="007214E5"/>
    <w:rsid w:val="00722A82"/>
    <w:rsid w:val="0074036E"/>
    <w:rsid w:val="00755B96"/>
    <w:rsid w:val="00760853"/>
    <w:rsid w:val="00760E39"/>
    <w:rsid w:val="00761230"/>
    <w:rsid w:val="007714B2"/>
    <w:rsid w:val="00773092"/>
    <w:rsid w:val="00774639"/>
    <w:rsid w:val="0078287B"/>
    <w:rsid w:val="007839D9"/>
    <w:rsid w:val="007850CE"/>
    <w:rsid w:val="00785DCB"/>
    <w:rsid w:val="00786C99"/>
    <w:rsid w:val="007877CB"/>
    <w:rsid w:val="00796690"/>
    <w:rsid w:val="007A4792"/>
    <w:rsid w:val="007A4B61"/>
    <w:rsid w:val="007A5A51"/>
    <w:rsid w:val="007A64C2"/>
    <w:rsid w:val="007B0FF8"/>
    <w:rsid w:val="007B155D"/>
    <w:rsid w:val="007B391C"/>
    <w:rsid w:val="007B4415"/>
    <w:rsid w:val="007B49F5"/>
    <w:rsid w:val="007B5F7C"/>
    <w:rsid w:val="007B7A90"/>
    <w:rsid w:val="007C12A0"/>
    <w:rsid w:val="007C226F"/>
    <w:rsid w:val="007C5768"/>
    <w:rsid w:val="007C7285"/>
    <w:rsid w:val="007D4C72"/>
    <w:rsid w:val="007E12BE"/>
    <w:rsid w:val="007F3900"/>
    <w:rsid w:val="007F4688"/>
    <w:rsid w:val="007F75BB"/>
    <w:rsid w:val="00804EEA"/>
    <w:rsid w:val="008056CE"/>
    <w:rsid w:val="008070DE"/>
    <w:rsid w:val="008162DE"/>
    <w:rsid w:val="00820158"/>
    <w:rsid w:val="00820E22"/>
    <w:rsid w:val="00821E8C"/>
    <w:rsid w:val="00822100"/>
    <w:rsid w:val="00831FB2"/>
    <w:rsid w:val="008328D3"/>
    <w:rsid w:val="0084207B"/>
    <w:rsid w:val="0084490F"/>
    <w:rsid w:val="0085231E"/>
    <w:rsid w:val="0085259D"/>
    <w:rsid w:val="00854BA5"/>
    <w:rsid w:val="008552BE"/>
    <w:rsid w:val="00855CFE"/>
    <w:rsid w:val="00862EC4"/>
    <w:rsid w:val="00864DA9"/>
    <w:rsid w:val="00870640"/>
    <w:rsid w:val="00880108"/>
    <w:rsid w:val="008825C4"/>
    <w:rsid w:val="00890235"/>
    <w:rsid w:val="00896574"/>
    <w:rsid w:val="008A231D"/>
    <w:rsid w:val="008A298B"/>
    <w:rsid w:val="008A34FE"/>
    <w:rsid w:val="008A5DEF"/>
    <w:rsid w:val="008A602C"/>
    <w:rsid w:val="008A7185"/>
    <w:rsid w:val="008C107F"/>
    <w:rsid w:val="008C542F"/>
    <w:rsid w:val="008C5A14"/>
    <w:rsid w:val="008C7D6B"/>
    <w:rsid w:val="008D06B6"/>
    <w:rsid w:val="008D1CC1"/>
    <w:rsid w:val="008D1E8C"/>
    <w:rsid w:val="008D235B"/>
    <w:rsid w:val="008D389C"/>
    <w:rsid w:val="008D489A"/>
    <w:rsid w:val="008E2FCA"/>
    <w:rsid w:val="008E31E3"/>
    <w:rsid w:val="008E32CE"/>
    <w:rsid w:val="008F49D1"/>
    <w:rsid w:val="008F5082"/>
    <w:rsid w:val="008F6540"/>
    <w:rsid w:val="009057EF"/>
    <w:rsid w:val="009115CF"/>
    <w:rsid w:val="00914D0B"/>
    <w:rsid w:val="00920AF3"/>
    <w:rsid w:val="00921141"/>
    <w:rsid w:val="00926FC1"/>
    <w:rsid w:val="0092707A"/>
    <w:rsid w:val="0093120E"/>
    <w:rsid w:val="00932407"/>
    <w:rsid w:val="009324CE"/>
    <w:rsid w:val="00942B2A"/>
    <w:rsid w:val="0094544D"/>
    <w:rsid w:val="00947830"/>
    <w:rsid w:val="00952395"/>
    <w:rsid w:val="00957ABF"/>
    <w:rsid w:val="00965D04"/>
    <w:rsid w:val="009673F5"/>
    <w:rsid w:val="009731D4"/>
    <w:rsid w:val="00980B10"/>
    <w:rsid w:val="0099246C"/>
    <w:rsid w:val="00994157"/>
    <w:rsid w:val="009A12F9"/>
    <w:rsid w:val="009A133D"/>
    <w:rsid w:val="009A4818"/>
    <w:rsid w:val="009B375B"/>
    <w:rsid w:val="009B7769"/>
    <w:rsid w:val="009D0E8D"/>
    <w:rsid w:val="009D4A4A"/>
    <w:rsid w:val="009D52BA"/>
    <w:rsid w:val="009E027D"/>
    <w:rsid w:val="009E0EC7"/>
    <w:rsid w:val="009E55A6"/>
    <w:rsid w:val="009F46DF"/>
    <w:rsid w:val="009F6EE2"/>
    <w:rsid w:val="009F740A"/>
    <w:rsid w:val="00A02515"/>
    <w:rsid w:val="00A03C85"/>
    <w:rsid w:val="00A0712A"/>
    <w:rsid w:val="00A13942"/>
    <w:rsid w:val="00A22A89"/>
    <w:rsid w:val="00A23EAA"/>
    <w:rsid w:val="00A26E5F"/>
    <w:rsid w:val="00A27FCD"/>
    <w:rsid w:val="00A35387"/>
    <w:rsid w:val="00A35DA5"/>
    <w:rsid w:val="00A46366"/>
    <w:rsid w:val="00A50EF2"/>
    <w:rsid w:val="00A50F39"/>
    <w:rsid w:val="00A514D2"/>
    <w:rsid w:val="00A53E51"/>
    <w:rsid w:val="00A53F53"/>
    <w:rsid w:val="00A6225A"/>
    <w:rsid w:val="00A7359A"/>
    <w:rsid w:val="00A75E5D"/>
    <w:rsid w:val="00A771BE"/>
    <w:rsid w:val="00A82635"/>
    <w:rsid w:val="00A8380E"/>
    <w:rsid w:val="00A869D0"/>
    <w:rsid w:val="00A90A1B"/>
    <w:rsid w:val="00A90AA9"/>
    <w:rsid w:val="00AA17B0"/>
    <w:rsid w:val="00AA6ADB"/>
    <w:rsid w:val="00AB501B"/>
    <w:rsid w:val="00AC4903"/>
    <w:rsid w:val="00AD4F57"/>
    <w:rsid w:val="00AE0E5B"/>
    <w:rsid w:val="00AE2FF6"/>
    <w:rsid w:val="00AE5439"/>
    <w:rsid w:val="00AF1385"/>
    <w:rsid w:val="00AF202D"/>
    <w:rsid w:val="00AF6BED"/>
    <w:rsid w:val="00AF73EB"/>
    <w:rsid w:val="00B0099D"/>
    <w:rsid w:val="00B16EB4"/>
    <w:rsid w:val="00B2130B"/>
    <w:rsid w:val="00B266BE"/>
    <w:rsid w:val="00B316B6"/>
    <w:rsid w:val="00B32C10"/>
    <w:rsid w:val="00B33ADC"/>
    <w:rsid w:val="00B3511F"/>
    <w:rsid w:val="00B41668"/>
    <w:rsid w:val="00B45721"/>
    <w:rsid w:val="00B50B27"/>
    <w:rsid w:val="00B564B5"/>
    <w:rsid w:val="00B71327"/>
    <w:rsid w:val="00B74C72"/>
    <w:rsid w:val="00B74CA7"/>
    <w:rsid w:val="00B80B1A"/>
    <w:rsid w:val="00B8280C"/>
    <w:rsid w:val="00B83595"/>
    <w:rsid w:val="00B87580"/>
    <w:rsid w:val="00B975A3"/>
    <w:rsid w:val="00BA36B0"/>
    <w:rsid w:val="00BA4576"/>
    <w:rsid w:val="00BA4D0E"/>
    <w:rsid w:val="00BB057C"/>
    <w:rsid w:val="00BB592D"/>
    <w:rsid w:val="00BB5AEE"/>
    <w:rsid w:val="00BB706F"/>
    <w:rsid w:val="00BC1D83"/>
    <w:rsid w:val="00BC2704"/>
    <w:rsid w:val="00BC38DE"/>
    <w:rsid w:val="00BC5AE3"/>
    <w:rsid w:val="00BC7C46"/>
    <w:rsid w:val="00BD1338"/>
    <w:rsid w:val="00BD4E8C"/>
    <w:rsid w:val="00BE16CC"/>
    <w:rsid w:val="00BE7EE9"/>
    <w:rsid w:val="00BF28AF"/>
    <w:rsid w:val="00BF5463"/>
    <w:rsid w:val="00BF60E4"/>
    <w:rsid w:val="00BF7FE6"/>
    <w:rsid w:val="00C00C73"/>
    <w:rsid w:val="00C06030"/>
    <w:rsid w:val="00C12A85"/>
    <w:rsid w:val="00C272F0"/>
    <w:rsid w:val="00C3010C"/>
    <w:rsid w:val="00C30401"/>
    <w:rsid w:val="00C3166B"/>
    <w:rsid w:val="00C34964"/>
    <w:rsid w:val="00C35C77"/>
    <w:rsid w:val="00C40259"/>
    <w:rsid w:val="00C42465"/>
    <w:rsid w:val="00C452A5"/>
    <w:rsid w:val="00C47C5B"/>
    <w:rsid w:val="00C66995"/>
    <w:rsid w:val="00C671AE"/>
    <w:rsid w:val="00C67D88"/>
    <w:rsid w:val="00C70207"/>
    <w:rsid w:val="00C77BDA"/>
    <w:rsid w:val="00C86E75"/>
    <w:rsid w:val="00C91D67"/>
    <w:rsid w:val="00CA0216"/>
    <w:rsid w:val="00CA0352"/>
    <w:rsid w:val="00CA487B"/>
    <w:rsid w:val="00CA75B5"/>
    <w:rsid w:val="00CC0717"/>
    <w:rsid w:val="00CD110E"/>
    <w:rsid w:val="00CD1DA6"/>
    <w:rsid w:val="00CD5345"/>
    <w:rsid w:val="00CD74C5"/>
    <w:rsid w:val="00CE29F1"/>
    <w:rsid w:val="00CE3998"/>
    <w:rsid w:val="00D0156F"/>
    <w:rsid w:val="00D104B6"/>
    <w:rsid w:val="00D148DF"/>
    <w:rsid w:val="00D17846"/>
    <w:rsid w:val="00D228EC"/>
    <w:rsid w:val="00D412E6"/>
    <w:rsid w:val="00D43109"/>
    <w:rsid w:val="00D44B94"/>
    <w:rsid w:val="00D44E08"/>
    <w:rsid w:val="00D65F72"/>
    <w:rsid w:val="00D72F5C"/>
    <w:rsid w:val="00D75055"/>
    <w:rsid w:val="00D76EDB"/>
    <w:rsid w:val="00D81FE8"/>
    <w:rsid w:val="00D82B50"/>
    <w:rsid w:val="00DA11E9"/>
    <w:rsid w:val="00DA2237"/>
    <w:rsid w:val="00DB0380"/>
    <w:rsid w:val="00DB0EBD"/>
    <w:rsid w:val="00DB2029"/>
    <w:rsid w:val="00DB7C00"/>
    <w:rsid w:val="00DC6F42"/>
    <w:rsid w:val="00DC72C3"/>
    <w:rsid w:val="00DD229B"/>
    <w:rsid w:val="00DD5522"/>
    <w:rsid w:val="00DE7772"/>
    <w:rsid w:val="00DF1143"/>
    <w:rsid w:val="00DF1517"/>
    <w:rsid w:val="00DF261B"/>
    <w:rsid w:val="00DF58B6"/>
    <w:rsid w:val="00E07272"/>
    <w:rsid w:val="00E07634"/>
    <w:rsid w:val="00E135E7"/>
    <w:rsid w:val="00E153F1"/>
    <w:rsid w:val="00E223E0"/>
    <w:rsid w:val="00E224BF"/>
    <w:rsid w:val="00E23039"/>
    <w:rsid w:val="00E24D82"/>
    <w:rsid w:val="00E33C70"/>
    <w:rsid w:val="00E33DAB"/>
    <w:rsid w:val="00E34B2D"/>
    <w:rsid w:val="00E41981"/>
    <w:rsid w:val="00E429B0"/>
    <w:rsid w:val="00E44520"/>
    <w:rsid w:val="00E50A91"/>
    <w:rsid w:val="00E608BB"/>
    <w:rsid w:val="00E60AE7"/>
    <w:rsid w:val="00E61689"/>
    <w:rsid w:val="00E64B6F"/>
    <w:rsid w:val="00E65511"/>
    <w:rsid w:val="00E742F6"/>
    <w:rsid w:val="00E76ADD"/>
    <w:rsid w:val="00E77233"/>
    <w:rsid w:val="00E826B3"/>
    <w:rsid w:val="00E866B3"/>
    <w:rsid w:val="00E86ED1"/>
    <w:rsid w:val="00E9126A"/>
    <w:rsid w:val="00E9720E"/>
    <w:rsid w:val="00EA5749"/>
    <w:rsid w:val="00EB09F4"/>
    <w:rsid w:val="00EB0B0C"/>
    <w:rsid w:val="00EC0E67"/>
    <w:rsid w:val="00EC20E1"/>
    <w:rsid w:val="00EC4B10"/>
    <w:rsid w:val="00EC62FA"/>
    <w:rsid w:val="00EC79E9"/>
    <w:rsid w:val="00ED69B3"/>
    <w:rsid w:val="00EE1A3C"/>
    <w:rsid w:val="00EE5383"/>
    <w:rsid w:val="00F007E7"/>
    <w:rsid w:val="00F00B7C"/>
    <w:rsid w:val="00F017EE"/>
    <w:rsid w:val="00F06FD8"/>
    <w:rsid w:val="00F3058D"/>
    <w:rsid w:val="00F35330"/>
    <w:rsid w:val="00F459F6"/>
    <w:rsid w:val="00F461EE"/>
    <w:rsid w:val="00F476E3"/>
    <w:rsid w:val="00F504F6"/>
    <w:rsid w:val="00F53943"/>
    <w:rsid w:val="00F54533"/>
    <w:rsid w:val="00F61184"/>
    <w:rsid w:val="00F65058"/>
    <w:rsid w:val="00F67361"/>
    <w:rsid w:val="00F708E3"/>
    <w:rsid w:val="00F776E3"/>
    <w:rsid w:val="00F8178C"/>
    <w:rsid w:val="00F83557"/>
    <w:rsid w:val="00F85105"/>
    <w:rsid w:val="00F94621"/>
    <w:rsid w:val="00FB35CD"/>
    <w:rsid w:val="00FB467B"/>
    <w:rsid w:val="00FB4890"/>
    <w:rsid w:val="00FC02DA"/>
    <w:rsid w:val="00FC5FC6"/>
    <w:rsid w:val="00FC6C59"/>
    <w:rsid w:val="00FD01AF"/>
    <w:rsid w:val="00FD180B"/>
    <w:rsid w:val="00FD5B73"/>
    <w:rsid w:val="00FE5AEA"/>
    <w:rsid w:val="00FE6526"/>
    <w:rsid w:val="00FF2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61DDCB"/>
  <w15:docId w15:val="{5C894376-405A-4DC8-9505-B28DF908B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rPr>
  </w:style>
  <w:style w:type="paragraph" w:styleId="Heading1">
    <w:name w:val="heading 1"/>
    <w:basedOn w:val="Normal"/>
    <w:next w:val="Normal"/>
    <w:link w:val="Heading1Char"/>
    <w:uiPriority w:val="9"/>
    <w:qFormat/>
    <w:rsid w:val="00CD74C5"/>
    <w:pPr>
      <w:keepNext/>
      <w:spacing w:before="240" w:after="60"/>
      <w:outlineLvl w:val="0"/>
    </w:pPr>
    <w:rPr>
      <w:b/>
      <w:bCs/>
      <w:kern w:val="32"/>
      <w:sz w:val="32"/>
      <w:szCs w:val="32"/>
    </w:rPr>
  </w:style>
  <w:style w:type="paragraph" w:styleId="Heading2">
    <w:name w:val="heading 2"/>
    <w:basedOn w:val="Normal"/>
    <w:next w:val="Normal"/>
    <w:link w:val="Heading2Char"/>
    <w:uiPriority w:val="9"/>
    <w:unhideWhenUsed/>
    <w:qFormat/>
    <w:rsid w:val="00DC6F42"/>
    <w:pPr>
      <w:keepNext/>
      <w:keepLines/>
      <w:spacing w:before="200"/>
      <w:outlineLvl w:val="1"/>
    </w:pPr>
    <w:rPr>
      <w:rFonts w:ascii="Cambria" w:hAnsi="Cambria" w:cs="Times New Roman"/>
      <w:b/>
      <w:bCs/>
      <w:color w:val="4F81BD"/>
      <w:sz w:val="26"/>
      <w:szCs w:val="26"/>
    </w:rPr>
  </w:style>
  <w:style w:type="paragraph" w:styleId="Heading5">
    <w:name w:val="heading 5"/>
    <w:basedOn w:val="Normal"/>
    <w:next w:val="Normal"/>
    <w:link w:val="Heading5Char"/>
    <w:semiHidden/>
    <w:unhideWhenUsed/>
    <w:qFormat/>
    <w:rsid w:val="001E1D38"/>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148DF"/>
    <w:pPr>
      <w:tabs>
        <w:tab w:val="center" w:pos="4153"/>
        <w:tab w:val="right" w:pos="8306"/>
      </w:tabs>
    </w:pPr>
  </w:style>
  <w:style w:type="paragraph" w:styleId="Footer">
    <w:name w:val="footer"/>
    <w:basedOn w:val="Normal"/>
    <w:link w:val="FooterChar"/>
    <w:rsid w:val="00D148DF"/>
    <w:pPr>
      <w:tabs>
        <w:tab w:val="center" w:pos="4153"/>
        <w:tab w:val="right" w:pos="8306"/>
      </w:tabs>
    </w:pPr>
  </w:style>
  <w:style w:type="table" w:styleId="TableGrid">
    <w:name w:val="Table Grid"/>
    <w:basedOn w:val="TableNormal"/>
    <w:uiPriority w:val="59"/>
    <w:rsid w:val="00D14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527475"/>
    <w:rPr>
      <w:rFonts w:ascii="Arial" w:hAnsi="Arial" w:cs="Arial"/>
      <w:sz w:val="24"/>
      <w:szCs w:val="24"/>
    </w:rPr>
  </w:style>
  <w:style w:type="paragraph" w:styleId="BalloonText">
    <w:name w:val="Balloon Text"/>
    <w:basedOn w:val="Normal"/>
    <w:link w:val="BalloonTextChar"/>
    <w:rsid w:val="00AE0E5B"/>
    <w:rPr>
      <w:rFonts w:ascii="Tahoma" w:hAnsi="Tahoma" w:cs="Tahoma"/>
      <w:sz w:val="16"/>
      <w:szCs w:val="16"/>
    </w:rPr>
  </w:style>
  <w:style w:type="character" w:customStyle="1" w:styleId="BalloonTextChar">
    <w:name w:val="Balloon Text Char"/>
    <w:link w:val="BalloonText"/>
    <w:rsid w:val="00AE0E5B"/>
    <w:rPr>
      <w:rFonts w:ascii="Tahoma" w:hAnsi="Tahoma" w:cs="Tahoma"/>
      <w:sz w:val="16"/>
      <w:szCs w:val="16"/>
    </w:rPr>
  </w:style>
  <w:style w:type="paragraph" w:customStyle="1" w:styleId="Heading2NoOutline">
    <w:name w:val="Heading 2 (No Outline)"/>
    <w:basedOn w:val="Heading2"/>
    <w:next w:val="Normal"/>
    <w:rsid w:val="00DC6F42"/>
    <w:pPr>
      <w:keepLines w:val="0"/>
      <w:shd w:val="clear" w:color="auto" w:fill="569E95"/>
      <w:spacing w:before="240" w:after="120"/>
    </w:pPr>
    <w:rPr>
      <w:rFonts w:ascii="Arial" w:hAnsi="Arial"/>
      <w:color w:val="FFFFFF"/>
      <w:sz w:val="24"/>
      <w:szCs w:val="20"/>
    </w:rPr>
  </w:style>
  <w:style w:type="character" w:customStyle="1" w:styleId="Heading2Char">
    <w:name w:val="Heading 2 Char"/>
    <w:link w:val="Heading2"/>
    <w:uiPriority w:val="9"/>
    <w:rsid w:val="00DC6F42"/>
    <w:rPr>
      <w:rFonts w:ascii="Cambria" w:eastAsia="Times New Roman" w:hAnsi="Cambria" w:cs="Times New Roman"/>
      <w:b/>
      <w:bCs/>
      <w:color w:val="4F81BD"/>
      <w:sz w:val="26"/>
      <w:szCs w:val="26"/>
    </w:rPr>
  </w:style>
  <w:style w:type="character" w:styleId="CommentReference">
    <w:name w:val="annotation reference"/>
    <w:rsid w:val="00C3166B"/>
    <w:rPr>
      <w:sz w:val="16"/>
      <w:szCs w:val="16"/>
    </w:rPr>
  </w:style>
  <w:style w:type="paragraph" w:styleId="CommentText">
    <w:name w:val="annotation text"/>
    <w:basedOn w:val="Normal"/>
    <w:link w:val="CommentTextChar"/>
    <w:rsid w:val="00C3166B"/>
    <w:rPr>
      <w:sz w:val="20"/>
      <w:szCs w:val="20"/>
    </w:rPr>
  </w:style>
  <w:style w:type="character" w:customStyle="1" w:styleId="CommentTextChar">
    <w:name w:val="Comment Text Char"/>
    <w:link w:val="CommentText"/>
    <w:rsid w:val="00C3166B"/>
    <w:rPr>
      <w:rFonts w:ascii="Arial" w:hAnsi="Arial" w:cs="Arial"/>
    </w:rPr>
  </w:style>
  <w:style w:type="paragraph" w:styleId="CommentSubject">
    <w:name w:val="annotation subject"/>
    <w:basedOn w:val="CommentText"/>
    <w:next w:val="CommentText"/>
    <w:link w:val="CommentSubjectChar"/>
    <w:rsid w:val="00C3166B"/>
    <w:rPr>
      <w:b/>
      <w:bCs/>
    </w:rPr>
  </w:style>
  <w:style w:type="character" w:customStyle="1" w:styleId="CommentSubjectChar">
    <w:name w:val="Comment Subject Char"/>
    <w:link w:val="CommentSubject"/>
    <w:rsid w:val="00C3166B"/>
    <w:rPr>
      <w:rFonts w:ascii="Arial" w:hAnsi="Arial" w:cs="Arial"/>
      <w:b/>
      <w:bCs/>
    </w:rPr>
  </w:style>
  <w:style w:type="paragraph" w:styleId="Revision">
    <w:name w:val="Revision"/>
    <w:hidden/>
    <w:uiPriority w:val="99"/>
    <w:semiHidden/>
    <w:rsid w:val="00C3166B"/>
    <w:rPr>
      <w:rFonts w:ascii="Arial" w:hAnsi="Arial" w:cs="Arial"/>
      <w:sz w:val="24"/>
      <w:szCs w:val="24"/>
    </w:rPr>
  </w:style>
  <w:style w:type="paragraph" w:styleId="FootnoteText">
    <w:name w:val="footnote text"/>
    <w:basedOn w:val="Normal"/>
    <w:link w:val="FootnoteTextChar"/>
    <w:rsid w:val="00695904"/>
    <w:rPr>
      <w:rFonts w:ascii="Times New Roman" w:hAnsi="Times New Roman" w:cs="Times New Roman"/>
      <w:sz w:val="20"/>
      <w:szCs w:val="20"/>
      <w:lang w:eastAsia="en-US"/>
    </w:rPr>
  </w:style>
  <w:style w:type="character" w:customStyle="1" w:styleId="FootnoteTextChar">
    <w:name w:val="Footnote Text Char"/>
    <w:basedOn w:val="DefaultParagraphFont"/>
    <w:link w:val="FootnoteText"/>
    <w:rsid w:val="00695904"/>
    <w:rPr>
      <w:lang w:eastAsia="en-US"/>
    </w:rPr>
  </w:style>
  <w:style w:type="character" w:styleId="FootnoteReference">
    <w:name w:val="footnote reference"/>
    <w:rsid w:val="00695904"/>
    <w:rPr>
      <w:vertAlign w:val="superscript"/>
    </w:rPr>
  </w:style>
  <w:style w:type="paragraph" w:customStyle="1" w:styleId="Default">
    <w:name w:val="Default"/>
    <w:rsid w:val="003D7DFE"/>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C67D88"/>
    <w:pPr>
      <w:ind w:left="720"/>
      <w:contextualSpacing/>
    </w:pPr>
  </w:style>
  <w:style w:type="paragraph" w:styleId="NormalWeb">
    <w:name w:val="Normal (Web)"/>
    <w:basedOn w:val="Normal"/>
    <w:uiPriority w:val="99"/>
    <w:unhideWhenUsed/>
    <w:rsid w:val="00DC72C3"/>
    <w:pPr>
      <w:spacing w:after="1"/>
    </w:pPr>
    <w:rPr>
      <w:rFonts w:ascii="Times New Roman" w:hAnsi="Times New Roman" w:cs="Times New Roman"/>
    </w:rPr>
  </w:style>
  <w:style w:type="paragraph" w:styleId="BodyText">
    <w:name w:val="Body Text"/>
    <w:basedOn w:val="Normal"/>
    <w:link w:val="BodyTextChar"/>
    <w:uiPriority w:val="1"/>
    <w:qFormat/>
    <w:rsid w:val="00BB592D"/>
    <w:pPr>
      <w:autoSpaceDE w:val="0"/>
      <w:autoSpaceDN w:val="0"/>
      <w:adjustRightInd w:val="0"/>
    </w:pPr>
    <w:rPr>
      <w:rFonts w:ascii="Times New Roman" w:hAnsi="Times New Roman" w:cs="Times New Roman"/>
      <w:szCs w:val="22"/>
      <w:lang w:val="en-US" w:eastAsia="en-US"/>
    </w:rPr>
  </w:style>
  <w:style w:type="character" w:customStyle="1" w:styleId="BodyTextChar">
    <w:name w:val="Body Text Char"/>
    <w:basedOn w:val="DefaultParagraphFont"/>
    <w:link w:val="BodyText"/>
    <w:uiPriority w:val="1"/>
    <w:rsid w:val="00BB592D"/>
    <w:rPr>
      <w:sz w:val="24"/>
      <w:szCs w:val="22"/>
      <w:lang w:val="en-US" w:eastAsia="en-US"/>
    </w:rPr>
  </w:style>
  <w:style w:type="character" w:customStyle="1" w:styleId="Heading5Char">
    <w:name w:val="Heading 5 Char"/>
    <w:basedOn w:val="DefaultParagraphFont"/>
    <w:link w:val="Heading5"/>
    <w:semiHidden/>
    <w:rsid w:val="001E1D38"/>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E866B3"/>
    <w:rPr>
      <w:color w:val="0000FF" w:themeColor="hyperlink"/>
      <w:u w:val="single"/>
    </w:rPr>
  </w:style>
  <w:style w:type="character" w:customStyle="1" w:styleId="DHSecondaryHeadingOneChar">
    <w:name w:val="DH Secondary Heading One Char"/>
    <w:link w:val="DHSecondaryHeadingOne"/>
    <w:locked/>
    <w:rsid w:val="00E50A91"/>
    <w:rPr>
      <w:rFonts w:ascii="Arial" w:hAnsi="Arial"/>
      <w:color w:val="009966"/>
      <w:sz w:val="28"/>
    </w:rPr>
  </w:style>
  <w:style w:type="paragraph" w:customStyle="1" w:styleId="DHSecondaryHeadingOne">
    <w:name w:val="DH Secondary Heading One"/>
    <w:basedOn w:val="Normal"/>
    <w:link w:val="DHSecondaryHeadingOneChar"/>
    <w:rsid w:val="00E50A91"/>
    <w:pPr>
      <w:spacing w:line="360" w:lineRule="exact"/>
    </w:pPr>
    <w:rPr>
      <w:rFonts w:cs="Times New Roman"/>
      <w:color w:val="009966"/>
      <w:sz w:val="28"/>
      <w:szCs w:val="20"/>
    </w:rPr>
  </w:style>
  <w:style w:type="character" w:customStyle="1" w:styleId="FooterChar">
    <w:name w:val="Footer Char"/>
    <w:basedOn w:val="DefaultParagraphFont"/>
    <w:link w:val="Footer"/>
    <w:rsid w:val="009F740A"/>
    <w:rPr>
      <w:rFonts w:ascii="Arial" w:hAnsi="Arial" w:cs="Arial"/>
      <w:sz w:val="24"/>
      <w:szCs w:val="24"/>
    </w:rPr>
  </w:style>
  <w:style w:type="paragraph" w:customStyle="1" w:styleId="DHBulletlist">
    <w:name w:val="DH Bullet list"/>
    <w:basedOn w:val="Normal"/>
    <w:rsid w:val="0074036E"/>
    <w:pPr>
      <w:numPr>
        <w:numId w:val="2"/>
      </w:numPr>
      <w:spacing w:line="320" w:lineRule="exact"/>
    </w:pPr>
    <w:rPr>
      <w:rFonts w:cs="Times New Roman"/>
      <w:szCs w:val="20"/>
      <w:lang w:eastAsia="en-US"/>
    </w:rPr>
  </w:style>
  <w:style w:type="character" w:customStyle="1" w:styleId="Heading1Char">
    <w:name w:val="Heading 1 Char"/>
    <w:basedOn w:val="DefaultParagraphFont"/>
    <w:link w:val="Heading1"/>
    <w:uiPriority w:val="9"/>
    <w:rsid w:val="00FE6526"/>
    <w:rPr>
      <w:rFonts w:ascii="Arial"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974339">
      <w:bodyDiv w:val="1"/>
      <w:marLeft w:val="0"/>
      <w:marRight w:val="0"/>
      <w:marTop w:val="0"/>
      <w:marBottom w:val="0"/>
      <w:divBdr>
        <w:top w:val="none" w:sz="0" w:space="0" w:color="auto"/>
        <w:left w:val="none" w:sz="0" w:space="0" w:color="auto"/>
        <w:bottom w:val="none" w:sz="0" w:space="0" w:color="auto"/>
        <w:right w:val="none" w:sz="0" w:space="0" w:color="auto"/>
      </w:divBdr>
    </w:div>
    <w:div w:id="169180086">
      <w:bodyDiv w:val="1"/>
      <w:marLeft w:val="0"/>
      <w:marRight w:val="0"/>
      <w:marTop w:val="0"/>
      <w:marBottom w:val="0"/>
      <w:divBdr>
        <w:top w:val="none" w:sz="0" w:space="0" w:color="auto"/>
        <w:left w:val="none" w:sz="0" w:space="0" w:color="auto"/>
        <w:bottom w:val="none" w:sz="0" w:space="0" w:color="auto"/>
        <w:right w:val="none" w:sz="0" w:space="0" w:color="auto"/>
      </w:divBdr>
    </w:div>
    <w:div w:id="797529750">
      <w:bodyDiv w:val="1"/>
      <w:marLeft w:val="0"/>
      <w:marRight w:val="0"/>
      <w:marTop w:val="0"/>
      <w:marBottom w:val="0"/>
      <w:divBdr>
        <w:top w:val="none" w:sz="0" w:space="0" w:color="auto"/>
        <w:left w:val="none" w:sz="0" w:space="0" w:color="auto"/>
        <w:bottom w:val="none" w:sz="0" w:space="0" w:color="auto"/>
        <w:right w:val="none" w:sz="0" w:space="0" w:color="auto"/>
      </w:divBdr>
    </w:div>
    <w:div w:id="845747143">
      <w:bodyDiv w:val="1"/>
      <w:marLeft w:val="0"/>
      <w:marRight w:val="0"/>
      <w:marTop w:val="0"/>
      <w:marBottom w:val="0"/>
      <w:divBdr>
        <w:top w:val="none" w:sz="0" w:space="0" w:color="auto"/>
        <w:left w:val="none" w:sz="0" w:space="0" w:color="auto"/>
        <w:bottom w:val="none" w:sz="0" w:space="0" w:color="auto"/>
        <w:right w:val="none" w:sz="0" w:space="0" w:color="auto"/>
      </w:divBdr>
      <w:divsChild>
        <w:div w:id="1614744668">
          <w:marLeft w:val="0"/>
          <w:marRight w:val="0"/>
          <w:marTop w:val="100"/>
          <w:marBottom w:val="100"/>
          <w:divBdr>
            <w:top w:val="none" w:sz="0" w:space="0" w:color="auto"/>
            <w:left w:val="none" w:sz="0" w:space="0" w:color="auto"/>
            <w:bottom w:val="none" w:sz="0" w:space="0" w:color="auto"/>
            <w:right w:val="none" w:sz="0" w:space="0" w:color="auto"/>
          </w:divBdr>
          <w:divsChild>
            <w:div w:id="2033217116">
              <w:marLeft w:val="0"/>
              <w:marRight w:val="0"/>
              <w:marTop w:val="0"/>
              <w:marBottom w:val="0"/>
              <w:divBdr>
                <w:top w:val="none" w:sz="0" w:space="0" w:color="auto"/>
                <w:left w:val="none" w:sz="0" w:space="0" w:color="auto"/>
                <w:bottom w:val="none" w:sz="0" w:space="0" w:color="auto"/>
                <w:right w:val="none" w:sz="0" w:space="0" w:color="auto"/>
              </w:divBdr>
              <w:divsChild>
                <w:div w:id="467356557">
                  <w:marLeft w:val="0"/>
                  <w:marRight w:val="0"/>
                  <w:marTop w:val="0"/>
                  <w:marBottom w:val="0"/>
                  <w:divBdr>
                    <w:top w:val="none" w:sz="0" w:space="0" w:color="auto"/>
                    <w:left w:val="none" w:sz="0" w:space="0" w:color="auto"/>
                    <w:bottom w:val="none" w:sz="0" w:space="0" w:color="auto"/>
                    <w:right w:val="none" w:sz="0" w:space="0" w:color="auto"/>
                  </w:divBdr>
                  <w:divsChild>
                    <w:div w:id="192691999">
                      <w:marLeft w:val="0"/>
                      <w:marRight w:val="0"/>
                      <w:marTop w:val="0"/>
                      <w:marBottom w:val="0"/>
                      <w:divBdr>
                        <w:top w:val="none" w:sz="0" w:space="0" w:color="auto"/>
                        <w:left w:val="none" w:sz="0" w:space="0" w:color="auto"/>
                        <w:bottom w:val="none" w:sz="0" w:space="0" w:color="auto"/>
                        <w:right w:val="none" w:sz="0" w:space="0" w:color="auto"/>
                      </w:divBdr>
                      <w:divsChild>
                        <w:div w:id="1970895971">
                          <w:marLeft w:val="0"/>
                          <w:marRight w:val="0"/>
                          <w:marTop w:val="0"/>
                          <w:marBottom w:val="0"/>
                          <w:divBdr>
                            <w:top w:val="none" w:sz="0" w:space="0" w:color="auto"/>
                            <w:left w:val="none" w:sz="0" w:space="0" w:color="auto"/>
                            <w:bottom w:val="none" w:sz="0" w:space="0" w:color="auto"/>
                            <w:right w:val="none" w:sz="0" w:space="0" w:color="auto"/>
                          </w:divBdr>
                          <w:divsChild>
                            <w:div w:id="94254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758249">
      <w:bodyDiv w:val="1"/>
      <w:marLeft w:val="0"/>
      <w:marRight w:val="0"/>
      <w:marTop w:val="0"/>
      <w:marBottom w:val="0"/>
      <w:divBdr>
        <w:top w:val="none" w:sz="0" w:space="0" w:color="auto"/>
        <w:left w:val="none" w:sz="0" w:space="0" w:color="auto"/>
        <w:bottom w:val="none" w:sz="0" w:space="0" w:color="auto"/>
        <w:right w:val="none" w:sz="0" w:space="0" w:color="auto"/>
      </w:divBdr>
      <w:divsChild>
        <w:div w:id="1605961457">
          <w:marLeft w:val="0"/>
          <w:marRight w:val="0"/>
          <w:marTop w:val="0"/>
          <w:marBottom w:val="0"/>
          <w:divBdr>
            <w:top w:val="none" w:sz="0" w:space="0" w:color="auto"/>
            <w:left w:val="none" w:sz="0" w:space="0" w:color="auto"/>
            <w:bottom w:val="none" w:sz="0" w:space="0" w:color="auto"/>
            <w:right w:val="none" w:sz="0" w:space="0" w:color="auto"/>
          </w:divBdr>
        </w:div>
      </w:divsChild>
    </w:div>
    <w:div w:id="1538468503">
      <w:bodyDiv w:val="1"/>
      <w:marLeft w:val="0"/>
      <w:marRight w:val="0"/>
      <w:marTop w:val="0"/>
      <w:marBottom w:val="0"/>
      <w:divBdr>
        <w:top w:val="none" w:sz="0" w:space="0" w:color="auto"/>
        <w:left w:val="none" w:sz="0" w:space="0" w:color="auto"/>
        <w:bottom w:val="none" w:sz="0" w:space="0" w:color="auto"/>
        <w:right w:val="none" w:sz="0" w:space="0" w:color="auto"/>
      </w:divBdr>
      <w:divsChild>
        <w:div w:id="1935280254">
          <w:marLeft w:val="0"/>
          <w:marRight w:val="0"/>
          <w:marTop w:val="0"/>
          <w:marBottom w:val="0"/>
          <w:divBdr>
            <w:top w:val="none" w:sz="0" w:space="0" w:color="auto"/>
            <w:left w:val="none" w:sz="0" w:space="0" w:color="auto"/>
            <w:bottom w:val="none" w:sz="0" w:space="0" w:color="auto"/>
            <w:right w:val="none" w:sz="0" w:space="0" w:color="auto"/>
          </w:divBdr>
          <w:divsChild>
            <w:div w:id="65695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6781">
      <w:bodyDiv w:val="1"/>
      <w:marLeft w:val="0"/>
      <w:marRight w:val="0"/>
      <w:marTop w:val="0"/>
      <w:marBottom w:val="0"/>
      <w:divBdr>
        <w:top w:val="none" w:sz="0" w:space="0" w:color="auto"/>
        <w:left w:val="none" w:sz="0" w:space="0" w:color="auto"/>
        <w:bottom w:val="none" w:sz="0" w:space="0" w:color="auto"/>
        <w:right w:val="none" w:sz="0" w:space="0" w:color="auto"/>
      </w:divBdr>
    </w:div>
    <w:div w:id="2100324362">
      <w:bodyDiv w:val="1"/>
      <w:marLeft w:val="0"/>
      <w:marRight w:val="0"/>
      <w:marTop w:val="0"/>
      <w:marBottom w:val="0"/>
      <w:divBdr>
        <w:top w:val="none" w:sz="0" w:space="0" w:color="auto"/>
        <w:left w:val="none" w:sz="0" w:space="0" w:color="auto"/>
        <w:bottom w:val="none" w:sz="0" w:space="0" w:color="auto"/>
        <w:right w:val="none" w:sz="0" w:space="0" w:color="auto"/>
      </w:divBdr>
      <w:divsChild>
        <w:div w:id="372006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bnssgccg.nhs.uk/library/divarication-of-recti-policy/"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492D1-CE95-47F6-88A0-C0976E063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Herts Health Informatics</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feal</dc:creator>
  <cp:lastModifiedBy>FERRY, Lillie (NHS HERTFORDSHIRE AND WEST ESSEX ICB - 06K)</cp:lastModifiedBy>
  <cp:revision>2</cp:revision>
  <cp:lastPrinted>2024-02-01T16:41:00Z</cp:lastPrinted>
  <dcterms:created xsi:type="dcterms:W3CDTF">2025-09-29T14:36:00Z</dcterms:created>
  <dcterms:modified xsi:type="dcterms:W3CDTF">2025-09-29T14:36:00Z</dcterms:modified>
</cp:coreProperties>
</file>