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30B8E193" w:rsidR="006F4129" w:rsidRPr="000833DA" w:rsidRDefault="000833DA" w:rsidP="00BE7C05">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Form</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067FAB56" w14:textId="03001547" w:rsidR="00406BF2" w:rsidRDefault="00F322A8" w:rsidP="002D134E">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Use of </w:t>
      </w:r>
      <w:r w:rsidR="00BA4929">
        <w:rPr>
          <w:rFonts w:ascii="Arial" w:eastAsia="Times New Roman" w:hAnsi="Arial" w:cs="Times New Roman"/>
          <w:b/>
          <w:szCs w:val="24"/>
          <w:lang w:val="en-US"/>
        </w:rPr>
        <w:t>o</w:t>
      </w:r>
      <w:r>
        <w:rPr>
          <w:rFonts w:ascii="Arial" w:eastAsia="Times New Roman" w:hAnsi="Arial" w:cs="Times New Roman"/>
          <w:b/>
          <w:szCs w:val="24"/>
          <w:lang w:val="en-US"/>
        </w:rPr>
        <w:t xml:space="preserve">ral </w:t>
      </w:r>
      <w:r w:rsidR="00BA4929">
        <w:rPr>
          <w:rFonts w:ascii="Arial" w:eastAsia="Times New Roman" w:hAnsi="Arial" w:cs="Times New Roman"/>
          <w:b/>
          <w:szCs w:val="24"/>
          <w:lang w:val="en-US"/>
        </w:rPr>
        <w:t>s</w:t>
      </w:r>
      <w:r>
        <w:rPr>
          <w:rFonts w:ascii="Arial" w:eastAsia="Times New Roman" w:hAnsi="Arial" w:cs="Times New Roman"/>
          <w:b/>
          <w:szCs w:val="24"/>
          <w:lang w:val="en-US"/>
        </w:rPr>
        <w:t xml:space="preserve">ucroferric </w:t>
      </w:r>
      <w:r w:rsidR="001303A1">
        <w:rPr>
          <w:rFonts w:ascii="Arial" w:eastAsia="Times New Roman" w:hAnsi="Arial" w:cs="Times New Roman"/>
          <w:b/>
          <w:szCs w:val="24"/>
          <w:lang w:val="en-US"/>
        </w:rPr>
        <w:t>o</w:t>
      </w:r>
      <w:r w:rsidR="0087256F" w:rsidRPr="0087256F">
        <w:rPr>
          <w:rFonts w:ascii="Arial" w:eastAsia="Times New Roman" w:hAnsi="Arial" w:cs="Times New Roman"/>
          <w:b/>
          <w:szCs w:val="24"/>
          <w:lang w:val="en-US"/>
        </w:rPr>
        <w:t xml:space="preserve">xyhydroxide for </w:t>
      </w:r>
      <w:r w:rsidR="00BA4929">
        <w:rPr>
          <w:rFonts w:ascii="Arial" w:eastAsia="Times New Roman" w:hAnsi="Arial" w:cs="Times New Roman"/>
          <w:b/>
          <w:szCs w:val="24"/>
          <w:lang w:val="en-US"/>
        </w:rPr>
        <w:t>h</w:t>
      </w:r>
      <w:r w:rsidR="0087256F" w:rsidRPr="0087256F">
        <w:rPr>
          <w:rFonts w:ascii="Arial" w:eastAsia="Times New Roman" w:hAnsi="Arial" w:cs="Times New Roman"/>
          <w:b/>
          <w:szCs w:val="24"/>
          <w:lang w:val="en-US"/>
        </w:rPr>
        <w:t>yperphosphataemia</w:t>
      </w:r>
      <w:r w:rsidR="002D134E">
        <w:rPr>
          <w:rFonts w:ascii="Arial" w:eastAsia="Times New Roman" w:hAnsi="Arial" w:cs="Times New Roman"/>
          <w:b/>
          <w:szCs w:val="24"/>
          <w:lang w:val="en-US"/>
        </w:rPr>
        <w:t xml:space="preserve"> </w:t>
      </w:r>
      <w:r w:rsidR="0087256F" w:rsidRPr="0087256F">
        <w:rPr>
          <w:rFonts w:ascii="Arial" w:eastAsia="Times New Roman" w:hAnsi="Arial" w:cs="Times New Roman"/>
          <w:b/>
          <w:szCs w:val="24"/>
          <w:lang w:val="en-US"/>
        </w:rPr>
        <w:t xml:space="preserve">in </w:t>
      </w:r>
      <w:r w:rsidR="00BA4929">
        <w:rPr>
          <w:rFonts w:ascii="Arial" w:eastAsia="Times New Roman" w:hAnsi="Arial" w:cs="Times New Roman"/>
          <w:b/>
          <w:szCs w:val="24"/>
          <w:lang w:val="en-US"/>
        </w:rPr>
        <w:t>a</w:t>
      </w:r>
      <w:r w:rsidR="0087256F" w:rsidRPr="0087256F">
        <w:rPr>
          <w:rFonts w:ascii="Arial" w:eastAsia="Times New Roman" w:hAnsi="Arial" w:cs="Times New Roman"/>
          <w:b/>
          <w:szCs w:val="24"/>
          <w:lang w:val="en-US"/>
        </w:rPr>
        <w:t xml:space="preserve">dult </w:t>
      </w:r>
      <w:r w:rsidR="00BA4929">
        <w:rPr>
          <w:rFonts w:ascii="Arial" w:eastAsia="Times New Roman" w:hAnsi="Arial" w:cs="Times New Roman"/>
          <w:b/>
          <w:szCs w:val="24"/>
          <w:lang w:val="en-US"/>
        </w:rPr>
        <w:t>p</w:t>
      </w:r>
      <w:r w:rsidR="0087256F" w:rsidRPr="0087256F">
        <w:rPr>
          <w:rFonts w:ascii="Arial" w:eastAsia="Times New Roman" w:hAnsi="Arial" w:cs="Times New Roman"/>
          <w:b/>
          <w:szCs w:val="24"/>
          <w:lang w:val="en-US"/>
        </w:rPr>
        <w:t xml:space="preserve">atients with </w:t>
      </w:r>
      <w:r w:rsidR="00BA4929">
        <w:rPr>
          <w:rFonts w:ascii="Arial" w:eastAsia="Times New Roman" w:hAnsi="Arial" w:cs="Times New Roman"/>
          <w:b/>
          <w:szCs w:val="24"/>
          <w:lang w:val="en-US"/>
        </w:rPr>
        <w:t>e</w:t>
      </w:r>
      <w:r w:rsidR="00780BAF">
        <w:rPr>
          <w:rFonts w:ascii="Arial" w:eastAsia="Times New Roman" w:hAnsi="Arial" w:cs="Times New Roman"/>
          <w:b/>
          <w:szCs w:val="24"/>
          <w:lang w:val="en-US"/>
        </w:rPr>
        <w:t xml:space="preserve">nd </w:t>
      </w:r>
      <w:r w:rsidR="00BA4929">
        <w:rPr>
          <w:rFonts w:ascii="Arial" w:eastAsia="Times New Roman" w:hAnsi="Arial" w:cs="Times New Roman"/>
          <w:b/>
          <w:szCs w:val="24"/>
          <w:lang w:val="en-US"/>
        </w:rPr>
        <w:t>s</w:t>
      </w:r>
      <w:r w:rsidR="00780BAF">
        <w:rPr>
          <w:rFonts w:ascii="Arial" w:eastAsia="Times New Roman" w:hAnsi="Arial" w:cs="Times New Roman"/>
          <w:b/>
          <w:szCs w:val="24"/>
          <w:lang w:val="en-US"/>
        </w:rPr>
        <w:t xml:space="preserve">tage </w:t>
      </w:r>
      <w:r w:rsidR="00BA4929">
        <w:rPr>
          <w:rFonts w:ascii="Arial" w:eastAsia="Times New Roman" w:hAnsi="Arial" w:cs="Times New Roman"/>
          <w:b/>
          <w:szCs w:val="24"/>
          <w:lang w:val="en-US"/>
        </w:rPr>
        <w:t>r</w:t>
      </w:r>
      <w:r w:rsidR="00780BAF">
        <w:rPr>
          <w:rFonts w:ascii="Arial" w:eastAsia="Times New Roman" w:hAnsi="Arial" w:cs="Times New Roman"/>
          <w:b/>
          <w:szCs w:val="24"/>
          <w:lang w:val="en-US"/>
        </w:rPr>
        <w:t xml:space="preserve">enal </w:t>
      </w:r>
      <w:r w:rsidR="00BA4929">
        <w:rPr>
          <w:rFonts w:ascii="Arial" w:eastAsia="Times New Roman" w:hAnsi="Arial" w:cs="Times New Roman"/>
          <w:b/>
          <w:szCs w:val="24"/>
          <w:lang w:val="en-US"/>
        </w:rPr>
        <w:t>f</w:t>
      </w:r>
      <w:r w:rsidR="00780BAF">
        <w:rPr>
          <w:rFonts w:ascii="Arial" w:eastAsia="Times New Roman" w:hAnsi="Arial" w:cs="Times New Roman"/>
          <w:b/>
          <w:szCs w:val="24"/>
          <w:lang w:val="en-US"/>
        </w:rPr>
        <w:t>ailure requirin</w:t>
      </w:r>
      <w:r w:rsidR="00881082">
        <w:rPr>
          <w:rFonts w:ascii="Arial" w:eastAsia="Times New Roman" w:hAnsi="Arial" w:cs="Times New Roman"/>
          <w:b/>
          <w:szCs w:val="24"/>
          <w:lang w:val="en-US"/>
        </w:rPr>
        <w:t xml:space="preserve">g </w:t>
      </w:r>
      <w:r w:rsidR="00BA4929">
        <w:rPr>
          <w:rFonts w:ascii="Arial" w:eastAsia="Times New Roman" w:hAnsi="Arial" w:cs="Times New Roman"/>
          <w:b/>
          <w:szCs w:val="24"/>
          <w:lang w:val="en-US"/>
        </w:rPr>
        <w:t>r</w:t>
      </w:r>
      <w:r w:rsidR="00881082">
        <w:rPr>
          <w:rFonts w:ascii="Arial" w:eastAsia="Times New Roman" w:hAnsi="Arial" w:cs="Times New Roman"/>
          <w:b/>
          <w:szCs w:val="24"/>
          <w:lang w:val="en-US"/>
        </w:rPr>
        <w:t xml:space="preserve">enal </w:t>
      </w:r>
      <w:r w:rsidR="00BA4929">
        <w:rPr>
          <w:rFonts w:ascii="Arial" w:eastAsia="Times New Roman" w:hAnsi="Arial" w:cs="Times New Roman"/>
          <w:b/>
          <w:szCs w:val="24"/>
          <w:lang w:val="en-US"/>
        </w:rPr>
        <w:t>r</w:t>
      </w:r>
      <w:r w:rsidR="00881082">
        <w:rPr>
          <w:rFonts w:ascii="Arial" w:eastAsia="Times New Roman" w:hAnsi="Arial" w:cs="Times New Roman"/>
          <w:b/>
          <w:szCs w:val="24"/>
          <w:lang w:val="en-US"/>
        </w:rPr>
        <w:t xml:space="preserve">eplacement </w:t>
      </w:r>
      <w:r w:rsidR="00BA4929">
        <w:rPr>
          <w:rFonts w:ascii="Arial" w:eastAsia="Times New Roman" w:hAnsi="Arial" w:cs="Times New Roman"/>
          <w:b/>
          <w:szCs w:val="24"/>
          <w:lang w:val="en-US"/>
        </w:rPr>
        <w:t>t</w:t>
      </w:r>
      <w:r w:rsidR="00881082">
        <w:rPr>
          <w:rFonts w:ascii="Arial" w:eastAsia="Times New Roman" w:hAnsi="Arial" w:cs="Times New Roman"/>
          <w:b/>
          <w:szCs w:val="24"/>
          <w:lang w:val="en-US"/>
        </w:rPr>
        <w:t>herapy</w:t>
      </w:r>
      <w:r w:rsidR="00406BF2">
        <w:rPr>
          <w:rFonts w:ascii="Arial" w:eastAsia="Times New Roman" w:hAnsi="Arial" w:cs="Times New Roman"/>
          <w:b/>
          <w:szCs w:val="24"/>
          <w:lang w:val="en-US"/>
        </w:rPr>
        <w:t>:</w:t>
      </w:r>
    </w:p>
    <w:p w14:paraId="253940DF" w14:textId="007127C4" w:rsidR="006F4129" w:rsidRPr="006F4129" w:rsidRDefault="00F85EC9"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Shared Care Protocol</w:t>
      </w:r>
      <w:r w:rsidR="00B1737A">
        <w:rPr>
          <w:rFonts w:ascii="Arial" w:eastAsia="Times New Roman" w:hAnsi="Arial" w:cs="Times New Roman"/>
          <w:b/>
          <w:szCs w:val="24"/>
          <w:lang w:val="en-US"/>
        </w:rPr>
        <w:t>: Guideline No</w:t>
      </w:r>
      <w:r w:rsidR="00EE4517">
        <w:rPr>
          <w:rFonts w:ascii="Arial" w:eastAsia="Times New Roman" w:hAnsi="Arial" w:cs="Times New Roman"/>
          <w:b/>
          <w:szCs w:val="24"/>
          <w:lang w:val="en-US"/>
        </w:rPr>
        <w:t xml:space="preserve"> 1</w:t>
      </w:r>
      <w:r w:rsidR="002159E8">
        <w:rPr>
          <w:rFonts w:ascii="Arial" w:eastAsia="Times New Roman" w:hAnsi="Arial" w:cs="Times New Roman"/>
          <w:b/>
          <w:szCs w:val="24"/>
          <w:lang w:val="en-US"/>
        </w:rPr>
        <w:t>5</w:t>
      </w:r>
      <w:r w:rsidR="00D435E7">
        <w:rPr>
          <w:rFonts w:ascii="Arial" w:eastAsia="Times New Roman" w:hAnsi="Arial" w:cs="Times New Roman"/>
          <w:b/>
          <w:szCs w:val="24"/>
          <w:lang w:val="en-US"/>
        </w:rPr>
        <w:t xml:space="preserve">; </w:t>
      </w:r>
      <w:r w:rsidR="00B1737A">
        <w:rPr>
          <w:rFonts w:ascii="Arial" w:eastAsia="Times New Roman" w:hAnsi="Arial" w:cs="Times New Roman"/>
          <w:b/>
          <w:szCs w:val="24"/>
          <w:lang w:val="en-US"/>
        </w:rPr>
        <w:t xml:space="preserve">Version </w:t>
      </w:r>
      <w:r w:rsidR="001303A1">
        <w:rPr>
          <w:rFonts w:ascii="Arial" w:eastAsia="Times New Roman" w:hAnsi="Arial" w:cs="Times New Roman"/>
          <w:b/>
          <w:szCs w:val="24"/>
          <w:lang w:val="en-US"/>
        </w:rPr>
        <w:t>2</w:t>
      </w:r>
      <w:r w:rsidR="00F2229F">
        <w:rPr>
          <w:rFonts w:ascii="Arial" w:eastAsia="Times New Roman" w:hAnsi="Arial" w:cs="Times New Roman"/>
          <w:b/>
          <w:szCs w:val="24"/>
          <w:lang w:val="en-US"/>
        </w:rPr>
        <w:t>.</w:t>
      </w:r>
      <w:r w:rsidR="006732C5">
        <w:rPr>
          <w:rFonts w:ascii="Arial" w:eastAsia="Times New Roman" w:hAnsi="Arial" w:cs="Times New Roman"/>
          <w:b/>
          <w:szCs w:val="24"/>
          <w:lang w:val="en-US"/>
        </w:rPr>
        <w:t>2</w:t>
      </w:r>
    </w:p>
    <w:p w14:paraId="207A7E42" w14:textId="77777777" w:rsidR="006F4129" w:rsidRPr="00406BF2" w:rsidRDefault="006F4129" w:rsidP="006F4129">
      <w:pPr>
        <w:spacing w:after="0" w:line="240" w:lineRule="auto"/>
        <w:jc w:val="center"/>
        <w:rPr>
          <w:rFonts w:ascii="Arial" w:eastAsia="Times New Roman" w:hAnsi="Arial" w:cs="Times New Roman"/>
          <w:b/>
          <w:bCs/>
          <w:sz w:val="16"/>
          <w:szCs w:val="24"/>
        </w:rPr>
      </w:pPr>
    </w:p>
    <w:p w14:paraId="4081BAD9" w14:textId="77777777" w:rsidR="006732C5" w:rsidRDefault="006732C5" w:rsidP="006732C5">
      <w:pPr>
        <w:spacing w:after="0" w:line="240" w:lineRule="auto"/>
        <w:jc w:val="center"/>
        <w:rPr>
          <w:rFonts w:ascii="Arial" w:eastAsia="Times New Roman" w:hAnsi="Arial" w:cs="Times New Roman"/>
          <w:bCs/>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p>
    <w:p w14:paraId="4BE9E79B" w14:textId="77777777" w:rsidR="006732C5" w:rsidRDefault="006732C5" w:rsidP="006732C5">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 xml:space="preserve">and a copy of the form to be retained in </w:t>
      </w:r>
      <w:proofErr w:type="gramStart"/>
      <w:r>
        <w:rPr>
          <w:rFonts w:ascii="Arial" w:eastAsia="Times New Roman" w:hAnsi="Arial" w:cs="Arial"/>
          <w:b/>
          <w:lang w:val="en-US"/>
        </w:rPr>
        <w:t>1.Patients</w:t>
      </w:r>
      <w:proofErr w:type="gramEnd"/>
      <w:r>
        <w:rPr>
          <w:rFonts w:ascii="Arial" w:eastAsia="Times New Roman" w:hAnsi="Arial" w:cs="Arial"/>
          <w:b/>
          <w:lang w:val="en-US"/>
        </w:rPr>
        <w:t>’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6732C5" w:rsidRPr="002A2513" w14:paraId="32E862DC" w14:textId="77777777" w:rsidTr="00983B1D">
        <w:trPr>
          <w:trHeight w:val="247"/>
        </w:trPr>
        <w:tc>
          <w:tcPr>
            <w:tcW w:w="4815" w:type="dxa"/>
            <w:gridSpan w:val="2"/>
            <w:tcBorders>
              <w:right w:val="single" w:sz="4" w:space="0" w:color="auto"/>
            </w:tcBorders>
            <w:noWrap/>
          </w:tcPr>
          <w:p w14:paraId="67670ECE" w14:textId="77777777" w:rsidR="006732C5" w:rsidRPr="00B168C1" w:rsidRDefault="006732C5" w:rsidP="00983B1D">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77AFEB72" w14:textId="77777777" w:rsidR="006732C5" w:rsidRPr="00131AEC" w:rsidRDefault="006732C5" w:rsidP="00983B1D">
            <w:pPr>
              <w:jc w:val="center"/>
              <w:rPr>
                <w:rFonts w:ascii="Arial" w:hAnsi="Arial" w:cs="Arial"/>
                <w:b/>
                <w:bCs/>
                <w:sz w:val="18"/>
                <w:szCs w:val="18"/>
              </w:rPr>
            </w:pPr>
            <w:r w:rsidRPr="00131AEC">
              <w:rPr>
                <w:rFonts w:ascii="Arial" w:hAnsi="Arial" w:cs="Arial"/>
                <w:b/>
                <w:bCs/>
              </w:rPr>
              <w:t>Drug information</w:t>
            </w:r>
          </w:p>
        </w:tc>
      </w:tr>
      <w:tr w:rsidR="006732C5" w:rsidRPr="002A2513" w14:paraId="1C309110" w14:textId="77777777" w:rsidTr="00983B1D">
        <w:trPr>
          <w:trHeight w:val="510"/>
        </w:trPr>
        <w:tc>
          <w:tcPr>
            <w:tcW w:w="2852" w:type="dxa"/>
            <w:noWrap/>
            <w:hideMark/>
          </w:tcPr>
          <w:p w14:paraId="182561E0" w14:textId="77777777" w:rsidR="006732C5" w:rsidRPr="00B654C0" w:rsidRDefault="006732C5" w:rsidP="00983B1D">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6D287A95" w14:textId="77777777" w:rsidR="006732C5" w:rsidRPr="002A2513" w:rsidRDefault="006732C5"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bookmarkStart w:id="0" w:name="Text7"/>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bookmarkEnd w:id="0"/>
          </w:p>
        </w:tc>
        <w:tc>
          <w:tcPr>
            <w:tcW w:w="3827" w:type="dxa"/>
            <w:tcBorders>
              <w:right w:val="single" w:sz="4" w:space="0" w:color="auto"/>
            </w:tcBorders>
          </w:tcPr>
          <w:p w14:paraId="44F38669" w14:textId="77777777" w:rsidR="006732C5" w:rsidRPr="00B654C0" w:rsidRDefault="006732C5"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4D7853B8" w14:textId="77777777" w:rsidR="006732C5" w:rsidRPr="002A2513" w:rsidRDefault="006732C5"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732C5" w:rsidRPr="002A2513" w14:paraId="0CC00C4B" w14:textId="77777777" w:rsidTr="00983B1D">
        <w:trPr>
          <w:trHeight w:val="261"/>
        </w:trPr>
        <w:tc>
          <w:tcPr>
            <w:tcW w:w="2852" w:type="dxa"/>
            <w:noWrap/>
            <w:hideMark/>
          </w:tcPr>
          <w:p w14:paraId="0E39D6C7" w14:textId="77777777" w:rsidR="006732C5" w:rsidRPr="00B654C0" w:rsidRDefault="006732C5" w:rsidP="00983B1D">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5BF13A1A" w14:textId="77777777" w:rsidR="006732C5" w:rsidRPr="002A2513" w:rsidRDefault="006732C5"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504EDEEC" w14:textId="77777777" w:rsidR="006732C5" w:rsidRPr="00B654C0" w:rsidRDefault="006732C5"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CCAD7A7" w14:textId="77777777" w:rsidR="006732C5" w:rsidRPr="002A2513" w:rsidRDefault="006732C5"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732C5" w:rsidRPr="002A2513" w14:paraId="7C42A6C4" w14:textId="77777777" w:rsidTr="00983B1D">
        <w:trPr>
          <w:trHeight w:val="247"/>
        </w:trPr>
        <w:tc>
          <w:tcPr>
            <w:tcW w:w="2852" w:type="dxa"/>
            <w:noWrap/>
            <w:hideMark/>
          </w:tcPr>
          <w:p w14:paraId="3EA45F01" w14:textId="77777777" w:rsidR="006732C5" w:rsidRPr="00B654C0" w:rsidRDefault="006732C5" w:rsidP="00983B1D">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42DD8753" w14:textId="77777777" w:rsidR="006732C5" w:rsidRPr="002A2513" w:rsidRDefault="006732C5" w:rsidP="00983B1D">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479D4C73" w14:textId="77777777" w:rsidR="006732C5" w:rsidRPr="00B654C0" w:rsidRDefault="006732C5" w:rsidP="00983B1D">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788AB4AF" w14:textId="77777777" w:rsidR="006732C5" w:rsidRPr="002A2513" w:rsidRDefault="006732C5" w:rsidP="00983B1D">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6732C5" w:rsidRPr="002A2513" w14:paraId="1104AE95" w14:textId="77777777" w:rsidTr="00983B1D">
        <w:trPr>
          <w:trHeight w:val="50"/>
        </w:trPr>
        <w:tc>
          <w:tcPr>
            <w:tcW w:w="2852" w:type="dxa"/>
            <w:noWrap/>
          </w:tcPr>
          <w:p w14:paraId="24049D86" w14:textId="77777777" w:rsidR="006732C5" w:rsidRPr="00B654C0" w:rsidRDefault="006732C5" w:rsidP="00983B1D">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601BDBF2" w14:textId="77777777" w:rsidR="006732C5" w:rsidRPr="00B654C0" w:rsidRDefault="006732C5" w:rsidP="00983B1D">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27D1AA95" w14:textId="77777777" w:rsidR="006732C5" w:rsidRPr="00B654C0" w:rsidRDefault="006732C5" w:rsidP="00983B1D">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3189DD89" w14:textId="77777777" w:rsidR="006732C5" w:rsidRPr="00B654C0" w:rsidRDefault="006732C5"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6732C5" w:rsidRPr="002A2513" w14:paraId="6DEF0B8A" w14:textId="77777777" w:rsidTr="00983B1D">
        <w:trPr>
          <w:trHeight w:val="50"/>
        </w:trPr>
        <w:tc>
          <w:tcPr>
            <w:tcW w:w="4815" w:type="dxa"/>
            <w:gridSpan w:val="2"/>
            <w:tcBorders>
              <w:right w:val="single" w:sz="4" w:space="0" w:color="auto"/>
            </w:tcBorders>
            <w:noWrap/>
          </w:tcPr>
          <w:p w14:paraId="7BAA4D7C" w14:textId="77777777" w:rsidR="006732C5" w:rsidRPr="00B168C1" w:rsidRDefault="006732C5" w:rsidP="00983B1D">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4F6B9990" w14:textId="77777777" w:rsidR="006732C5" w:rsidRPr="002A2513" w:rsidRDefault="006732C5" w:rsidP="00983B1D">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6732C5" w:rsidRPr="002A2513" w14:paraId="14DC99D1" w14:textId="77777777" w:rsidTr="00983B1D">
        <w:trPr>
          <w:trHeight w:val="418"/>
        </w:trPr>
        <w:tc>
          <w:tcPr>
            <w:tcW w:w="4815" w:type="dxa"/>
            <w:gridSpan w:val="2"/>
            <w:tcBorders>
              <w:right w:val="single" w:sz="4" w:space="0" w:color="auto"/>
            </w:tcBorders>
            <w:noWrap/>
          </w:tcPr>
          <w:p w14:paraId="069AB25C" w14:textId="77777777" w:rsidR="006732C5" w:rsidRPr="00B168C1" w:rsidRDefault="006732C5" w:rsidP="00983B1D">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77B92565" w14:textId="77777777" w:rsidR="006732C5" w:rsidRPr="002A2513" w:rsidRDefault="006732C5" w:rsidP="00983B1D">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6E059FCB" w14:textId="77777777" w:rsidR="006732C5" w:rsidRPr="00B25DFC" w:rsidRDefault="006732C5" w:rsidP="006732C5">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6732C5" w14:paraId="524CFC07" w14:textId="77777777" w:rsidTr="00983B1D">
        <w:trPr>
          <w:trHeight w:val="672"/>
        </w:trPr>
        <w:tc>
          <w:tcPr>
            <w:tcW w:w="11374" w:type="dxa"/>
            <w:gridSpan w:val="3"/>
          </w:tcPr>
          <w:p w14:paraId="68D029C7" w14:textId="77777777" w:rsidR="006732C5" w:rsidRPr="00131AEC" w:rsidRDefault="006732C5" w:rsidP="00983B1D">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14DF9B07" w14:textId="77777777" w:rsidR="006732C5" w:rsidRPr="000E0E99" w:rsidRDefault="006732C5" w:rsidP="00983B1D">
            <w:pPr>
              <w:rPr>
                <w:rFonts w:ascii="Arial" w:hAnsi="Arial" w:cs="Arial"/>
                <w:b/>
                <w:color w:val="000000"/>
                <w:lang w:eastAsia="en-GB"/>
              </w:rPr>
            </w:pPr>
            <w:r w:rsidRPr="000E0E99">
              <w:rPr>
                <w:rFonts w:ascii="Arial" w:hAnsi="Arial" w:cs="Arial"/>
                <w:b/>
                <w:color w:val="000000"/>
                <w:lang w:eastAsia="en-GB"/>
              </w:rPr>
              <w:t xml:space="preserve">By signing </w:t>
            </w:r>
            <w:proofErr w:type="gramStart"/>
            <w:r w:rsidRPr="000E0E99">
              <w:rPr>
                <w:rFonts w:ascii="Arial" w:hAnsi="Arial" w:cs="Arial"/>
                <w:b/>
                <w:color w:val="000000"/>
                <w:lang w:eastAsia="en-GB"/>
              </w:rPr>
              <w:t>below</w:t>
            </w:r>
            <w:proofErr w:type="gramEnd"/>
            <w:r w:rsidRPr="000E0E99">
              <w:rPr>
                <w:rFonts w:ascii="Arial" w:hAnsi="Arial" w:cs="Arial"/>
                <w:b/>
                <w:color w:val="000000"/>
                <w:lang w:eastAsia="en-GB"/>
              </w:rPr>
              <w:t xml:space="preserve"> we accept:</w:t>
            </w:r>
          </w:p>
          <w:p w14:paraId="614B05F3" w14:textId="77777777" w:rsidR="006732C5" w:rsidRPr="00B42EA4" w:rsidRDefault="006732C5" w:rsidP="006732C5">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8"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16303424" w14:textId="77777777" w:rsidR="006732C5" w:rsidRPr="00131AEC" w:rsidRDefault="006732C5" w:rsidP="006732C5">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6732C5" w14:paraId="50F0E91A" w14:textId="77777777" w:rsidTr="00983B1D">
        <w:trPr>
          <w:trHeight w:val="461"/>
        </w:trPr>
        <w:tc>
          <w:tcPr>
            <w:tcW w:w="5375" w:type="dxa"/>
          </w:tcPr>
          <w:p w14:paraId="6E6D8629"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7AC0C921"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6732C5" w14:paraId="379EDB54" w14:textId="77777777" w:rsidTr="00983B1D">
        <w:trPr>
          <w:trHeight w:val="461"/>
        </w:trPr>
        <w:tc>
          <w:tcPr>
            <w:tcW w:w="5375" w:type="dxa"/>
          </w:tcPr>
          <w:p w14:paraId="452B7CDC"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061EBC6"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732C5" w14:paraId="39D121E6" w14:textId="77777777" w:rsidTr="00983B1D">
        <w:trPr>
          <w:trHeight w:val="360"/>
        </w:trPr>
        <w:tc>
          <w:tcPr>
            <w:tcW w:w="5375" w:type="dxa"/>
          </w:tcPr>
          <w:p w14:paraId="6450FB88"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11CE7E54"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6732C5" w14:paraId="7659DC05" w14:textId="77777777" w:rsidTr="00983B1D">
        <w:trPr>
          <w:trHeight w:val="360"/>
        </w:trPr>
        <w:tc>
          <w:tcPr>
            <w:tcW w:w="5375" w:type="dxa"/>
          </w:tcPr>
          <w:p w14:paraId="270E560A" w14:textId="77777777" w:rsidR="006732C5" w:rsidRPr="00B654C0" w:rsidRDefault="006732C5" w:rsidP="00983B1D">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6C077D2B" w14:textId="77777777" w:rsidR="006732C5" w:rsidRPr="00B654C0" w:rsidRDefault="006732C5" w:rsidP="00983B1D">
            <w:pPr>
              <w:rPr>
                <w:rFonts w:ascii="Arial" w:hAnsi="Arial" w:cs="Arial"/>
                <w:bCs/>
                <w:color w:val="000000"/>
                <w:lang w:eastAsia="en-GB"/>
              </w:rPr>
            </w:pPr>
          </w:p>
        </w:tc>
      </w:tr>
      <w:tr w:rsidR="006732C5" w14:paraId="3BDAA6CD" w14:textId="77777777" w:rsidTr="00983B1D">
        <w:trPr>
          <w:trHeight w:val="461"/>
        </w:trPr>
        <w:tc>
          <w:tcPr>
            <w:tcW w:w="5375" w:type="dxa"/>
          </w:tcPr>
          <w:p w14:paraId="705AA054"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5FC5A1BD" w14:textId="77777777" w:rsidR="006732C5" w:rsidRPr="00B654C0" w:rsidRDefault="006732C5" w:rsidP="00983B1D">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732C5" w14:paraId="20BCB749" w14:textId="77777777" w:rsidTr="00983B1D">
        <w:trPr>
          <w:trHeight w:val="147"/>
        </w:trPr>
        <w:tc>
          <w:tcPr>
            <w:tcW w:w="11374" w:type="dxa"/>
            <w:gridSpan w:val="3"/>
          </w:tcPr>
          <w:p w14:paraId="4E3DE9D4" w14:textId="77777777" w:rsidR="006732C5" w:rsidRDefault="006732C5" w:rsidP="00983B1D">
            <w:pPr>
              <w:contextualSpacing/>
              <w:jc w:val="both"/>
              <w:rPr>
                <w:rFonts w:ascii="Arial" w:hAnsi="Arial" w:cs="Arial"/>
                <w:b/>
                <w:u w:val="single"/>
              </w:rPr>
            </w:pPr>
            <w:r w:rsidRPr="000E0E99">
              <w:rPr>
                <w:rFonts w:ascii="Arial" w:hAnsi="Arial" w:cs="Arial"/>
                <w:b/>
                <w:u w:val="single"/>
              </w:rPr>
              <w:t>GP response to shared care</w:t>
            </w:r>
          </w:p>
          <w:p w14:paraId="38403E50" w14:textId="77777777" w:rsidR="006732C5" w:rsidRPr="00B654C0" w:rsidRDefault="006732C5" w:rsidP="00983B1D">
            <w:pPr>
              <w:contextualSpacing/>
              <w:jc w:val="both"/>
              <w:rPr>
                <w:rFonts w:ascii="Arial" w:hAnsi="Arial" w:cs="Arial"/>
                <w:b/>
                <w:u w:val="single"/>
              </w:rPr>
            </w:pPr>
          </w:p>
          <w:p w14:paraId="13A343CE" w14:textId="77777777" w:rsidR="006732C5" w:rsidRPr="000E0E99" w:rsidRDefault="006732C5" w:rsidP="00983B1D">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796CE6E9" w14:textId="77777777" w:rsidR="006732C5" w:rsidRPr="00B654C0" w:rsidRDefault="006732C5" w:rsidP="00983B1D">
            <w:pPr>
              <w:spacing w:after="120"/>
              <w:contextualSpacing/>
              <w:rPr>
                <w:rFonts w:ascii="Arial" w:hAnsi="Arial" w:cs="Times New Roman"/>
                <w:b/>
                <w:i/>
              </w:rPr>
            </w:pPr>
            <w:r w:rsidRPr="000E0E99">
              <w:rPr>
                <w:rFonts w:ascii="Arial" w:hAnsi="Arial"/>
                <w:b/>
                <w:i/>
              </w:rPr>
              <w:t>This form is to be completed by the GP who is requested to share care.</w:t>
            </w:r>
          </w:p>
          <w:p w14:paraId="61E377DF" w14:textId="77777777" w:rsidR="006732C5" w:rsidRPr="000E0E99" w:rsidRDefault="006732C5" w:rsidP="00983B1D">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9"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E7A9055" w14:textId="77777777" w:rsidR="006732C5" w:rsidRPr="000E0E99" w:rsidRDefault="006732C5" w:rsidP="00983B1D">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Pr>
                <w:rFonts w:ascii="Arial" w:hAnsi="Arial" w:cs="Arial"/>
              </w:rPr>
            </w:r>
            <w:r>
              <w:rPr>
                <w:rFonts w:ascii="Arial" w:hAnsi="Arial" w:cs="Arial"/>
              </w:rPr>
              <w:fldChar w:fldCharType="separate"/>
            </w:r>
            <w:r w:rsidRPr="000E0E99">
              <w:rPr>
                <w:rFonts w:ascii="Arial" w:hAnsi="Arial" w:cs="Arial"/>
              </w:rPr>
              <w:fldChar w:fldCharType="end"/>
            </w:r>
          </w:p>
          <w:p w14:paraId="6F00036A" w14:textId="77777777" w:rsidR="006732C5" w:rsidRPr="009E68B2" w:rsidRDefault="006732C5" w:rsidP="00983B1D">
            <w:pPr>
              <w:contextualSpacing/>
              <w:rPr>
                <w:rFonts w:ascii="Arial" w:hAnsi="Arial" w:cs="Arial"/>
                <w:b/>
              </w:rPr>
            </w:pPr>
            <w:bookmarkStart w:id="1" w:name="_Hlk196998877"/>
            <w:r w:rsidRPr="000E0E99">
              <w:rPr>
                <w:rFonts w:ascii="Arial" w:hAnsi="Arial" w:cs="Arial"/>
              </w:rPr>
              <w:t>My reason(s) for not prescribing are given below</w:t>
            </w:r>
            <w:r>
              <w:rPr>
                <w:rFonts w:ascii="Arial" w:hAnsi="Arial" w:cs="Arial"/>
              </w:rPr>
              <w:t xml:space="preserve"> (refer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bookmarkEnd w:id="1"/>
          <w:p w14:paraId="6E8FE122" w14:textId="77777777" w:rsidR="006732C5" w:rsidRPr="000E0E99" w:rsidRDefault="006732C5" w:rsidP="00983B1D">
            <w:pPr>
              <w:contextualSpacing/>
              <w:rPr>
                <w:rFonts w:ascii="Arial" w:hAnsi="Arial" w:cs="Arial"/>
              </w:rPr>
            </w:pPr>
          </w:p>
        </w:tc>
      </w:tr>
      <w:tr w:rsidR="006732C5" w14:paraId="2AA34FC0" w14:textId="77777777" w:rsidTr="00983B1D">
        <w:trPr>
          <w:trHeight w:val="462"/>
        </w:trPr>
        <w:tc>
          <w:tcPr>
            <w:tcW w:w="5645" w:type="dxa"/>
            <w:gridSpan w:val="2"/>
          </w:tcPr>
          <w:p w14:paraId="02D02E96" w14:textId="77777777" w:rsidR="006732C5" w:rsidRPr="00B654C0" w:rsidRDefault="006732C5" w:rsidP="00983B1D">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0797D36A" w14:textId="77777777" w:rsidR="006732C5" w:rsidRDefault="006732C5" w:rsidP="00983B1D">
            <w:pPr>
              <w:contextualSpacing/>
              <w:jc w:val="both"/>
              <w:rPr>
                <w:rFonts w:ascii="Arial" w:hAnsi="Arial" w:cs="Arial"/>
                <w:bCs/>
                <w:u w:val="single"/>
              </w:rPr>
            </w:pPr>
            <w:r w:rsidRPr="00B654C0">
              <w:rPr>
                <w:rFonts w:ascii="Arial" w:hAnsi="Arial" w:cs="Arial"/>
                <w:bCs/>
                <w:u w:val="single"/>
              </w:rPr>
              <w:t xml:space="preserve">Practice Address/Stamp: </w:t>
            </w:r>
          </w:p>
          <w:p w14:paraId="66962F59" w14:textId="77777777" w:rsidR="006732C5" w:rsidRPr="00B654C0" w:rsidRDefault="006732C5" w:rsidP="00983B1D">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6732C5" w14:paraId="556C9BCA" w14:textId="77777777" w:rsidTr="00983B1D">
        <w:trPr>
          <w:trHeight w:val="462"/>
        </w:trPr>
        <w:tc>
          <w:tcPr>
            <w:tcW w:w="5645" w:type="dxa"/>
            <w:gridSpan w:val="2"/>
          </w:tcPr>
          <w:p w14:paraId="56374EEB" w14:textId="77777777" w:rsidR="006732C5" w:rsidRPr="00B654C0" w:rsidRDefault="006732C5" w:rsidP="00983B1D">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22DB62DE" w14:textId="77777777" w:rsidR="006732C5" w:rsidRPr="00B654C0" w:rsidRDefault="006732C5" w:rsidP="00983B1D">
            <w:pPr>
              <w:contextualSpacing/>
              <w:jc w:val="both"/>
              <w:rPr>
                <w:rFonts w:ascii="Arial" w:hAnsi="Arial" w:cs="Arial"/>
                <w:bCs/>
                <w:sz w:val="24"/>
                <w:szCs w:val="24"/>
                <w:u w:val="single"/>
              </w:rPr>
            </w:pPr>
          </w:p>
        </w:tc>
      </w:tr>
      <w:tr w:rsidR="006732C5" w14:paraId="6D498061" w14:textId="77777777" w:rsidTr="00983B1D">
        <w:trPr>
          <w:trHeight w:val="462"/>
        </w:trPr>
        <w:tc>
          <w:tcPr>
            <w:tcW w:w="5645" w:type="dxa"/>
            <w:gridSpan w:val="2"/>
          </w:tcPr>
          <w:p w14:paraId="42A1769D" w14:textId="77777777" w:rsidR="006732C5" w:rsidRPr="00B654C0" w:rsidRDefault="006732C5" w:rsidP="00983B1D">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475043E5" w14:textId="77777777" w:rsidR="006732C5" w:rsidRPr="00B654C0" w:rsidRDefault="006732C5" w:rsidP="00983B1D">
            <w:pPr>
              <w:contextualSpacing/>
              <w:jc w:val="both"/>
              <w:rPr>
                <w:rFonts w:ascii="Arial" w:hAnsi="Arial" w:cs="Arial"/>
                <w:bCs/>
                <w:sz w:val="24"/>
                <w:szCs w:val="24"/>
                <w:u w:val="single"/>
              </w:rPr>
            </w:pPr>
          </w:p>
        </w:tc>
      </w:tr>
      <w:tr w:rsidR="006732C5" w14:paraId="2A3C214C" w14:textId="77777777" w:rsidTr="00983B1D">
        <w:trPr>
          <w:trHeight w:val="462"/>
        </w:trPr>
        <w:tc>
          <w:tcPr>
            <w:tcW w:w="5645" w:type="dxa"/>
            <w:gridSpan w:val="2"/>
          </w:tcPr>
          <w:p w14:paraId="37CF016D" w14:textId="77777777" w:rsidR="006732C5" w:rsidRPr="00B654C0" w:rsidRDefault="006732C5" w:rsidP="00983B1D">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1B767390" w14:textId="77777777" w:rsidR="006732C5" w:rsidRPr="00B654C0" w:rsidRDefault="006732C5" w:rsidP="00983B1D">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59CAFB19" w14:textId="3439B3D2" w:rsidR="004B177D" w:rsidRPr="006F4129" w:rsidRDefault="004B177D" w:rsidP="004B177D">
      <w:pPr>
        <w:pBdr>
          <w:top w:val="single" w:sz="4" w:space="1" w:color="auto"/>
          <w:left w:val="single" w:sz="4" w:space="4" w:color="auto"/>
          <w:bottom w:val="single" w:sz="4" w:space="1" w:color="auto"/>
          <w:right w:val="single" w:sz="4" w:space="0" w:color="auto"/>
        </w:pBdr>
        <w:spacing w:before="120" w:after="120" w:line="240" w:lineRule="auto"/>
        <w:rPr>
          <w:rFonts w:ascii="Arial" w:eastAsia="Times New Roman" w:hAnsi="Arial" w:cs="Arial"/>
          <w:b/>
          <w:lang w:val="en-US"/>
        </w:rPr>
      </w:pPr>
      <w:r w:rsidRPr="000A4EE1">
        <w:rPr>
          <w:rFonts w:ascii="Arial" w:eastAsia="Times New Roman" w:hAnsi="Arial" w:cs="Arial"/>
          <w:b/>
          <w:lang w:val="en-US"/>
        </w:rPr>
        <w:t>…………………………………………………………………………………………………….</w:t>
      </w:r>
    </w:p>
    <w:p w14:paraId="0AEDB273" w14:textId="65F80E14" w:rsidR="00E60DF5" w:rsidRPr="000C7F57" w:rsidRDefault="00E60DF5" w:rsidP="00755AEA">
      <w:pPr>
        <w:spacing w:after="0" w:line="240" w:lineRule="auto"/>
        <w:contextualSpacing/>
        <w:jc w:val="both"/>
        <w:rPr>
          <w:rFonts w:ascii="Arial" w:eastAsia="Times New Roman" w:hAnsi="Arial" w:cs="Arial"/>
          <w:b/>
          <w:bCs/>
          <w:sz w:val="16"/>
          <w:szCs w:val="24"/>
          <w:lang w:val="en-US"/>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4"/>
      </w:tblGrid>
      <w:tr w:rsidR="00BA4929" w:rsidRPr="00755AEA" w14:paraId="2B897B6D" w14:textId="77777777" w:rsidTr="00270E56">
        <w:trPr>
          <w:trHeight w:val="632"/>
        </w:trPr>
        <w:tc>
          <w:tcPr>
            <w:tcW w:w="10774" w:type="dxa"/>
            <w:shd w:val="clear" w:color="auto" w:fill="auto"/>
          </w:tcPr>
          <w:p w14:paraId="0937A345" w14:textId="77777777" w:rsidR="00BA4929" w:rsidRDefault="00BA4929" w:rsidP="00F5655B">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367F3388" w14:textId="77777777" w:rsidR="00BA4929" w:rsidRDefault="00BA4929" w:rsidP="00F5655B">
            <w:pPr>
              <w:spacing w:after="0" w:line="240" w:lineRule="auto"/>
              <w:rPr>
                <w:rFonts w:ascii="Arial" w:eastAsia="Times New Roman" w:hAnsi="Arial" w:cs="Arial"/>
                <w:b/>
                <w:bCs/>
                <w:sz w:val="24"/>
                <w:szCs w:val="24"/>
                <w:lang w:eastAsia="en-GB"/>
              </w:rPr>
            </w:pPr>
          </w:p>
          <w:p w14:paraId="48E8BB5A" w14:textId="77777777" w:rsidR="00BA4929" w:rsidRPr="00E60DF5" w:rsidRDefault="00BA4929" w:rsidP="00F5655B">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7706973B" w14:textId="77777777" w:rsidR="004118FD" w:rsidRPr="000C7F57" w:rsidRDefault="004118FD" w:rsidP="004118FD">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Consider request to shared care arrangements and prompt completion and emailed return of signed response to the </w:t>
            </w:r>
            <w:r>
              <w:rPr>
                <w:rFonts w:ascii="Arial" w:eastAsia="Times New Roman" w:hAnsi="Arial" w:cs="Arial"/>
                <w:bCs/>
                <w:lang w:eastAsia="en-GB"/>
              </w:rPr>
              <w:t>S</w:t>
            </w:r>
            <w:r w:rsidRPr="000C7F57">
              <w:rPr>
                <w:rFonts w:ascii="Arial" w:eastAsia="Times New Roman" w:hAnsi="Arial" w:cs="Arial"/>
                <w:bCs/>
                <w:lang w:eastAsia="en-GB"/>
              </w:rPr>
              <w:t>pecialist using the Shared Care Agreement Form within 14 days of its receipt.</w:t>
            </w:r>
          </w:p>
          <w:p w14:paraId="52E498A3" w14:textId="3598BCC1" w:rsidR="004118FD" w:rsidRPr="00F23BDD" w:rsidRDefault="004118FD" w:rsidP="004118FD">
            <w:pPr>
              <w:numPr>
                <w:ilvl w:val="0"/>
                <w:numId w:val="13"/>
              </w:numPr>
              <w:spacing w:after="0" w:line="240" w:lineRule="auto"/>
              <w:rPr>
                <w:rFonts w:ascii="Arial" w:eastAsia="Times New Roman" w:hAnsi="Arial" w:cs="Arial"/>
                <w:bCs/>
                <w:lang w:eastAsia="en-GB"/>
              </w:rPr>
            </w:pPr>
            <w:r w:rsidRPr="00F23BDD">
              <w:rPr>
                <w:rFonts w:ascii="Arial" w:eastAsia="Times New Roman" w:hAnsi="Arial" w:cs="Arial"/>
                <w:bCs/>
                <w:lang w:eastAsia="en-GB"/>
              </w:rPr>
              <w:t xml:space="preserve">If shared care accepted prescribe </w:t>
            </w:r>
            <w:r w:rsidRPr="004118FD">
              <w:rPr>
                <w:rFonts w:ascii="Arial" w:eastAsia="Times New Roman" w:hAnsi="Arial" w:cs="Arial"/>
                <w:bCs/>
                <w:lang w:eastAsia="en-GB"/>
              </w:rPr>
              <w:t xml:space="preserve">sucroferric oxyhydroxide </w:t>
            </w:r>
            <w:r w:rsidRPr="00F23BDD">
              <w:rPr>
                <w:rFonts w:ascii="Arial" w:eastAsia="Times New Roman" w:hAnsi="Arial" w:cs="Arial"/>
                <w:bCs/>
                <w:lang w:eastAsia="en-GB"/>
              </w:rPr>
              <w:t xml:space="preserve">once </w:t>
            </w:r>
            <w:r>
              <w:rPr>
                <w:rFonts w:ascii="Arial" w:eastAsia="Times New Roman" w:hAnsi="Arial" w:cs="Arial"/>
                <w:bCs/>
                <w:lang w:eastAsia="en-GB"/>
              </w:rPr>
              <w:t xml:space="preserve">the </w:t>
            </w:r>
            <w:r w:rsidRPr="00F23BDD">
              <w:rPr>
                <w:rFonts w:ascii="Arial" w:eastAsia="Times New Roman" w:hAnsi="Arial" w:cs="Arial"/>
                <w:bCs/>
                <w:lang w:eastAsia="en-GB"/>
              </w:rPr>
              <w:t>patient is clinically stable</w:t>
            </w:r>
            <w:r>
              <w:rPr>
                <w:rFonts w:ascii="Arial" w:eastAsia="Times New Roman" w:hAnsi="Arial" w:cs="Arial"/>
                <w:bCs/>
                <w:lang w:eastAsia="en-GB"/>
              </w:rPr>
              <w:t>. This is</w:t>
            </w:r>
            <w:r>
              <w:rPr>
                <w:rStyle w:val="CommentReference"/>
              </w:rPr>
              <w:t xml:space="preserve"> </w:t>
            </w:r>
            <w:r>
              <w:rPr>
                <w:rFonts w:ascii="Arial" w:eastAsia="Times New Roman" w:hAnsi="Arial" w:cs="Arial"/>
                <w:bCs/>
                <w:lang w:eastAsia="en-GB"/>
              </w:rPr>
              <w:t>us</w:t>
            </w:r>
            <w:r w:rsidRPr="00F23BDD">
              <w:rPr>
                <w:rFonts w:ascii="Arial" w:eastAsia="Times New Roman" w:hAnsi="Arial" w:cs="Arial"/>
                <w:bCs/>
                <w:lang w:eastAsia="en-GB"/>
              </w:rPr>
              <w:t xml:space="preserve">ually within </w:t>
            </w:r>
            <w:r w:rsidRPr="0080559F">
              <w:rPr>
                <w:rFonts w:ascii="Arial" w:eastAsia="Times New Roman" w:hAnsi="Arial" w:cs="Arial"/>
                <w:bCs/>
                <w:lang w:eastAsia="en-GB"/>
              </w:rPr>
              <w:t>8-12weeks</w:t>
            </w:r>
            <w:r w:rsidRPr="00F23BDD">
              <w:rPr>
                <w:rFonts w:ascii="Arial" w:eastAsia="Times New Roman" w:hAnsi="Arial" w:cs="Arial"/>
                <w:bCs/>
                <w:lang w:eastAsia="en-GB"/>
              </w:rPr>
              <w:t xml:space="preserve"> </w:t>
            </w:r>
            <w:r>
              <w:rPr>
                <w:rFonts w:ascii="Arial" w:eastAsia="Times New Roman" w:hAnsi="Arial" w:cs="Arial"/>
                <w:bCs/>
                <w:lang w:eastAsia="en-GB"/>
              </w:rPr>
              <w:t>after initiation of therapy.</w:t>
            </w:r>
          </w:p>
          <w:p w14:paraId="26C075C4" w14:textId="77777777" w:rsidR="004118FD" w:rsidRDefault="004118FD" w:rsidP="004118FD">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 xml:space="preserve">Prescribe as per recommendation from specialist. Ensure ongoing monitoring undertaken by specialist. </w:t>
            </w:r>
          </w:p>
          <w:p w14:paraId="40729DCB" w14:textId="77777777" w:rsidR="004118FD" w:rsidRDefault="004118FD" w:rsidP="004118FD">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There should be reciprocal sharing of blood tests between the GP and specialist.</w:t>
            </w:r>
          </w:p>
          <w:p w14:paraId="081C5A6D" w14:textId="77777777" w:rsidR="004118FD" w:rsidRDefault="004118FD" w:rsidP="004118FD">
            <w:pPr>
              <w:numPr>
                <w:ilvl w:val="0"/>
                <w:numId w:val="13"/>
              </w:numPr>
              <w:spacing w:after="0" w:line="240" w:lineRule="auto"/>
              <w:rPr>
                <w:rFonts w:ascii="Arial" w:eastAsia="Times New Roman" w:hAnsi="Arial" w:cs="Arial"/>
                <w:bCs/>
                <w:lang w:eastAsia="en-GB"/>
              </w:rPr>
            </w:pPr>
            <w:r>
              <w:rPr>
                <w:rFonts w:ascii="Arial" w:eastAsia="Times New Roman" w:hAnsi="Arial" w:cs="Arial"/>
                <w:bCs/>
                <w:lang w:eastAsia="en-GB"/>
              </w:rPr>
              <w:t>Re-iterating with the patient that non-attendance for blood testing may lead to withdrawal of the medication. Further help and advice can be sought from the hospital specialist team.</w:t>
            </w:r>
          </w:p>
          <w:p w14:paraId="42C5CDBB" w14:textId="7A8CB87D" w:rsidR="004118FD" w:rsidRPr="00F23BDD" w:rsidRDefault="004118FD" w:rsidP="004118FD">
            <w:pPr>
              <w:numPr>
                <w:ilvl w:val="0"/>
                <w:numId w:val="13"/>
              </w:numPr>
              <w:spacing w:after="0" w:line="240" w:lineRule="auto"/>
              <w:rPr>
                <w:rFonts w:ascii="Arial" w:eastAsia="Times New Roman" w:hAnsi="Arial" w:cs="Arial"/>
                <w:bCs/>
                <w:lang w:eastAsia="en-GB"/>
              </w:rPr>
            </w:pPr>
            <w:r w:rsidRPr="00F23BDD">
              <w:rPr>
                <w:rFonts w:ascii="Arial" w:eastAsia="Times New Roman" w:hAnsi="Arial" w:cs="Arial"/>
                <w:bCs/>
                <w:lang w:eastAsia="en-GB"/>
              </w:rPr>
              <w:t>Appropriately prompt notification to the hospital Specialist of any significant and relevant changes in the patient’s condition or of an adverse reaction, referring to Specialist should any serious side effects occur. Stop treatment on advice of the Specialist or immediately if an urgent need to stop treatment arises</w:t>
            </w:r>
            <w:r>
              <w:rPr>
                <w:rFonts w:ascii="Arial" w:eastAsia="Times New Roman" w:hAnsi="Arial" w:cs="Arial"/>
                <w:bCs/>
                <w:lang w:eastAsia="en-GB"/>
              </w:rPr>
              <w:t>.</w:t>
            </w:r>
            <w:r w:rsidRPr="00F23BDD">
              <w:rPr>
                <w:rFonts w:ascii="Arial" w:eastAsia="Times New Roman" w:hAnsi="Arial" w:cs="Arial"/>
                <w:bCs/>
                <w:lang w:eastAsia="en-GB"/>
              </w:rPr>
              <w:t xml:space="preserve"> </w:t>
            </w:r>
          </w:p>
          <w:p w14:paraId="3972595F" w14:textId="77777777" w:rsidR="004118FD" w:rsidRPr="000C7F57" w:rsidRDefault="004118FD" w:rsidP="004118FD">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Ensure no drug interactions with other medicines.</w:t>
            </w:r>
          </w:p>
          <w:p w14:paraId="6813BD75" w14:textId="1DDC04DF" w:rsidR="004118FD" w:rsidRPr="0080559F" w:rsidRDefault="004118FD" w:rsidP="0080559F">
            <w:pPr>
              <w:numPr>
                <w:ilvl w:val="0"/>
                <w:numId w:val="13"/>
              </w:numPr>
              <w:spacing w:after="0" w:line="240" w:lineRule="auto"/>
              <w:rPr>
                <w:rFonts w:ascii="Arial" w:eastAsia="Times New Roman" w:hAnsi="Arial" w:cs="Arial"/>
                <w:bCs/>
                <w:lang w:eastAsia="en-GB"/>
              </w:rPr>
            </w:pPr>
            <w:r w:rsidRPr="000C7F57">
              <w:rPr>
                <w:rFonts w:ascii="Arial" w:eastAsia="Times New Roman" w:hAnsi="Arial" w:cs="Arial"/>
                <w:bCs/>
                <w:lang w:eastAsia="en-GB"/>
              </w:rPr>
              <w:t xml:space="preserve">Change dose or stop treatment as advised by </w:t>
            </w:r>
            <w:r>
              <w:rPr>
                <w:rFonts w:ascii="Arial" w:eastAsia="Times New Roman" w:hAnsi="Arial" w:cs="Arial"/>
                <w:bCs/>
                <w:lang w:eastAsia="en-GB"/>
              </w:rPr>
              <w:t>S</w:t>
            </w:r>
            <w:r w:rsidRPr="000C7F57">
              <w:rPr>
                <w:rFonts w:ascii="Arial" w:eastAsia="Times New Roman" w:hAnsi="Arial" w:cs="Arial"/>
                <w:bCs/>
                <w:lang w:eastAsia="en-GB"/>
              </w:rPr>
              <w:t>pecialist</w:t>
            </w:r>
            <w:r>
              <w:rPr>
                <w:rFonts w:ascii="Arial" w:eastAsia="Times New Roman" w:hAnsi="Arial" w:cs="Arial"/>
                <w:bCs/>
                <w:lang w:eastAsia="en-GB"/>
              </w:rPr>
              <w:t xml:space="preserve">. </w:t>
            </w:r>
          </w:p>
          <w:p w14:paraId="0D0B48EE" w14:textId="33E89E10" w:rsidR="00BA4929" w:rsidRPr="0080559F" w:rsidRDefault="004118FD" w:rsidP="00720D85">
            <w:pPr>
              <w:numPr>
                <w:ilvl w:val="0"/>
                <w:numId w:val="13"/>
              </w:numPr>
              <w:spacing w:after="0" w:line="240" w:lineRule="auto"/>
              <w:rPr>
                <w:rFonts w:ascii="Arial" w:eastAsia="Times New Roman" w:hAnsi="Arial" w:cs="Arial"/>
                <w:bCs/>
                <w:lang w:eastAsia="en-GB"/>
              </w:rPr>
            </w:pPr>
            <w:r w:rsidRPr="0080559F">
              <w:rPr>
                <w:rFonts w:ascii="Arial" w:eastAsia="Times New Roman" w:hAnsi="Arial" w:cs="Arial"/>
                <w:bCs/>
                <w:lang w:eastAsia="en-GB"/>
              </w:rPr>
              <w:t xml:space="preserve">Report adverse events to the Specialist and MHRA/CHM. </w:t>
            </w:r>
          </w:p>
          <w:p w14:paraId="04F99740" w14:textId="77777777" w:rsidR="00BA4929" w:rsidRPr="000C7F57" w:rsidRDefault="00BA4929" w:rsidP="00F5655B">
            <w:pPr>
              <w:spacing w:after="0" w:line="240" w:lineRule="auto"/>
              <w:rPr>
                <w:rFonts w:ascii="Arial" w:eastAsia="Times New Roman" w:hAnsi="Arial" w:cs="Arial"/>
                <w:bCs/>
                <w:lang w:eastAsia="en-GB"/>
              </w:rPr>
            </w:pPr>
          </w:p>
          <w:tbl>
            <w:tblPr>
              <w:tblStyle w:val="TableGrid"/>
              <w:tblpPr w:leftFromText="180" w:rightFromText="180" w:vertAnchor="text" w:horzAnchor="margin" w:tblpX="-147" w:tblpY="441"/>
              <w:tblOverlap w:val="never"/>
              <w:tblW w:w="10830" w:type="dxa"/>
              <w:tblLayout w:type="fixed"/>
              <w:tblLook w:val="04A0" w:firstRow="1" w:lastRow="0" w:firstColumn="1" w:lastColumn="0" w:noHBand="0" w:noVBand="1"/>
            </w:tblPr>
            <w:tblGrid>
              <w:gridCol w:w="10830"/>
            </w:tblGrid>
            <w:tr w:rsidR="00BA4929" w14:paraId="6C423A8C" w14:textId="77777777" w:rsidTr="00270E56">
              <w:trPr>
                <w:trHeight w:val="3296"/>
              </w:trPr>
              <w:tc>
                <w:tcPr>
                  <w:tcW w:w="10830" w:type="dxa"/>
                </w:tcPr>
                <w:p w14:paraId="762C1BFB" w14:textId="77777777" w:rsidR="00BA4929" w:rsidRDefault="00BA4929" w:rsidP="00F5655B">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153A730F" w14:textId="77777777" w:rsidR="00BA4929" w:rsidRPr="00B62EE0" w:rsidRDefault="00BA4929" w:rsidP="00F5655B">
                  <w:pPr>
                    <w:keepNext/>
                    <w:spacing w:after="120"/>
                    <w:contextualSpacing/>
                    <w:jc w:val="both"/>
                    <w:outlineLvl w:val="0"/>
                    <w:rPr>
                      <w:rFonts w:ascii="Arial" w:eastAsia="Times New Roman" w:hAnsi="Arial" w:cs="Times New Roman"/>
                      <w:b/>
                      <w:bCs/>
                      <w:sz w:val="12"/>
                      <w:szCs w:val="24"/>
                    </w:rPr>
                  </w:pPr>
                </w:p>
                <w:p w14:paraId="7E5CB820" w14:textId="0885EE8B" w:rsidR="00BA4929" w:rsidRDefault="00BA4929" w:rsidP="00F5655B">
                  <w:pPr>
                    <w:keepNext/>
                    <w:contextualSpacing/>
                    <w:jc w:val="both"/>
                    <w:outlineLvl w:val="0"/>
                    <w:rPr>
                      <w:rFonts w:ascii="Arial" w:eastAsia="Times New Roman" w:hAnsi="Arial" w:cs="Arial"/>
                      <w:b/>
                      <w:bCs/>
                      <w:u w:val="single"/>
                    </w:rPr>
                  </w:pPr>
                  <w:r w:rsidRPr="00843717">
                    <w:rPr>
                      <w:rFonts w:ascii="Arial" w:eastAsia="Times New Roman" w:hAnsi="Arial" w:cs="Arial"/>
                      <w:b/>
                      <w:bCs/>
                      <w:u w:val="single"/>
                    </w:rPr>
                    <w:t>Monitoring Table</w:t>
                  </w:r>
                  <w:r>
                    <w:rPr>
                      <w:rFonts w:ascii="Arial" w:eastAsia="Times New Roman" w:hAnsi="Arial" w:cs="Arial"/>
                      <w:b/>
                      <w:bCs/>
                      <w:u w:val="single"/>
                    </w:rPr>
                    <w:t xml:space="preserve"> – see GP monitoring highlighted in grey</w:t>
                  </w:r>
                </w:p>
                <w:p w14:paraId="151CECAB" w14:textId="77777777" w:rsidR="001303A1" w:rsidRPr="00843717" w:rsidRDefault="001303A1" w:rsidP="00F5655B">
                  <w:pPr>
                    <w:keepNext/>
                    <w:contextualSpacing/>
                    <w:jc w:val="both"/>
                    <w:outlineLvl w:val="0"/>
                    <w:rPr>
                      <w:rFonts w:ascii="Arial" w:eastAsia="Times New Roman" w:hAnsi="Arial" w:cs="Arial"/>
                      <w:b/>
                      <w:bCs/>
                      <w:u w:val="single"/>
                    </w:rPr>
                  </w:pPr>
                </w:p>
                <w:tbl>
                  <w:tblPr>
                    <w:tblStyle w:val="TableGrid2"/>
                    <w:tblW w:w="10372" w:type="dxa"/>
                    <w:jc w:val="center"/>
                    <w:tblLayout w:type="fixed"/>
                    <w:tblLook w:val="04A0" w:firstRow="1" w:lastRow="0" w:firstColumn="1" w:lastColumn="0" w:noHBand="0" w:noVBand="1"/>
                  </w:tblPr>
                  <w:tblGrid>
                    <w:gridCol w:w="1390"/>
                    <w:gridCol w:w="1444"/>
                    <w:gridCol w:w="1219"/>
                    <w:gridCol w:w="1493"/>
                    <w:gridCol w:w="2025"/>
                    <w:gridCol w:w="1409"/>
                    <w:gridCol w:w="1392"/>
                  </w:tblGrid>
                  <w:tr w:rsidR="001303A1" w:rsidRPr="00843717" w14:paraId="5CD1AACC" w14:textId="77777777" w:rsidTr="00270E56">
                    <w:trPr>
                      <w:jc w:val="center"/>
                    </w:trPr>
                    <w:tc>
                      <w:tcPr>
                        <w:tcW w:w="2834" w:type="dxa"/>
                        <w:gridSpan w:val="2"/>
                        <w:shd w:val="clear" w:color="auto" w:fill="auto"/>
                      </w:tcPr>
                      <w:p w14:paraId="6FCBE74C" w14:textId="77777777" w:rsidR="001303A1" w:rsidRPr="00843717" w:rsidRDefault="001303A1" w:rsidP="001303A1">
                        <w:pPr>
                          <w:rPr>
                            <w:rFonts w:ascii="Arial" w:hAnsi="Arial" w:cs="Arial"/>
                            <w:b/>
                          </w:rPr>
                        </w:pPr>
                        <w:r w:rsidRPr="00843717">
                          <w:rPr>
                            <w:rFonts w:ascii="Arial" w:hAnsi="Arial" w:cs="Arial"/>
                            <w:b/>
                          </w:rPr>
                          <w:t>Monitoring table</w:t>
                        </w:r>
                      </w:p>
                    </w:tc>
                    <w:tc>
                      <w:tcPr>
                        <w:tcW w:w="1219" w:type="dxa"/>
                        <w:shd w:val="clear" w:color="auto" w:fill="auto"/>
                      </w:tcPr>
                      <w:p w14:paraId="7C7543DE" w14:textId="77777777" w:rsidR="001303A1" w:rsidRPr="00843717" w:rsidRDefault="001303A1" w:rsidP="001303A1">
                        <w:pPr>
                          <w:jc w:val="center"/>
                          <w:rPr>
                            <w:rFonts w:ascii="Arial" w:hAnsi="Arial" w:cs="Arial"/>
                            <w:b/>
                          </w:rPr>
                        </w:pPr>
                        <w:r w:rsidRPr="00843717">
                          <w:rPr>
                            <w:rFonts w:ascii="Arial" w:hAnsi="Arial" w:cs="Arial"/>
                            <w:b/>
                          </w:rPr>
                          <w:t>Hospital specialist</w:t>
                        </w:r>
                      </w:p>
                    </w:tc>
                    <w:tc>
                      <w:tcPr>
                        <w:tcW w:w="1493" w:type="dxa"/>
                        <w:shd w:val="clear" w:color="auto" w:fill="auto"/>
                      </w:tcPr>
                      <w:p w14:paraId="39B9A631" w14:textId="77777777" w:rsidR="001303A1" w:rsidRPr="004579C4" w:rsidRDefault="001303A1" w:rsidP="001303A1">
                        <w:pPr>
                          <w:jc w:val="center"/>
                          <w:rPr>
                            <w:rFonts w:ascii="Arial" w:hAnsi="Arial" w:cs="Arial"/>
                            <w:b/>
                          </w:rPr>
                        </w:pPr>
                        <w:r w:rsidRPr="004579C4">
                          <w:rPr>
                            <w:rFonts w:ascii="Arial" w:hAnsi="Arial" w:cs="Arial"/>
                            <w:b/>
                          </w:rPr>
                          <w:t>Hospital specialist</w:t>
                        </w:r>
                      </w:p>
                    </w:tc>
                    <w:tc>
                      <w:tcPr>
                        <w:tcW w:w="2025" w:type="dxa"/>
                        <w:shd w:val="pct10" w:color="auto" w:fill="auto"/>
                      </w:tcPr>
                      <w:p w14:paraId="22297A19" w14:textId="77777777" w:rsidR="001303A1" w:rsidRPr="004579C4" w:rsidRDefault="001303A1" w:rsidP="001303A1">
                        <w:pPr>
                          <w:jc w:val="center"/>
                          <w:rPr>
                            <w:rFonts w:ascii="Arial" w:hAnsi="Arial" w:cs="Arial"/>
                            <w:b/>
                          </w:rPr>
                        </w:pPr>
                        <w:r w:rsidRPr="004579C4">
                          <w:rPr>
                            <w:rFonts w:ascii="Arial" w:hAnsi="Arial" w:cs="Arial"/>
                            <w:b/>
                          </w:rPr>
                          <w:t xml:space="preserve">Hospital </w:t>
                        </w:r>
                        <w:r w:rsidRPr="000E322B">
                          <w:rPr>
                            <w:rFonts w:ascii="Arial" w:hAnsi="Arial" w:cs="Arial"/>
                            <w:b/>
                          </w:rPr>
                          <w:t>specialist</w:t>
                        </w:r>
                        <w:r w:rsidRPr="0011502F">
                          <w:rPr>
                            <w:rFonts w:ascii="Arial" w:hAnsi="Arial" w:cs="Arial"/>
                            <w:b/>
                            <w:highlight w:val="yellow"/>
                          </w:rPr>
                          <w:t xml:space="preserve"> </w:t>
                        </w:r>
                      </w:p>
                    </w:tc>
                    <w:tc>
                      <w:tcPr>
                        <w:tcW w:w="1409" w:type="dxa"/>
                        <w:shd w:val="pct10" w:color="auto" w:fill="auto"/>
                      </w:tcPr>
                      <w:p w14:paraId="2C3DD1D2" w14:textId="77777777" w:rsidR="001303A1" w:rsidRPr="004579C4" w:rsidRDefault="001303A1" w:rsidP="001303A1">
                        <w:pPr>
                          <w:jc w:val="center"/>
                          <w:rPr>
                            <w:rFonts w:ascii="Arial" w:hAnsi="Arial" w:cs="Arial"/>
                            <w:b/>
                          </w:rPr>
                        </w:pPr>
                        <w:r w:rsidRPr="000E322B">
                          <w:rPr>
                            <w:rFonts w:ascii="Arial" w:hAnsi="Arial" w:cs="Arial"/>
                            <w:b/>
                          </w:rPr>
                          <w:t>GP</w:t>
                        </w:r>
                        <w:r>
                          <w:rPr>
                            <w:rFonts w:ascii="Arial" w:hAnsi="Arial" w:cs="Arial"/>
                            <w:b/>
                          </w:rPr>
                          <w:t xml:space="preserve"> </w:t>
                        </w:r>
                      </w:p>
                    </w:tc>
                    <w:tc>
                      <w:tcPr>
                        <w:tcW w:w="1392" w:type="dxa"/>
                        <w:shd w:val="clear" w:color="auto" w:fill="auto"/>
                      </w:tcPr>
                      <w:p w14:paraId="5AA73CBB" w14:textId="77777777" w:rsidR="001303A1" w:rsidRPr="00843717" w:rsidRDefault="001303A1" w:rsidP="001303A1">
                        <w:pPr>
                          <w:jc w:val="center"/>
                          <w:rPr>
                            <w:rFonts w:ascii="Arial" w:hAnsi="Arial" w:cs="Arial"/>
                            <w:b/>
                          </w:rPr>
                        </w:pPr>
                        <w:r w:rsidRPr="00843717">
                          <w:rPr>
                            <w:rFonts w:ascii="Arial" w:hAnsi="Arial" w:cs="Arial"/>
                            <w:b/>
                          </w:rPr>
                          <w:t>Hospital specialist</w:t>
                        </w:r>
                        <w:r>
                          <w:rPr>
                            <w:rFonts w:ascii="Arial" w:hAnsi="Arial" w:cs="Arial"/>
                            <w:b/>
                          </w:rPr>
                          <w:t xml:space="preserve"> </w:t>
                        </w:r>
                      </w:p>
                    </w:tc>
                  </w:tr>
                  <w:tr w:rsidR="001303A1" w:rsidRPr="00843717" w14:paraId="3A7245B6" w14:textId="77777777" w:rsidTr="00270E56">
                    <w:trPr>
                      <w:trHeight w:val="817"/>
                      <w:jc w:val="center"/>
                    </w:trPr>
                    <w:tc>
                      <w:tcPr>
                        <w:tcW w:w="1390" w:type="dxa"/>
                        <w:shd w:val="clear" w:color="auto" w:fill="auto"/>
                      </w:tcPr>
                      <w:p w14:paraId="72923E48" w14:textId="77777777" w:rsidR="001303A1" w:rsidRPr="00843717" w:rsidRDefault="001303A1" w:rsidP="001303A1">
                        <w:pPr>
                          <w:jc w:val="center"/>
                          <w:rPr>
                            <w:rFonts w:ascii="Arial" w:hAnsi="Arial" w:cs="Arial"/>
                            <w:b/>
                          </w:rPr>
                        </w:pPr>
                      </w:p>
                      <w:p w14:paraId="6F6C38C1" w14:textId="77777777" w:rsidR="001303A1" w:rsidRPr="00843717" w:rsidRDefault="001303A1" w:rsidP="001303A1">
                        <w:pPr>
                          <w:jc w:val="center"/>
                          <w:rPr>
                            <w:rFonts w:ascii="Arial" w:hAnsi="Arial" w:cs="Arial"/>
                            <w:b/>
                          </w:rPr>
                        </w:pPr>
                        <w:r w:rsidRPr="00843717">
                          <w:rPr>
                            <w:rFonts w:ascii="Arial" w:hAnsi="Arial" w:cs="Arial"/>
                            <w:b/>
                          </w:rPr>
                          <w:t>Test</w:t>
                        </w:r>
                      </w:p>
                    </w:tc>
                    <w:tc>
                      <w:tcPr>
                        <w:tcW w:w="1444" w:type="dxa"/>
                        <w:shd w:val="clear" w:color="auto" w:fill="auto"/>
                      </w:tcPr>
                      <w:p w14:paraId="25CA33D5" w14:textId="77777777" w:rsidR="001303A1" w:rsidRPr="00843717" w:rsidRDefault="001303A1" w:rsidP="001303A1">
                        <w:pPr>
                          <w:jc w:val="center"/>
                          <w:rPr>
                            <w:rFonts w:ascii="Arial" w:hAnsi="Arial" w:cs="Arial"/>
                            <w:b/>
                          </w:rPr>
                        </w:pPr>
                      </w:p>
                      <w:p w14:paraId="5933459F" w14:textId="77777777" w:rsidR="001303A1" w:rsidRPr="00843717" w:rsidRDefault="001303A1" w:rsidP="001303A1">
                        <w:pPr>
                          <w:jc w:val="center"/>
                          <w:rPr>
                            <w:rFonts w:ascii="Arial" w:hAnsi="Arial" w:cs="Arial"/>
                            <w:b/>
                          </w:rPr>
                        </w:pPr>
                        <w:r w:rsidRPr="00843717">
                          <w:rPr>
                            <w:rFonts w:ascii="Arial" w:hAnsi="Arial" w:cs="Arial"/>
                            <w:b/>
                          </w:rPr>
                          <w:t>Indication</w:t>
                        </w:r>
                      </w:p>
                    </w:tc>
                    <w:tc>
                      <w:tcPr>
                        <w:tcW w:w="1219" w:type="dxa"/>
                        <w:shd w:val="clear" w:color="auto" w:fill="auto"/>
                      </w:tcPr>
                      <w:p w14:paraId="1F02DD66" w14:textId="77777777" w:rsidR="001303A1" w:rsidRPr="00843717" w:rsidRDefault="001303A1" w:rsidP="001303A1">
                        <w:pPr>
                          <w:jc w:val="center"/>
                          <w:rPr>
                            <w:rFonts w:ascii="Arial" w:hAnsi="Arial" w:cs="Arial"/>
                          </w:rPr>
                        </w:pPr>
                        <w:r w:rsidRPr="00843717">
                          <w:rPr>
                            <w:rFonts w:ascii="Arial" w:hAnsi="Arial" w:cs="Arial"/>
                          </w:rPr>
                          <w:t>Pre-treatment baseline</w:t>
                        </w:r>
                      </w:p>
                    </w:tc>
                    <w:tc>
                      <w:tcPr>
                        <w:tcW w:w="1493" w:type="dxa"/>
                        <w:shd w:val="clear" w:color="auto" w:fill="auto"/>
                      </w:tcPr>
                      <w:p w14:paraId="4BF45677" w14:textId="77777777" w:rsidR="001303A1" w:rsidRPr="004579C4" w:rsidRDefault="001303A1" w:rsidP="001303A1">
                        <w:pPr>
                          <w:jc w:val="center"/>
                          <w:rPr>
                            <w:rFonts w:ascii="Arial" w:hAnsi="Arial" w:cs="Arial"/>
                          </w:rPr>
                        </w:pPr>
                        <w:r w:rsidRPr="004579C4">
                          <w:rPr>
                            <w:rFonts w:ascii="Arial" w:hAnsi="Arial" w:cs="Arial"/>
                          </w:rPr>
                          <w:t>During Treatment</w:t>
                        </w:r>
                        <w:r w:rsidRPr="004579C4">
                          <w:rPr>
                            <w:rFonts w:ascii="Arial" w:hAnsi="Arial" w:cs="Arial"/>
                            <w:b/>
                          </w:rPr>
                          <w:t xml:space="preserve"> </w:t>
                        </w:r>
                        <w:r w:rsidRPr="004579C4">
                          <w:rPr>
                            <w:rFonts w:ascii="Arial" w:hAnsi="Arial" w:cs="Arial"/>
                          </w:rPr>
                          <w:t>Initiation</w:t>
                        </w:r>
                      </w:p>
                    </w:tc>
                    <w:tc>
                      <w:tcPr>
                        <w:tcW w:w="2025" w:type="dxa"/>
                        <w:shd w:val="pct10" w:color="auto" w:fill="auto"/>
                      </w:tcPr>
                      <w:p w14:paraId="77A5E6D9" w14:textId="77777777" w:rsidR="001303A1" w:rsidRPr="004579C4" w:rsidRDefault="001303A1" w:rsidP="001303A1">
                        <w:pPr>
                          <w:jc w:val="center"/>
                          <w:rPr>
                            <w:rFonts w:ascii="Arial" w:hAnsi="Arial" w:cs="Arial"/>
                          </w:rPr>
                        </w:pPr>
                        <w:r w:rsidRPr="004579C4">
                          <w:rPr>
                            <w:rFonts w:ascii="Arial" w:hAnsi="Arial" w:cs="Arial"/>
                          </w:rPr>
                          <w:t xml:space="preserve">Following Treatment </w:t>
                        </w:r>
                      </w:p>
                      <w:p w14:paraId="329607F2" w14:textId="77777777" w:rsidR="001303A1" w:rsidRPr="004579C4" w:rsidRDefault="001303A1" w:rsidP="001303A1">
                        <w:pPr>
                          <w:jc w:val="center"/>
                          <w:rPr>
                            <w:rFonts w:ascii="Arial" w:hAnsi="Arial" w:cs="Arial"/>
                          </w:rPr>
                        </w:pPr>
                        <w:r w:rsidRPr="000E322B">
                          <w:rPr>
                            <w:rFonts w:ascii="Arial" w:hAnsi="Arial" w:cs="Arial"/>
                          </w:rPr>
                          <w:t>Initiation</w:t>
                        </w:r>
                      </w:p>
                    </w:tc>
                    <w:tc>
                      <w:tcPr>
                        <w:tcW w:w="1409" w:type="dxa"/>
                        <w:shd w:val="pct10" w:color="auto" w:fill="auto"/>
                      </w:tcPr>
                      <w:p w14:paraId="40BBA528" w14:textId="77777777" w:rsidR="001303A1" w:rsidRPr="004579C4" w:rsidRDefault="001303A1" w:rsidP="001303A1">
                        <w:pPr>
                          <w:jc w:val="center"/>
                          <w:rPr>
                            <w:rFonts w:ascii="Arial" w:hAnsi="Arial" w:cs="Arial"/>
                          </w:rPr>
                        </w:pPr>
                        <w:r w:rsidRPr="004579C4">
                          <w:rPr>
                            <w:rFonts w:ascii="Arial" w:hAnsi="Arial" w:cs="Arial"/>
                          </w:rPr>
                          <w:t>Ongoing</w:t>
                        </w:r>
                      </w:p>
                    </w:tc>
                    <w:tc>
                      <w:tcPr>
                        <w:tcW w:w="1392" w:type="dxa"/>
                        <w:shd w:val="clear" w:color="auto" w:fill="auto"/>
                      </w:tcPr>
                      <w:p w14:paraId="79BBCBFD" w14:textId="77777777" w:rsidR="001303A1" w:rsidRDefault="001303A1" w:rsidP="001303A1">
                        <w:pPr>
                          <w:jc w:val="center"/>
                          <w:rPr>
                            <w:rFonts w:ascii="Arial" w:hAnsi="Arial" w:cs="Arial"/>
                          </w:rPr>
                        </w:pPr>
                        <w:r w:rsidRPr="00843717">
                          <w:rPr>
                            <w:rFonts w:ascii="Arial" w:hAnsi="Arial" w:cs="Arial"/>
                          </w:rPr>
                          <w:t>Annual review</w:t>
                        </w:r>
                      </w:p>
                      <w:p w14:paraId="348DAEA8" w14:textId="77777777" w:rsidR="001303A1" w:rsidRPr="00843717" w:rsidRDefault="001303A1" w:rsidP="001303A1">
                        <w:pPr>
                          <w:jc w:val="center"/>
                          <w:rPr>
                            <w:rFonts w:ascii="Arial" w:hAnsi="Arial" w:cs="Arial"/>
                          </w:rPr>
                        </w:pPr>
                      </w:p>
                    </w:tc>
                  </w:tr>
                  <w:tr w:rsidR="001303A1" w:rsidRPr="00843717" w14:paraId="36C3C1C0" w14:textId="77777777" w:rsidTr="00270E56">
                    <w:trPr>
                      <w:trHeight w:val="486"/>
                      <w:jc w:val="center"/>
                    </w:trPr>
                    <w:tc>
                      <w:tcPr>
                        <w:tcW w:w="1390" w:type="dxa"/>
                        <w:shd w:val="clear" w:color="auto" w:fill="auto"/>
                      </w:tcPr>
                      <w:p w14:paraId="4CE9396C" w14:textId="77777777" w:rsidR="001303A1" w:rsidRPr="001467F4" w:rsidRDefault="001303A1" w:rsidP="001303A1">
                        <w:pPr>
                          <w:jc w:val="center"/>
                          <w:rPr>
                            <w:rFonts w:ascii="Arial" w:hAnsi="Arial" w:cs="Arial"/>
                          </w:rPr>
                        </w:pPr>
                        <w:r w:rsidRPr="001467F4">
                          <w:rPr>
                            <w:rFonts w:ascii="Arial" w:hAnsi="Arial" w:cs="Arial"/>
                          </w:rPr>
                          <w:t>Serum phosphorus</w:t>
                        </w:r>
                      </w:p>
                    </w:tc>
                    <w:tc>
                      <w:tcPr>
                        <w:tcW w:w="1444" w:type="dxa"/>
                        <w:vMerge w:val="restart"/>
                        <w:shd w:val="clear" w:color="auto" w:fill="auto"/>
                      </w:tcPr>
                      <w:p w14:paraId="2A4CCA10" w14:textId="77777777" w:rsidR="001303A1" w:rsidRDefault="001303A1" w:rsidP="001303A1">
                        <w:pPr>
                          <w:jc w:val="center"/>
                          <w:rPr>
                            <w:rFonts w:ascii="Arial" w:hAnsi="Arial" w:cs="Arial"/>
                          </w:rPr>
                        </w:pPr>
                        <w:r w:rsidRPr="00963B98">
                          <w:rPr>
                            <w:rFonts w:ascii="Arial" w:hAnsi="Arial" w:cs="Arial"/>
                          </w:rPr>
                          <w:t>Baseline and ongoing assessment for disease and drug dose assessment</w:t>
                        </w:r>
                      </w:p>
                      <w:p w14:paraId="5EF09BE1" w14:textId="77777777" w:rsidR="001303A1" w:rsidRPr="001467F4" w:rsidRDefault="001303A1" w:rsidP="001303A1">
                        <w:pPr>
                          <w:jc w:val="center"/>
                          <w:rPr>
                            <w:rFonts w:ascii="Arial" w:hAnsi="Arial" w:cs="Arial"/>
                          </w:rPr>
                        </w:pPr>
                      </w:p>
                    </w:tc>
                    <w:tc>
                      <w:tcPr>
                        <w:tcW w:w="1219" w:type="dxa"/>
                        <w:shd w:val="clear" w:color="auto" w:fill="auto"/>
                      </w:tcPr>
                      <w:p w14:paraId="4F98FF4C" w14:textId="77777777" w:rsidR="001303A1" w:rsidRDefault="001303A1" w:rsidP="001303A1">
                        <w:pPr>
                          <w:jc w:val="center"/>
                          <w:rPr>
                            <w:rFonts w:ascii="Arial" w:hAnsi="Arial" w:cs="Arial"/>
                          </w:rPr>
                        </w:pPr>
                      </w:p>
                      <w:p w14:paraId="3B86EA6A" w14:textId="77777777" w:rsidR="001303A1" w:rsidRPr="00843717" w:rsidRDefault="001303A1" w:rsidP="001303A1">
                        <w:pPr>
                          <w:jc w:val="center"/>
                          <w:rPr>
                            <w:rFonts w:ascii="Arial" w:hAnsi="Arial" w:cs="Arial"/>
                          </w:rPr>
                        </w:pPr>
                        <w:r>
                          <w:rPr>
                            <w:rFonts w:ascii="Arial" w:hAnsi="Arial" w:cs="Arial"/>
                          </w:rPr>
                          <w:t>√</w:t>
                        </w:r>
                      </w:p>
                    </w:tc>
                    <w:tc>
                      <w:tcPr>
                        <w:tcW w:w="1493" w:type="dxa"/>
                        <w:shd w:val="clear" w:color="auto" w:fill="auto"/>
                      </w:tcPr>
                      <w:p w14:paraId="41DBBC40" w14:textId="77777777" w:rsidR="001303A1" w:rsidRDefault="001303A1" w:rsidP="001303A1">
                        <w:pPr>
                          <w:jc w:val="center"/>
                          <w:rPr>
                            <w:rFonts w:ascii="Arial" w:hAnsi="Arial" w:cs="Arial"/>
                          </w:rPr>
                        </w:pPr>
                      </w:p>
                      <w:p w14:paraId="25D1B1A0" w14:textId="77777777" w:rsidR="001303A1" w:rsidRDefault="001303A1" w:rsidP="001303A1">
                        <w:pPr>
                          <w:jc w:val="center"/>
                          <w:rPr>
                            <w:rFonts w:ascii="Arial" w:hAnsi="Arial" w:cs="Arial"/>
                          </w:rPr>
                        </w:pPr>
                        <w:r>
                          <w:rPr>
                            <w:rFonts w:ascii="Arial" w:hAnsi="Arial" w:cs="Arial"/>
                          </w:rPr>
                          <w:t xml:space="preserve">Monthly </w:t>
                        </w:r>
                      </w:p>
                      <w:p w14:paraId="789820D0" w14:textId="77777777" w:rsidR="001303A1" w:rsidRPr="004579C4" w:rsidRDefault="001303A1" w:rsidP="001303A1">
                        <w:pPr>
                          <w:jc w:val="center"/>
                          <w:rPr>
                            <w:rFonts w:ascii="Arial" w:hAnsi="Arial" w:cs="Arial"/>
                          </w:rPr>
                        </w:pPr>
                      </w:p>
                    </w:tc>
                    <w:tc>
                      <w:tcPr>
                        <w:tcW w:w="2025" w:type="dxa"/>
                        <w:shd w:val="pct10" w:color="auto" w:fill="auto"/>
                      </w:tcPr>
                      <w:p w14:paraId="7F2FB5A8" w14:textId="77777777" w:rsidR="001303A1" w:rsidRDefault="001303A1" w:rsidP="001303A1">
                        <w:pPr>
                          <w:jc w:val="center"/>
                          <w:rPr>
                            <w:rFonts w:ascii="Arial" w:hAnsi="Arial" w:cs="Arial"/>
                          </w:rPr>
                        </w:pPr>
                        <w:r>
                          <w:rPr>
                            <w:rFonts w:ascii="Arial" w:hAnsi="Arial" w:cs="Arial"/>
                          </w:rPr>
                          <w:t>*Monthly –</w:t>
                        </w:r>
                      </w:p>
                      <w:p w14:paraId="6458F606" w14:textId="77777777" w:rsidR="001303A1" w:rsidRPr="004579C4" w:rsidRDefault="001303A1" w:rsidP="001303A1">
                        <w:pPr>
                          <w:jc w:val="center"/>
                          <w:rPr>
                            <w:rFonts w:ascii="Arial" w:hAnsi="Arial" w:cs="Arial"/>
                          </w:rPr>
                        </w:pPr>
                        <w:r>
                          <w:rPr>
                            <w:rFonts w:ascii="Arial" w:hAnsi="Arial" w:cs="Arial"/>
                          </w:rPr>
                          <w:t>2 to 3 monthly</w:t>
                        </w:r>
                      </w:p>
                    </w:tc>
                    <w:tc>
                      <w:tcPr>
                        <w:tcW w:w="1409" w:type="dxa"/>
                        <w:shd w:val="pct10" w:color="auto" w:fill="auto"/>
                      </w:tcPr>
                      <w:p w14:paraId="43E33818" w14:textId="77777777" w:rsidR="001303A1" w:rsidRPr="004579C4" w:rsidRDefault="001303A1" w:rsidP="001303A1">
                        <w:pPr>
                          <w:jc w:val="center"/>
                          <w:rPr>
                            <w:rFonts w:ascii="Arial" w:hAnsi="Arial" w:cs="Arial"/>
                          </w:rPr>
                        </w:pPr>
                        <w:r>
                          <w:rPr>
                            <w:rFonts w:ascii="Arial" w:hAnsi="Arial" w:cs="Arial"/>
                          </w:rPr>
                          <w:t>Not required by GP</w:t>
                        </w:r>
                      </w:p>
                    </w:tc>
                    <w:tc>
                      <w:tcPr>
                        <w:tcW w:w="1392" w:type="dxa"/>
                        <w:shd w:val="clear" w:color="auto" w:fill="auto"/>
                      </w:tcPr>
                      <w:p w14:paraId="7EEBCA7B" w14:textId="77777777" w:rsidR="001303A1" w:rsidRPr="00843717" w:rsidRDefault="001303A1" w:rsidP="001303A1">
                        <w:pPr>
                          <w:jc w:val="center"/>
                          <w:rPr>
                            <w:rFonts w:ascii="Arial" w:hAnsi="Arial" w:cs="Arial"/>
                          </w:rPr>
                        </w:pPr>
                        <w:r>
                          <w:rPr>
                            <w:rFonts w:ascii="Arial" w:hAnsi="Arial" w:cs="Arial"/>
                          </w:rPr>
                          <w:t>√</w:t>
                        </w:r>
                      </w:p>
                    </w:tc>
                  </w:tr>
                  <w:tr w:rsidR="001303A1" w:rsidRPr="00843717" w14:paraId="5C2C3C09" w14:textId="77777777" w:rsidTr="00270E56">
                    <w:trPr>
                      <w:trHeight w:val="554"/>
                      <w:jc w:val="center"/>
                    </w:trPr>
                    <w:tc>
                      <w:tcPr>
                        <w:tcW w:w="1390" w:type="dxa"/>
                        <w:shd w:val="clear" w:color="auto" w:fill="auto"/>
                      </w:tcPr>
                      <w:p w14:paraId="0EECC057" w14:textId="77777777" w:rsidR="001303A1" w:rsidRPr="001467F4" w:rsidRDefault="001303A1" w:rsidP="001303A1">
                        <w:pPr>
                          <w:jc w:val="center"/>
                          <w:rPr>
                            <w:rFonts w:ascii="Arial" w:hAnsi="Arial" w:cs="Arial"/>
                          </w:rPr>
                        </w:pPr>
                        <w:r w:rsidRPr="001467F4">
                          <w:rPr>
                            <w:rFonts w:ascii="Arial" w:hAnsi="Arial" w:cs="Arial"/>
                          </w:rPr>
                          <w:t>Serum calcium</w:t>
                        </w:r>
                      </w:p>
                    </w:tc>
                    <w:tc>
                      <w:tcPr>
                        <w:tcW w:w="1444" w:type="dxa"/>
                        <w:vMerge/>
                        <w:shd w:val="clear" w:color="auto" w:fill="auto"/>
                      </w:tcPr>
                      <w:p w14:paraId="2B9B7810" w14:textId="77777777" w:rsidR="001303A1" w:rsidRPr="001467F4" w:rsidRDefault="001303A1" w:rsidP="001303A1">
                        <w:pPr>
                          <w:jc w:val="center"/>
                          <w:rPr>
                            <w:rFonts w:ascii="Arial" w:hAnsi="Arial" w:cs="Arial"/>
                          </w:rPr>
                        </w:pPr>
                      </w:p>
                    </w:tc>
                    <w:tc>
                      <w:tcPr>
                        <w:tcW w:w="1219" w:type="dxa"/>
                        <w:shd w:val="clear" w:color="auto" w:fill="auto"/>
                      </w:tcPr>
                      <w:p w14:paraId="0659C8F8" w14:textId="77777777" w:rsidR="001303A1" w:rsidRDefault="001303A1" w:rsidP="001303A1">
                        <w:pPr>
                          <w:jc w:val="center"/>
                          <w:rPr>
                            <w:rFonts w:ascii="Arial" w:hAnsi="Arial" w:cs="Arial"/>
                          </w:rPr>
                        </w:pPr>
                      </w:p>
                      <w:p w14:paraId="3D7F8CB0" w14:textId="77777777" w:rsidR="001303A1" w:rsidRPr="001467F4" w:rsidRDefault="001303A1" w:rsidP="001303A1">
                        <w:pPr>
                          <w:jc w:val="center"/>
                          <w:rPr>
                            <w:rFonts w:ascii="Arial" w:hAnsi="Arial" w:cs="Arial"/>
                          </w:rPr>
                        </w:pPr>
                        <w:r>
                          <w:rPr>
                            <w:rFonts w:ascii="Arial" w:hAnsi="Arial" w:cs="Arial"/>
                          </w:rPr>
                          <w:t>√</w:t>
                        </w:r>
                      </w:p>
                    </w:tc>
                    <w:tc>
                      <w:tcPr>
                        <w:tcW w:w="1493" w:type="dxa"/>
                        <w:shd w:val="clear" w:color="auto" w:fill="auto"/>
                      </w:tcPr>
                      <w:p w14:paraId="6145176C" w14:textId="77777777" w:rsidR="001303A1" w:rsidRDefault="001303A1" w:rsidP="001303A1">
                        <w:pPr>
                          <w:jc w:val="center"/>
                          <w:rPr>
                            <w:rFonts w:ascii="Arial" w:hAnsi="Arial" w:cs="Arial"/>
                          </w:rPr>
                        </w:pPr>
                      </w:p>
                      <w:p w14:paraId="32A0821F" w14:textId="77777777" w:rsidR="001303A1" w:rsidRDefault="001303A1" w:rsidP="001303A1">
                        <w:pPr>
                          <w:jc w:val="center"/>
                          <w:rPr>
                            <w:rFonts w:ascii="Arial" w:hAnsi="Arial" w:cs="Arial"/>
                          </w:rPr>
                        </w:pPr>
                        <w:r>
                          <w:rPr>
                            <w:rFonts w:ascii="Arial" w:hAnsi="Arial" w:cs="Arial"/>
                          </w:rPr>
                          <w:t xml:space="preserve">Monthly </w:t>
                        </w:r>
                      </w:p>
                      <w:p w14:paraId="52ACAAB7" w14:textId="77777777" w:rsidR="001303A1" w:rsidRPr="004579C4" w:rsidRDefault="001303A1" w:rsidP="001303A1">
                        <w:pPr>
                          <w:jc w:val="center"/>
                          <w:rPr>
                            <w:rFonts w:ascii="Arial" w:hAnsi="Arial" w:cs="Arial"/>
                          </w:rPr>
                        </w:pPr>
                      </w:p>
                    </w:tc>
                    <w:tc>
                      <w:tcPr>
                        <w:tcW w:w="2025" w:type="dxa"/>
                        <w:shd w:val="pct10" w:color="auto" w:fill="auto"/>
                      </w:tcPr>
                      <w:p w14:paraId="451E04F3" w14:textId="77777777" w:rsidR="001303A1" w:rsidRDefault="001303A1" w:rsidP="001303A1">
                        <w:pPr>
                          <w:jc w:val="center"/>
                          <w:rPr>
                            <w:rFonts w:ascii="Arial" w:hAnsi="Arial" w:cs="Arial"/>
                          </w:rPr>
                        </w:pPr>
                        <w:r>
                          <w:rPr>
                            <w:rFonts w:ascii="Arial" w:hAnsi="Arial" w:cs="Arial"/>
                          </w:rPr>
                          <w:t>*Monthly –</w:t>
                        </w:r>
                      </w:p>
                      <w:p w14:paraId="2BB0A948" w14:textId="77777777" w:rsidR="001303A1" w:rsidRPr="004579C4" w:rsidRDefault="001303A1" w:rsidP="001303A1">
                        <w:pPr>
                          <w:jc w:val="center"/>
                          <w:rPr>
                            <w:rFonts w:ascii="Arial" w:hAnsi="Arial" w:cs="Arial"/>
                          </w:rPr>
                        </w:pPr>
                        <w:r>
                          <w:rPr>
                            <w:rFonts w:ascii="Arial" w:hAnsi="Arial" w:cs="Arial"/>
                          </w:rPr>
                          <w:t>2 to 3 monthly</w:t>
                        </w:r>
                      </w:p>
                    </w:tc>
                    <w:tc>
                      <w:tcPr>
                        <w:tcW w:w="1409" w:type="dxa"/>
                        <w:shd w:val="pct10" w:color="auto" w:fill="auto"/>
                      </w:tcPr>
                      <w:p w14:paraId="335B022E" w14:textId="77777777" w:rsidR="001303A1" w:rsidRPr="004579C4" w:rsidRDefault="001303A1" w:rsidP="001303A1">
                        <w:pPr>
                          <w:jc w:val="center"/>
                          <w:rPr>
                            <w:rFonts w:ascii="Arial" w:hAnsi="Arial" w:cs="Arial"/>
                          </w:rPr>
                        </w:pPr>
                        <w:r>
                          <w:rPr>
                            <w:rFonts w:ascii="Arial" w:hAnsi="Arial" w:cs="Arial"/>
                          </w:rPr>
                          <w:t>Not required by GP</w:t>
                        </w:r>
                      </w:p>
                    </w:tc>
                    <w:tc>
                      <w:tcPr>
                        <w:tcW w:w="1392" w:type="dxa"/>
                        <w:shd w:val="clear" w:color="auto" w:fill="auto"/>
                      </w:tcPr>
                      <w:p w14:paraId="456F5C14" w14:textId="77777777" w:rsidR="001303A1" w:rsidRDefault="001303A1" w:rsidP="001303A1">
                        <w:pPr>
                          <w:jc w:val="center"/>
                          <w:rPr>
                            <w:rFonts w:ascii="Arial" w:hAnsi="Arial" w:cs="Arial"/>
                          </w:rPr>
                        </w:pPr>
                        <w:r>
                          <w:rPr>
                            <w:rFonts w:ascii="Arial" w:hAnsi="Arial" w:cs="Arial"/>
                          </w:rPr>
                          <w:t>√</w:t>
                        </w:r>
                      </w:p>
                    </w:tc>
                  </w:tr>
                  <w:tr w:rsidR="001303A1" w:rsidRPr="00843717" w14:paraId="7E2CF1E8" w14:textId="77777777" w:rsidTr="00270E56">
                    <w:trPr>
                      <w:trHeight w:val="451"/>
                      <w:jc w:val="center"/>
                    </w:trPr>
                    <w:tc>
                      <w:tcPr>
                        <w:tcW w:w="1390" w:type="dxa"/>
                        <w:shd w:val="clear" w:color="auto" w:fill="auto"/>
                      </w:tcPr>
                      <w:p w14:paraId="28081E21" w14:textId="77777777" w:rsidR="001303A1" w:rsidRPr="001467F4" w:rsidRDefault="001303A1" w:rsidP="001303A1">
                        <w:pPr>
                          <w:jc w:val="center"/>
                          <w:rPr>
                            <w:rFonts w:ascii="Arial" w:hAnsi="Arial" w:cs="Arial"/>
                          </w:rPr>
                        </w:pPr>
                        <w:r w:rsidRPr="001467F4">
                          <w:rPr>
                            <w:rFonts w:ascii="Arial" w:hAnsi="Arial" w:cs="Arial"/>
                          </w:rPr>
                          <w:t>Parathyroid hormone</w:t>
                        </w:r>
                      </w:p>
                    </w:tc>
                    <w:tc>
                      <w:tcPr>
                        <w:tcW w:w="1444" w:type="dxa"/>
                        <w:vMerge/>
                        <w:shd w:val="clear" w:color="auto" w:fill="auto"/>
                      </w:tcPr>
                      <w:p w14:paraId="5A78B14D" w14:textId="77777777" w:rsidR="001303A1" w:rsidRPr="001467F4" w:rsidRDefault="001303A1" w:rsidP="001303A1">
                        <w:pPr>
                          <w:jc w:val="center"/>
                          <w:rPr>
                            <w:rFonts w:ascii="Arial" w:hAnsi="Arial" w:cs="Arial"/>
                          </w:rPr>
                        </w:pPr>
                      </w:p>
                    </w:tc>
                    <w:tc>
                      <w:tcPr>
                        <w:tcW w:w="1219" w:type="dxa"/>
                        <w:shd w:val="clear" w:color="auto" w:fill="auto"/>
                      </w:tcPr>
                      <w:p w14:paraId="6336C497" w14:textId="77777777" w:rsidR="001303A1" w:rsidRDefault="001303A1" w:rsidP="001303A1">
                        <w:pPr>
                          <w:jc w:val="center"/>
                          <w:rPr>
                            <w:rFonts w:ascii="Arial" w:hAnsi="Arial" w:cs="Arial"/>
                          </w:rPr>
                        </w:pPr>
                      </w:p>
                      <w:p w14:paraId="4720CB18" w14:textId="77777777" w:rsidR="001303A1" w:rsidRDefault="001303A1" w:rsidP="001303A1">
                        <w:pPr>
                          <w:jc w:val="center"/>
                          <w:rPr>
                            <w:rFonts w:ascii="Arial" w:hAnsi="Arial" w:cs="Arial"/>
                          </w:rPr>
                        </w:pPr>
                        <w:r>
                          <w:rPr>
                            <w:rFonts w:ascii="Arial" w:hAnsi="Arial" w:cs="Arial"/>
                          </w:rPr>
                          <w:t>√</w:t>
                        </w:r>
                      </w:p>
                    </w:tc>
                    <w:tc>
                      <w:tcPr>
                        <w:tcW w:w="1493" w:type="dxa"/>
                        <w:shd w:val="clear" w:color="auto" w:fill="auto"/>
                      </w:tcPr>
                      <w:p w14:paraId="501C2352" w14:textId="77777777" w:rsidR="001303A1" w:rsidRDefault="001303A1" w:rsidP="001303A1">
                        <w:pPr>
                          <w:jc w:val="center"/>
                          <w:rPr>
                            <w:rFonts w:ascii="Arial" w:hAnsi="Arial" w:cs="Arial"/>
                          </w:rPr>
                        </w:pPr>
                      </w:p>
                      <w:p w14:paraId="6283E531" w14:textId="77777777" w:rsidR="001303A1" w:rsidRDefault="001303A1" w:rsidP="001303A1">
                        <w:pPr>
                          <w:jc w:val="center"/>
                          <w:rPr>
                            <w:rFonts w:ascii="Arial" w:hAnsi="Arial" w:cs="Arial"/>
                          </w:rPr>
                        </w:pPr>
                        <w:r>
                          <w:rPr>
                            <w:rFonts w:ascii="Arial" w:hAnsi="Arial" w:cs="Arial"/>
                          </w:rPr>
                          <w:t xml:space="preserve">3 monthly </w:t>
                        </w:r>
                      </w:p>
                    </w:tc>
                    <w:tc>
                      <w:tcPr>
                        <w:tcW w:w="2025" w:type="dxa"/>
                        <w:shd w:val="pct10" w:color="auto" w:fill="auto"/>
                      </w:tcPr>
                      <w:p w14:paraId="78FC71EC" w14:textId="77777777" w:rsidR="001303A1" w:rsidRDefault="001303A1" w:rsidP="001303A1">
                        <w:pPr>
                          <w:jc w:val="center"/>
                          <w:rPr>
                            <w:rFonts w:ascii="Arial" w:hAnsi="Arial" w:cs="Arial"/>
                          </w:rPr>
                        </w:pPr>
                        <w:r>
                          <w:rPr>
                            <w:rFonts w:ascii="Arial" w:hAnsi="Arial" w:cs="Arial"/>
                          </w:rPr>
                          <w:t xml:space="preserve">3 monthly </w:t>
                        </w:r>
                      </w:p>
                    </w:tc>
                    <w:tc>
                      <w:tcPr>
                        <w:tcW w:w="1409" w:type="dxa"/>
                        <w:shd w:val="pct10" w:color="auto" w:fill="auto"/>
                      </w:tcPr>
                      <w:p w14:paraId="07AB64DF" w14:textId="77777777" w:rsidR="001303A1" w:rsidRDefault="001303A1" w:rsidP="001303A1">
                        <w:pPr>
                          <w:jc w:val="center"/>
                          <w:rPr>
                            <w:rFonts w:ascii="Arial" w:hAnsi="Arial" w:cs="Arial"/>
                          </w:rPr>
                        </w:pPr>
                        <w:r>
                          <w:rPr>
                            <w:rFonts w:ascii="Arial" w:hAnsi="Arial" w:cs="Arial"/>
                          </w:rPr>
                          <w:t>Not required by GP</w:t>
                        </w:r>
                      </w:p>
                    </w:tc>
                    <w:tc>
                      <w:tcPr>
                        <w:tcW w:w="1392" w:type="dxa"/>
                        <w:shd w:val="clear" w:color="auto" w:fill="auto"/>
                      </w:tcPr>
                      <w:p w14:paraId="5549757C" w14:textId="77777777" w:rsidR="001303A1" w:rsidRDefault="001303A1" w:rsidP="001303A1">
                        <w:pPr>
                          <w:jc w:val="center"/>
                          <w:rPr>
                            <w:rFonts w:ascii="Arial" w:hAnsi="Arial" w:cs="Arial"/>
                          </w:rPr>
                        </w:pPr>
                        <w:r>
                          <w:rPr>
                            <w:rFonts w:ascii="Arial" w:hAnsi="Arial" w:cs="Arial"/>
                          </w:rPr>
                          <w:t>√</w:t>
                        </w:r>
                      </w:p>
                    </w:tc>
                  </w:tr>
                  <w:tr w:rsidR="001303A1" w:rsidRPr="00843717" w14:paraId="1F01A83B" w14:textId="77777777" w:rsidTr="00270E56">
                    <w:trPr>
                      <w:trHeight w:val="451"/>
                      <w:jc w:val="center"/>
                    </w:trPr>
                    <w:tc>
                      <w:tcPr>
                        <w:tcW w:w="10372" w:type="dxa"/>
                        <w:gridSpan w:val="7"/>
                        <w:shd w:val="clear" w:color="auto" w:fill="auto"/>
                      </w:tcPr>
                      <w:p w14:paraId="1D4945A6" w14:textId="00CE3457" w:rsidR="001303A1" w:rsidRPr="00D161B2" w:rsidRDefault="001303A1" w:rsidP="001303A1">
                        <w:pPr>
                          <w:rPr>
                            <w:rFonts w:ascii="Arial" w:hAnsi="Arial" w:cs="Arial"/>
                            <w:sz w:val="18"/>
                            <w:szCs w:val="18"/>
                          </w:rPr>
                        </w:pPr>
                        <w:r>
                          <w:rPr>
                            <w:rFonts w:ascii="Arial" w:hAnsi="Arial" w:cs="Arial"/>
                          </w:rPr>
                          <w:t>*</w:t>
                        </w:r>
                        <w:r>
                          <w:rPr>
                            <w:rFonts w:ascii="Arial" w:hAnsi="Arial" w:cs="Arial"/>
                            <w:sz w:val="18"/>
                            <w:szCs w:val="18"/>
                          </w:rPr>
                          <w:t>D</w:t>
                        </w:r>
                        <w:r w:rsidRPr="001760AB">
                          <w:rPr>
                            <w:rFonts w:ascii="Arial" w:hAnsi="Arial" w:cs="Arial"/>
                            <w:sz w:val="18"/>
                            <w:szCs w:val="18"/>
                          </w:rPr>
                          <w:t>ialys</w:t>
                        </w:r>
                        <w:r w:rsidR="00D161B2">
                          <w:rPr>
                            <w:rFonts w:ascii="Arial" w:hAnsi="Arial" w:cs="Arial"/>
                            <w:sz w:val="18"/>
                            <w:szCs w:val="18"/>
                          </w:rPr>
                          <w:t>i</w:t>
                        </w:r>
                        <w:r w:rsidRPr="001760AB">
                          <w:rPr>
                            <w:rFonts w:ascii="Arial" w:hAnsi="Arial" w:cs="Arial"/>
                            <w:sz w:val="18"/>
                            <w:szCs w:val="18"/>
                          </w:rPr>
                          <w:t xml:space="preserve">s patients are monitored routinely </w:t>
                        </w:r>
                        <w:r>
                          <w:rPr>
                            <w:rFonts w:ascii="Arial" w:hAnsi="Arial" w:cs="Arial"/>
                            <w:sz w:val="18"/>
                            <w:szCs w:val="18"/>
                          </w:rPr>
                          <w:t>monthly</w:t>
                        </w:r>
                        <w:r w:rsidRPr="001760AB">
                          <w:rPr>
                            <w:rFonts w:ascii="Arial" w:hAnsi="Arial" w:cs="Arial"/>
                            <w:sz w:val="18"/>
                            <w:szCs w:val="18"/>
                          </w:rPr>
                          <w:t>, non-dialys</w:t>
                        </w:r>
                        <w:r w:rsidR="00D161B2">
                          <w:rPr>
                            <w:rFonts w:ascii="Arial" w:hAnsi="Arial" w:cs="Arial"/>
                            <w:sz w:val="18"/>
                            <w:szCs w:val="18"/>
                          </w:rPr>
                          <w:t>i</w:t>
                        </w:r>
                        <w:r w:rsidRPr="001760AB">
                          <w:rPr>
                            <w:rFonts w:ascii="Arial" w:hAnsi="Arial" w:cs="Arial"/>
                            <w:sz w:val="18"/>
                            <w:szCs w:val="18"/>
                          </w:rPr>
                          <w:t>s patients are routinely monitored every 2-3months</w:t>
                        </w:r>
                        <w:r>
                          <w:rPr>
                            <w:rFonts w:ascii="Arial" w:hAnsi="Arial" w:cs="Arial"/>
                            <w:sz w:val="18"/>
                            <w:szCs w:val="18"/>
                          </w:rPr>
                          <w:t xml:space="preserve"> (see also page 4)</w:t>
                        </w:r>
                      </w:p>
                    </w:tc>
                  </w:tr>
                  <w:tr w:rsidR="001303A1" w:rsidRPr="00843717" w14:paraId="113467DD" w14:textId="77777777" w:rsidTr="00270E56">
                    <w:trPr>
                      <w:jc w:val="center"/>
                    </w:trPr>
                    <w:tc>
                      <w:tcPr>
                        <w:tcW w:w="10372" w:type="dxa"/>
                        <w:gridSpan w:val="7"/>
                      </w:tcPr>
                      <w:p w14:paraId="1D9F9862" w14:textId="77777777" w:rsidR="001303A1" w:rsidRDefault="001303A1" w:rsidP="001303A1">
                        <w:pPr>
                          <w:spacing w:after="40"/>
                          <w:rPr>
                            <w:rFonts w:ascii="Arial" w:hAnsi="Arial" w:cs="Arial"/>
                            <w:b/>
                            <w:u w:val="single"/>
                          </w:rPr>
                        </w:pPr>
                        <w:r w:rsidRPr="00843717">
                          <w:rPr>
                            <w:rFonts w:ascii="Arial" w:hAnsi="Arial" w:cs="Arial"/>
                            <w:b/>
                            <w:u w:val="single"/>
                          </w:rPr>
                          <w:t>Action to be taken if Abnormal Result</w:t>
                        </w:r>
                      </w:p>
                      <w:p w14:paraId="0EA59CE1" w14:textId="77777777" w:rsidR="001303A1" w:rsidRDefault="001303A1" w:rsidP="001303A1">
                        <w:pPr>
                          <w:rPr>
                            <w:rFonts w:ascii="Arial" w:hAnsi="Arial" w:cs="Arial"/>
                          </w:rPr>
                        </w:pPr>
                        <w:r>
                          <w:rPr>
                            <w:rFonts w:ascii="Arial" w:hAnsi="Arial" w:cs="Arial"/>
                          </w:rPr>
                          <w:t>GP will be informed by specialist via letter.</w:t>
                        </w:r>
                      </w:p>
                      <w:p w14:paraId="02801CD6" w14:textId="77777777" w:rsidR="001303A1" w:rsidRDefault="001303A1" w:rsidP="001303A1">
                        <w:pPr>
                          <w:rPr>
                            <w:rFonts w:ascii="Arial" w:hAnsi="Arial" w:cs="Arial"/>
                            <w:sz w:val="18"/>
                            <w:szCs w:val="18"/>
                          </w:rPr>
                        </w:pPr>
                        <w:r>
                          <w:rPr>
                            <w:rFonts w:ascii="Arial" w:hAnsi="Arial" w:cs="Arial"/>
                          </w:rPr>
                          <w:t>(</w:t>
                        </w:r>
                        <w:r w:rsidRPr="00CF26E4">
                          <w:rPr>
                            <w:rFonts w:ascii="Arial" w:hAnsi="Arial" w:cs="Arial"/>
                            <w:sz w:val="18"/>
                            <w:szCs w:val="18"/>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p>
                      <w:p w14:paraId="07DF00F5" w14:textId="77777777" w:rsidR="001303A1" w:rsidRPr="00843717" w:rsidRDefault="001303A1" w:rsidP="001303A1">
                        <w:pPr>
                          <w:rPr>
                            <w:rFonts w:ascii="Arial" w:hAnsi="Arial" w:cs="Arial"/>
                          </w:rPr>
                        </w:pPr>
                      </w:p>
                    </w:tc>
                  </w:tr>
                </w:tbl>
                <w:p w14:paraId="774D51A6" w14:textId="77777777" w:rsidR="00BA4929" w:rsidRPr="00F12528" w:rsidRDefault="00BA4929" w:rsidP="001303A1">
                  <w:pPr>
                    <w:rPr>
                      <w:rFonts w:ascii="Arial" w:eastAsia="Times New Roman" w:hAnsi="Arial" w:cs="Arial"/>
                      <w:b/>
                      <w:bCs/>
                      <w:szCs w:val="24"/>
                      <w:lang w:val="en-US"/>
                    </w:rPr>
                  </w:pPr>
                </w:p>
              </w:tc>
            </w:tr>
          </w:tbl>
          <w:p w14:paraId="43CD06C5" w14:textId="77777777" w:rsidR="00BA4929" w:rsidRPr="00755AEA" w:rsidRDefault="00BA4929" w:rsidP="00F5655B">
            <w:pPr>
              <w:spacing w:after="0" w:line="240" w:lineRule="auto"/>
              <w:rPr>
                <w:rFonts w:ascii="Arial" w:eastAsia="Times New Roman" w:hAnsi="Arial" w:cs="Arial"/>
                <w:bCs/>
                <w:lang w:eastAsia="en-GB"/>
              </w:rPr>
            </w:pPr>
          </w:p>
        </w:tc>
      </w:tr>
    </w:tbl>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p w14:paraId="471FF8FE" w14:textId="77777777" w:rsidR="00F976BC" w:rsidRPr="005430C6" w:rsidRDefault="00F976BC"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54726014"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77777777"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07081924" w14:textId="1C1BC873" w:rsidR="00E85B9D" w:rsidRPr="00CB147C" w:rsidRDefault="005D1B7A" w:rsidP="00CB147C">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form</w:t>
      </w:r>
      <w:r w:rsidR="00780BAF">
        <w:rPr>
          <w:rFonts w:ascii="Arial" w:hAnsi="Arial" w:cs="Arial"/>
        </w:rPr>
        <w:t xml:space="preserve"> (page </w:t>
      </w:r>
      <w:r w:rsidR="006732C5">
        <w:rPr>
          <w:rFonts w:ascii="Arial" w:hAnsi="Arial" w:cs="Arial"/>
        </w:rPr>
        <w:t>1</w:t>
      </w:r>
      <w:r>
        <w:rPr>
          <w:rFonts w:ascii="Arial" w:hAnsi="Arial" w:cs="Arial"/>
        </w:rPr>
        <w:t>)</w:t>
      </w:r>
      <w:r w:rsidRPr="002E5B12">
        <w:rPr>
          <w:rFonts w:ascii="Arial" w:hAnsi="Arial" w:cs="Arial"/>
        </w:rPr>
        <w:t xml:space="preserve">. </w:t>
      </w:r>
    </w:p>
    <w:p w14:paraId="3B089075" w14:textId="77777777" w:rsidR="009A2881" w:rsidRDefault="009A2881" w:rsidP="00BE545B">
      <w:pPr>
        <w:spacing w:after="120" w:line="240" w:lineRule="auto"/>
        <w:rPr>
          <w:rFonts w:ascii="Arial" w:eastAsia="Times New Roman" w:hAnsi="Arial" w:cs="Arial"/>
          <w:b/>
          <w:sz w:val="28"/>
          <w:szCs w:val="24"/>
          <w:u w:val="single"/>
          <w:lang w:val="en-US"/>
        </w:rPr>
      </w:pPr>
    </w:p>
    <w:p w14:paraId="48B534A9" w14:textId="77777777" w:rsidR="002A009B" w:rsidRPr="002B0C19" w:rsidRDefault="00C83EBD" w:rsidP="006732C5">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lastRenderedPageBreak/>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23A770EC" w14:textId="51241AA5" w:rsidR="00F322A8" w:rsidRDefault="00F322A8" w:rsidP="002D134E">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Use of </w:t>
      </w:r>
      <w:r w:rsidR="00270E56">
        <w:rPr>
          <w:rFonts w:ascii="Arial" w:eastAsia="Times New Roman" w:hAnsi="Arial" w:cs="Times New Roman"/>
          <w:b/>
          <w:szCs w:val="24"/>
          <w:lang w:val="en-US"/>
        </w:rPr>
        <w:t>o</w:t>
      </w:r>
      <w:r>
        <w:rPr>
          <w:rFonts w:ascii="Arial" w:eastAsia="Times New Roman" w:hAnsi="Arial" w:cs="Times New Roman"/>
          <w:b/>
          <w:szCs w:val="24"/>
          <w:lang w:val="en-US"/>
        </w:rPr>
        <w:t xml:space="preserve">ral </w:t>
      </w:r>
      <w:r w:rsidR="00270E56">
        <w:rPr>
          <w:rFonts w:ascii="Arial" w:eastAsia="Times New Roman" w:hAnsi="Arial" w:cs="Times New Roman"/>
          <w:b/>
          <w:szCs w:val="24"/>
          <w:lang w:val="en-US"/>
        </w:rPr>
        <w:t>s</w:t>
      </w:r>
      <w:r>
        <w:rPr>
          <w:rFonts w:ascii="Arial" w:eastAsia="Times New Roman" w:hAnsi="Arial" w:cs="Times New Roman"/>
          <w:b/>
          <w:szCs w:val="24"/>
          <w:lang w:val="en-US"/>
        </w:rPr>
        <w:t xml:space="preserve">ucroferric </w:t>
      </w:r>
      <w:r w:rsidR="00270E56">
        <w:rPr>
          <w:rFonts w:ascii="Arial" w:eastAsia="Times New Roman" w:hAnsi="Arial" w:cs="Times New Roman"/>
          <w:b/>
          <w:szCs w:val="24"/>
          <w:lang w:val="en-US"/>
        </w:rPr>
        <w:t>o</w:t>
      </w:r>
      <w:r w:rsidRPr="0087256F">
        <w:rPr>
          <w:rFonts w:ascii="Arial" w:eastAsia="Times New Roman" w:hAnsi="Arial" w:cs="Times New Roman"/>
          <w:b/>
          <w:szCs w:val="24"/>
          <w:lang w:val="en-US"/>
        </w:rPr>
        <w:t xml:space="preserve">xyhydroxide for </w:t>
      </w:r>
      <w:r w:rsidR="00270E56">
        <w:rPr>
          <w:rFonts w:ascii="Arial" w:eastAsia="Times New Roman" w:hAnsi="Arial" w:cs="Times New Roman"/>
          <w:b/>
          <w:szCs w:val="24"/>
          <w:lang w:val="en-US"/>
        </w:rPr>
        <w:t>h</w:t>
      </w:r>
      <w:r w:rsidRPr="0087256F">
        <w:rPr>
          <w:rFonts w:ascii="Arial" w:eastAsia="Times New Roman" w:hAnsi="Arial" w:cs="Times New Roman"/>
          <w:b/>
          <w:szCs w:val="24"/>
          <w:lang w:val="en-US"/>
        </w:rPr>
        <w:t>yperphosphataemia</w:t>
      </w:r>
      <w:r w:rsidR="002D134E">
        <w:rPr>
          <w:rFonts w:ascii="Arial" w:eastAsia="Times New Roman" w:hAnsi="Arial" w:cs="Times New Roman"/>
          <w:b/>
          <w:szCs w:val="24"/>
          <w:lang w:val="en-US"/>
        </w:rPr>
        <w:t xml:space="preserve"> </w:t>
      </w:r>
      <w:r w:rsidRPr="0087256F">
        <w:rPr>
          <w:rFonts w:ascii="Arial" w:eastAsia="Times New Roman" w:hAnsi="Arial" w:cs="Times New Roman"/>
          <w:b/>
          <w:szCs w:val="24"/>
          <w:lang w:val="en-US"/>
        </w:rPr>
        <w:t xml:space="preserve">in </w:t>
      </w:r>
      <w:r w:rsidR="00270E56">
        <w:rPr>
          <w:rFonts w:ascii="Arial" w:eastAsia="Times New Roman" w:hAnsi="Arial" w:cs="Times New Roman"/>
          <w:b/>
          <w:szCs w:val="24"/>
          <w:lang w:val="en-US"/>
        </w:rPr>
        <w:t>a</w:t>
      </w:r>
      <w:r w:rsidRPr="0087256F">
        <w:rPr>
          <w:rFonts w:ascii="Arial" w:eastAsia="Times New Roman" w:hAnsi="Arial" w:cs="Times New Roman"/>
          <w:b/>
          <w:szCs w:val="24"/>
          <w:lang w:val="en-US"/>
        </w:rPr>
        <w:t xml:space="preserve">dult </w:t>
      </w:r>
      <w:r w:rsidR="00270E56">
        <w:rPr>
          <w:rFonts w:ascii="Arial" w:eastAsia="Times New Roman" w:hAnsi="Arial" w:cs="Times New Roman"/>
          <w:b/>
          <w:szCs w:val="24"/>
          <w:lang w:val="en-US"/>
        </w:rPr>
        <w:t>p</w:t>
      </w:r>
      <w:r w:rsidRPr="0087256F">
        <w:rPr>
          <w:rFonts w:ascii="Arial" w:eastAsia="Times New Roman" w:hAnsi="Arial" w:cs="Times New Roman"/>
          <w:b/>
          <w:szCs w:val="24"/>
          <w:lang w:val="en-US"/>
        </w:rPr>
        <w:t xml:space="preserve">atients with </w:t>
      </w:r>
      <w:r w:rsidR="00270E56">
        <w:rPr>
          <w:rFonts w:ascii="Arial" w:eastAsia="Times New Roman" w:hAnsi="Arial" w:cs="Times New Roman"/>
          <w:b/>
          <w:szCs w:val="24"/>
          <w:lang w:val="en-US"/>
        </w:rPr>
        <w:t>e</w:t>
      </w:r>
      <w:r>
        <w:rPr>
          <w:rFonts w:ascii="Arial" w:eastAsia="Times New Roman" w:hAnsi="Arial" w:cs="Times New Roman"/>
          <w:b/>
          <w:szCs w:val="24"/>
          <w:lang w:val="en-US"/>
        </w:rPr>
        <w:t xml:space="preserve">nd </w:t>
      </w:r>
      <w:r w:rsidR="00270E56">
        <w:rPr>
          <w:rFonts w:ascii="Arial" w:eastAsia="Times New Roman" w:hAnsi="Arial" w:cs="Times New Roman"/>
          <w:b/>
          <w:szCs w:val="24"/>
          <w:lang w:val="en-US"/>
        </w:rPr>
        <w:t>s</w:t>
      </w:r>
      <w:r>
        <w:rPr>
          <w:rFonts w:ascii="Arial" w:eastAsia="Times New Roman" w:hAnsi="Arial" w:cs="Times New Roman"/>
          <w:b/>
          <w:szCs w:val="24"/>
          <w:lang w:val="en-US"/>
        </w:rPr>
        <w:t xml:space="preserve">tage </w:t>
      </w:r>
      <w:r w:rsidR="00270E56">
        <w:rPr>
          <w:rFonts w:ascii="Arial" w:eastAsia="Times New Roman" w:hAnsi="Arial" w:cs="Times New Roman"/>
          <w:b/>
          <w:szCs w:val="24"/>
          <w:lang w:val="en-US"/>
        </w:rPr>
        <w:t>r</w:t>
      </w:r>
      <w:r>
        <w:rPr>
          <w:rFonts w:ascii="Arial" w:eastAsia="Times New Roman" w:hAnsi="Arial" w:cs="Times New Roman"/>
          <w:b/>
          <w:szCs w:val="24"/>
          <w:lang w:val="en-US"/>
        </w:rPr>
        <w:t xml:space="preserve">enal </w:t>
      </w:r>
      <w:r w:rsidR="00270E56">
        <w:rPr>
          <w:rFonts w:ascii="Arial" w:eastAsia="Times New Roman" w:hAnsi="Arial" w:cs="Times New Roman"/>
          <w:b/>
          <w:szCs w:val="24"/>
          <w:lang w:val="en-US"/>
        </w:rPr>
        <w:t>f</w:t>
      </w:r>
      <w:r>
        <w:rPr>
          <w:rFonts w:ascii="Arial" w:eastAsia="Times New Roman" w:hAnsi="Arial" w:cs="Times New Roman"/>
          <w:b/>
          <w:szCs w:val="24"/>
          <w:lang w:val="en-US"/>
        </w:rPr>
        <w:t xml:space="preserve">ailure requiring </w:t>
      </w:r>
      <w:r w:rsidR="00270E56">
        <w:rPr>
          <w:rFonts w:ascii="Arial" w:eastAsia="Times New Roman" w:hAnsi="Arial" w:cs="Times New Roman"/>
          <w:b/>
          <w:szCs w:val="24"/>
          <w:lang w:val="en-US"/>
        </w:rPr>
        <w:t>r</w:t>
      </w:r>
      <w:r>
        <w:rPr>
          <w:rFonts w:ascii="Arial" w:eastAsia="Times New Roman" w:hAnsi="Arial" w:cs="Times New Roman"/>
          <w:b/>
          <w:szCs w:val="24"/>
          <w:lang w:val="en-US"/>
        </w:rPr>
        <w:t xml:space="preserve">enal </w:t>
      </w:r>
      <w:r w:rsidR="00270E56">
        <w:rPr>
          <w:rFonts w:ascii="Arial" w:eastAsia="Times New Roman" w:hAnsi="Arial" w:cs="Times New Roman"/>
          <w:b/>
          <w:szCs w:val="24"/>
          <w:lang w:val="en-US"/>
        </w:rPr>
        <w:t>r</w:t>
      </w:r>
      <w:r>
        <w:rPr>
          <w:rFonts w:ascii="Arial" w:eastAsia="Times New Roman" w:hAnsi="Arial" w:cs="Times New Roman"/>
          <w:b/>
          <w:szCs w:val="24"/>
          <w:lang w:val="en-US"/>
        </w:rPr>
        <w:t xml:space="preserve">eplacement </w:t>
      </w:r>
      <w:r w:rsidR="00270E56">
        <w:rPr>
          <w:rFonts w:ascii="Arial" w:eastAsia="Times New Roman" w:hAnsi="Arial" w:cs="Times New Roman"/>
          <w:b/>
          <w:szCs w:val="24"/>
          <w:lang w:val="en-US"/>
        </w:rPr>
        <w:t>t</w:t>
      </w:r>
      <w:r>
        <w:rPr>
          <w:rFonts w:ascii="Arial" w:eastAsia="Times New Roman" w:hAnsi="Arial" w:cs="Times New Roman"/>
          <w:b/>
          <w:szCs w:val="24"/>
          <w:lang w:val="en-US"/>
        </w:rPr>
        <w:t>herapy</w:t>
      </w:r>
      <w:r w:rsidR="00CD1399">
        <w:rPr>
          <w:rFonts w:ascii="Arial" w:eastAsia="Times New Roman" w:hAnsi="Arial" w:cs="Times New Roman"/>
          <w:b/>
          <w:szCs w:val="24"/>
          <w:lang w:val="en-US"/>
        </w:rPr>
        <w:t>:</w:t>
      </w:r>
    </w:p>
    <w:p w14:paraId="7A7BFCE4" w14:textId="2D219A33" w:rsidR="00723203" w:rsidRPr="006F4129" w:rsidRDefault="00CD1399" w:rsidP="00F322A8">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Pr>
          <w:rFonts w:ascii="Arial" w:eastAsia="Times New Roman" w:hAnsi="Arial" w:cs="Times New Roman"/>
          <w:b/>
          <w:szCs w:val="24"/>
          <w:lang w:val="en-US"/>
        </w:rPr>
        <w:t xml:space="preserve"> Guideline No </w:t>
      </w:r>
      <w:r w:rsidR="00EE4517">
        <w:rPr>
          <w:rFonts w:ascii="Arial" w:eastAsia="Times New Roman" w:hAnsi="Arial" w:cs="Times New Roman"/>
          <w:b/>
          <w:szCs w:val="24"/>
          <w:lang w:val="en-US"/>
        </w:rPr>
        <w:t>1</w:t>
      </w:r>
      <w:r w:rsidR="002159E8">
        <w:rPr>
          <w:rFonts w:ascii="Arial" w:eastAsia="Times New Roman" w:hAnsi="Arial" w:cs="Times New Roman"/>
          <w:b/>
          <w:szCs w:val="24"/>
          <w:lang w:val="en-US"/>
        </w:rPr>
        <w:t>5</w:t>
      </w:r>
      <w:r>
        <w:rPr>
          <w:rFonts w:ascii="Arial" w:eastAsia="Times New Roman" w:hAnsi="Arial" w:cs="Times New Roman"/>
          <w:b/>
          <w:szCs w:val="24"/>
          <w:lang w:val="en-US"/>
        </w:rPr>
        <w:t xml:space="preserve">; </w:t>
      </w:r>
      <w:r w:rsidR="00723203">
        <w:rPr>
          <w:rFonts w:ascii="Arial" w:eastAsia="Times New Roman" w:hAnsi="Arial" w:cs="Times New Roman"/>
          <w:b/>
          <w:szCs w:val="24"/>
          <w:lang w:val="en-US"/>
        </w:rPr>
        <w:t xml:space="preserve">Version </w:t>
      </w:r>
      <w:r w:rsidR="006B440D">
        <w:rPr>
          <w:rFonts w:ascii="Arial" w:eastAsia="Times New Roman" w:hAnsi="Arial" w:cs="Times New Roman"/>
          <w:b/>
          <w:szCs w:val="24"/>
          <w:lang w:val="en-US"/>
        </w:rPr>
        <w:t>2</w:t>
      </w:r>
      <w:r w:rsidR="00F2229F">
        <w:rPr>
          <w:rFonts w:ascii="Arial" w:eastAsia="Times New Roman" w:hAnsi="Arial" w:cs="Times New Roman"/>
          <w:b/>
          <w:szCs w:val="24"/>
          <w:lang w:val="en-US"/>
        </w:rPr>
        <w:t>.</w:t>
      </w:r>
      <w:r w:rsidR="006732C5">
        <w:rPr>
          <w:rFonts w:ascii="Arial" w:eastAsia="Times New Roman" w:hAnsi="Arial" w:cs="Times New Roman"/>
          <w:b/>
          <w:szCs w:val="24"/>
          <w:lang w:val="en-US"/>
        </w:rPr>
        <w:t>2</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77777777" w:rsidR="007615C2" w:rsidRPr="002A009B" w:rsidRDefault="00004CD4" w:rsidP="002A009B">
      <w:pPr>
        <w:spacing w:after="120" w:line="240" w:lineRule="auto"/>
        <w:jc w:val="both"/>
        <w:rPr>
          <w:rFonts w:ascii="Arial" w:eastAsia="Times New Roman" w:hAnsi="Arial" w:cs="Arial"/>
          <w:szCs w:val="24"/>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r>
        <w:rPr>
          <w:rFonts w:ascii="Arial" w:eastAsia="Times New Roman" w:hAnsi="Arial" w:cs="Times New Roman"/>
          <w:b/>
          <w:lang w:val="en-US" w:eastAsia="en-GB"/>
        </w:rPr>
        <w:t xml:space="preserve">HMMC </w:t>
      </w:r>
      <w:r w:rsidRPr="00C07AEA">
        <w:rPr>
          <w:rFonts w:ascii="Arial" w:eastAsia="Times New Roman" w:hAnsi="Arial" w:cs="Times New Roman"/>
          <w:b/>
          <w:lang w:val="en-US" w:eastAsia="en-GB"/>
        </w:rPr>
        <w:t xml:space="preserve">shared care </w:t>
      </w:r>
      <w:r>
        <w:rPr>
          <w:rFonts w:ascii="Arial" w:eastAsia="Times New Roman" w:hAnsi="Arial" w:cs="Times New Roman"/>
          <w:b/>
          <w:lang w:val="en-US" w:eastAsia="en-GB"/>
        </w:rPr>
        <w:t>principles</w:t>
      </w:r>
      <w:r w:rsidRPr="00F85EC9">
        <w:rPr>
          <w:rFonts w:ascii="Arial" w:eastAsia="Times New Roman" w:hAnsi="Arial" w:cs="Times New Roman"/>
          <w:b/>
          <w:lang w:val="en-US" w:eastAsia="en-GB"/>
        </w:rPr>
        <w:t xml:space="preserve">, </w:t>
      </w:r>
      <w:hyperlink r:id="rId10"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1"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493B105F" w14:textId="77777777" w:rsidR="00004CD4" w:rsidRP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p>
    <w:p w14:paraId="27EC8F07"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Disturbance of mineral metabolism is a common complication associated with chronic kidney disease (CKD). As renal function declines parathyroid hormone levels start to rise, this is driven by a fall in calcitriol production, hypocalcaemia and hyperphosphataemia.</w:t>
      </w:r>
    </w:p>
    <w:p w14:paraId="3937C826"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2C063405"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The management of hyperphosphataemia is crucial and is one of the most important factors in the development of secondary hyperparathyroidism (SHPT). SHPT contributes significantly to the high incidence of morbidity and mortality seen in people with CKD. The management of hyperphosphataemia involves dietary restriction of phosphate, the use of oral phosphate binders and adequate dialysis (CKD stage 5). Available data and opinion suggests that dietary phosphate restriction should be initiated when parathyroid hormone levels start to rise, and/or when serum phosphate levels are elevated. As dietary restriction alone is unlikely to control serum phosphate levels in CKD stage 4 and 5, phosphate binders will be required.</w:t>
      </w:r>
    </w:p>
    <w:p w14:paraId="050671F8"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634EFBE0"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Phosphate binders are indicated for the control of hyperphosphataemia in adult patients with chronic kidney disease. A number of phosphate binders are available which may be used in the context of a multiple therapeutic approach, and these include calcium carbonate (Calcichew</w:t>
      </w:r>
      <w:r w:rsidRPr="00052F98">
        <w:rPr>
          <w:rFonts w:ascii="Arial" w:hAnsi="Arial" w:cs="Arial"/>
          <w:vertAlign w:val="superscript"/>
        </w:rPr>
        <w:t>®</w:t>
      </w:r>
      <w:r w:rsidRPr="00052F98">
        <w:rPr>
          <w:rFonts w:ascii="Arial" w:hAnsi="Arial" w:cs="Arial"/>
        </w:rPr>
        <w:t>), calcium acetate (Renacet</w:t>
      </w:r>
      <w:r w:rsidRPr="00052F98">
        <w:rPr>
          <w:rFonts w:ascii="Arial" w:hAnsi="Arial" w:cs="Arial"/>
          <w:vertAlign w:val="superscript"/>
        </w:rPr>
        <w:t>®</w:t>
      </w:r>
      <w:r w:rsidRPr="00052F98">
        <w:rPr>
          <w:rFonts w:ascii="Arial" w:hAnsi="Arial" w:cs="Arial"/>
        </w:rPr>
        <w:t>), sevelamer hydrochloride (Renagel</w:t>
      </w:r>
      <w:r w:rsidRPr="00052F98">
        <w:rPr>
          <w:rFonts w:ascii="Arial" w:hAnsi="Arial" w:cs="Arial"/>
          <w:vertAlign w:val="superscript"/>
        </w:rPr>
        <w:t>®</w:t>
      </w:r>
      <w:r w:rsidRPr="00052F98">
        <w:rPr>
          <w:rFonts w:ascii="Arial" w:hAnsi="Arial" w:cs="Arial"/>
        </w:rPr>
        <w:t xml:space="preserve">), </w:t>
      </w:r>
      <w:r w:rsidRPr="002A0840">
        <w:rPr>
          <w:rFonts w:ascii="Arial" w:hAnsi="Arial" w:cs="Arial"/>
        </w:rPr>
        <w:t>sevelamer carbonate (Renvela</w:t>
      </w:r>
      <w:r w:rsidRPr="002A0840">
        <w:rPr>
          <w:rFonts w:ascii="Arial" w:hAnsi="Arial" w:cs="Arial"/>
          <w:vertAlign w:val="superscript"/>
        </w:rPr>
        <w:t>®</w:t>
      </w:r>
      <w:r w:rsidRPr="002A0840">
        <w:rPr>
          <w:rFonts w:ascii="Arial" w:hAnsi="Arial" w:cs="Arial"/>
        </w:rPr>
        <w:t>),</w:t>
      </w:r>
      <w:r>
        <w:rPr>
          <w:rFonts w:ascii="Arial" w:hAnsi="Arial" w:cs="Arial"/>
          <w:b/>
          <w:bCs/>
        </w:rPr>
        <w:t xml:space="preserve"> </w:t>
      </w:r>
      <w:r w:rsidRPr="002A0840">
        <w:rPr>
          <w:rFonts w:ascii="Arial" w:hAnsi="Arial" w:cs="Arial"/>
          <w:b/>
          <w:bCs/>
        </w:rPr>
        <w:t>sucroferric oxyhydroxide (Velphoro</w:t>
      </w:r>
      <w:r w:rsidRPr="002A0840">
        <w:rPr>
          <w:rFonts w:ascii="Arial" w:hAnsi="Arial" w:cs="Arial"/>
          <w:b/>
          <w:bCs/>
          <w:vertAlign w:val="superscript"/>
        </w:rPr>
        <w:t>®</w:t>
      </w:r>
      <w:r w:rsidRPr="002A0840">
        <w:rPr>
          <w:rFonts w:ascii="Arial" w:hAnsi="Arial" w:cs="Arial"/>
          <w:b/>
          <w:bCs/>
        </w:rPr>
        <w:t>)</w:t>
      </w:r>
      <w:r w:rsidRPr="00963B98">
        <w:rPr>
          <w:rFonts w:ascii="Arial" w:hAnsi="Arial" w:cs="Arial"/>
        </w:rPr>
        <w:t xml:space="preserve"> </w:t>
      </w:r>
      <w:r w:rsidRPr="00052F98">
        <w:rPr>
          <w:rFonts w:ascii="Arial" w:hAnsi="Arial" w:cs="Arial"/>
        </w:rPr>
        <w:t>and lanthanum (Fosrenol</w:t>
      </w:r>
      <w:bookmarkStart w:id="2" w:name="_Hlk148714396"/>
      <w:r w:rsidRPr="00052F98">
        <w:rPr>
          <w:rFonts w:ascii="Arial" w:hAnsi="Arial" w:cs="Arial"/>
          <w:vertAlign w:val="superscript"/>
        </w:rPr>
        <w:t>®</w:t>
      </w:r>
      <w:bookmarkEnd w:id="2"/>
      <w:r w:rsidRPr="00052F98">
        <w:rPr>
          <w:rFonts w:ascii="Arial" w:hAnsi="Arial" w:cs="Arial"/>
        </w:rPr>
        <w:t>). These products may be used in combination with 1α-hydroxycholecalciferol (alfacalcidol) or one of its analogues</w:t>
      </w:r>
      <w:r>
        <w:rPr>
          <w:rFonts w:ascii="Arial" w:hAnsi="Arial" w:cs="Arial"/>
        </w:rPr>
        <w:t>,</w:t>
      </w:r>
      <w:r w:rsidRPr="00052F98">
        <w:rPr>
          <w:rFonts w:ascii="Arial" w:hAnsi="Arial" w:cs="Arial"/>
        </w:rPr>
        <w:t xml:space="preserve"> or cinacalcet to control the development of renal bone disease.</w:t>
      </w:r>
    </w:p>
    <w:p w14:paraId="6821B6D6"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357F98CA" w14:textId="77777777" w:rsidR="00270E56" w:rsidRDefault="00270E56" w:rsidP="00270E56">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052F98">
        <w:rPr>
          <w:rFonts w:ascii="Arial" w:hAnsi="Arial" w:cs="Arial"/>
        </w:rPr>
        <w:t xml:space="preserve">NICE guideline NG203 </w:t>
      </w:r>
      <w:r>
        <w:rPr>
          <w:rFonts w:ascii="Arial" w:hAnsi="Arial" w:cs="Arial"/>
        </w:rPr>
        <w:t>(</w:t>
      </w:r>
      <w:r w:rsidRPr="00052F98">
        <w:rPr>
          <w:rFonts w:ascii="Arial" w:hAnsi="Arial" w:cs="Arial"/>
        </w:rPr>
        <w:t>August 2021</w:t>
      </w:r>
      <w:r>
        <w:rPr>
          <w:rFonts w:ascii="Arial" w:hAnsi="Arial" w:cs="Arial"/>
        </w:rPr>
        <w:t>)</w:t>
      </w:r>
      <w:r w:rsidRPr="00052F98">
        <w:rPr>
          <w:rFonts w:ascii="Arial" w:hAnsi="Arial" w:cs="Arial"/>
        </w:rPr>
        <w:t xml:space="preserve"> recommends</w:t>
      </w:r>
      <w:r>
        <w:rPr>
          <w:rFonts w:ascii="Arial" w:hAnsi="Arial" w:cs="Arial"/>
        </w:rPr>
        <w:t>:</w:t>
      </w:r>
    </w:p>
    <w:p w14:paraId="7B153D25" w14:textId="77777777" w:rsidR="00270E56" w:rsidRDefault="00270E56" w:rsidP="00270E56">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w:t>
      </w:r>
      <w:r w:rsidRPr="00052F98">
        <w:rPr>
          <w:rFonts w:ascii="Arial" w:hAnsi="Arial" w:cs="Arial"/>
        </w:rPr>
        <w:t xml:space="preserve"> </w:t>
      </w:r>
      <w:r>
        <w:rPr>
          <w:rFonts w:ascii="Arial" w:hAnsi="Arial" w:cs="Arial"/>
        </w:rPr>
        <w:t xml:space="preserve">the use </w:t>
      </w:r>
      <w:r w:rsidRPr="00052F98">
        <w:rPr>
          <w:rFonts w:ascii="Arial" w:hAnsi="Arial" w:cs="Arial"/>
        </w:rPr>
        <w:t xml:space="preserve">of the calcium-based phosphate binder calcium acetate as the initial binder therapy for patients with chronic kidney disease, in conjunction with dietary phosphorous restriction, to control phosphorus and parathyroid levels. </w:t>
      </w:r>
      <w:r>
        <w:rPr>
          <w:rFonts w:ascii="Arial" w:hAnsi="Arial" w:cs="Arial"/>
        </w:rPr>
        <w:t>(Consider</w:t>
      </w:r>
      <w:r w:rsidRPr="002A7EB0">
        <w:rPr>
          <w:rFonts w:ascii="Arial" w:hAnsi="Arial" w:cs="Arial"/>
        </w:rPr>
        <w:t xml:space="preserve"> patient preference and use calcium carbonate if </w:t>
      </w:r>
      <w:r>
        <w:rPr>
          <w:rFonts w:ascii="Arial" w:hAnsi="Arial" w:cs="Arial"/>
        </w:rPr>
        <w:t xml:space="preserve">calcium </w:t>
      </w:r>
      <w:r w:rsidRPr="002A7EB0">
        <w:rPr>
          <w:rFonts w:ascii="Arial" w:hAnsi="Arial" w:cs="Arial"/>
        </w:rPr>
        <w:t xml:space="preserve">acetate not </w:t>
      </w:r>
      <w:r>
        <w:rPr>
          <w:rFonts w:ascii="Arial" w:hAnsi="Arial" w:cs="Arial"/>
        </w:rPr>
        <w:t>suitable).</w:t>
      </w:r>
    </w:p>
    <w:p w14:paraId="78D7A462" w14:textId="77777777" w:rsidR="00270E56" w:rsidRDefault="00270E56" w:rsidP="00270E56">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o</w:t>
      </w:r>
      <w:r w:rsidRPr="00052F98">
        <w:rPr>
          <w:rFonts w:ascii="Arial" w:hAnsi="Arial" w:cs="Arial"/>
        </w:rPr>
        <w:t>ffer sevelamer carbonate if calcium acetate is not indicated (for example, because of hypercalcaemia or low serum parathyroid hormone levels) or not tolerated. If hypercalcaemia develops with the use of calcium</w:t>
      </w:r>
      <w:r>
        <w:rPr>
          <w:rFonts w:ascii="Arial" w:hAnsi="Arial" w:cs="Arial"/>
        </w:rPr>
        <w:t>-</w:t>
      </w:r>
      <w:r w:rsidRPr="00052F98">
        <w:rPr>
          <w:rFonts w:ascii="Arial" w:hAnsi="Arial" w:cs="Arial"/>
        </w:rPr>
        <w:t xml:space="preserve">based binders, it may be necessary to convert to a non-calcium containing phosphate binder, or to use a combination of both. </w:t>
      </w:r>
    </w:p>
    <w:p w14:paraId="03CA2BD5" w14:textId="01BA9279" w:rsidR="00270E56" w:rsidRDefault="00270E56" w:rsidP="00270E56">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Pr="00052F98">
        <w:rPr>
          <w:rFonts w:ascii="Arial" w:hAnsi="Arial" w:cs="Arial"/>
        </w:rPr>
        <w:t xml:space="preserve">If calcium acetate and sevelamer </w:t>
      </w:r>
      <w:r>
        <w:rPr>
          <w:rFonts w:ascii="Arial" w:hAnsi="Arial" w:cs="Arial"/>
        </w:rPr>
        <w:t xml:space="preserve">carbonate </w:t>
      </w:r>
      <w:r w:rsidRPr="00052F98">
        <w:rPr>
          <w:rFonts w:ascii="Arial" w:hAnsi="Arial" w:cs="Arial"/>
        </w:rPr>
        <w:t xml:space="preserve">cannot be used, consider using </w:t>
      </w:r>
      <w:r>
        <w:rPr>
          <w:rFonts w:ascii="Arial" w:hAnsi="Arial" w:cs="Arial"/>
        </w:rPr>
        <w:t>s</w:t>
      </w:r>
      <w:r w:rsidRPr="00052F98">
        <w:rPr>
          <w:rFonts w:ascii="Arial" w:hAnsi="Arial" w:cs="Arial"/>
        </w:rPr>
        <w:t xml:space="preserve">ucroferric </w:t>
      </w:r>
      <w:r>
        <w:rPr>
          <w:rFonts w:ascii="Arial" w:hAnsi="Arial" w:cs="Arial"/>
        </w:rPr>
        <w:t>o</w:t>
      </w:r>
      <w:r w:rsidRPr="00052F98">
        <w:rPr>
          <w:rFonts w:ascii="Arial" w:hAnsi="Arial" w:cs="Arial"/>
        </w:rPr>
        <w:t>xyhydroxide</w:t>
      </w:r>
      <w:r>
        <w:rPr>
          <w:rFonts w:ascii="Arial" w:hAnsi="Arial" w:cs="Arial"/>
        </w:rPr>
        <w:t xml:space="preserve"> for patients on dialys</w:t>
      </w:r>
      <w:r w:rsidR="00B20D48">
        <w:rPr>
          <w:rFonts w:ascii="Arial" w:hAnsi="Arial" w:cs="Arial"/>
        </w:rPr>
        <w:t>i</w:t>
      </w:r>
      <w:r>
        <w:rPr>
          <w:rFonts w:ascii="Arial" w:hAnsi="Arial" w:cs="Arial"/>
        </w:rPr>
        <w:t>s</w:t>
      </w:r>
      <w:r w:rsidRPr="00052F98">
        <w:rPr>
          <w:rFonts w:ascii="Arial" w:hAnsi="Arial" w:cs="Arial"/>
        </w:rPr>
        <w:t xml:space="preserve">. </w:t>
      </w:r>
    </w:p>
    <w:p w14:paraId="7E0030F7" w14:textId="77777777" w:rsidR="00270E56" w:rsidRDefault="00270E56" w:rsidP="00270E56">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rPr>
      </w:pPr>
      <w:r>
        <w:rPr>
          <w:rFonts w:ascii="Arial" w:hAnsi="Arial" w:cs="Arial"/>
        </w:rPr>
        <w:t xml:space="preserve">- </w:t>
      </w:r>
      <w:r w:rsidRPr="00052F98">
        <w:rPr>
          <w:rFonts w:ascii="Arial" w:hAnsi="Arial" w:cs="Arial"/>
        </w:rPr>
        <w:t>Consider lanthanum</w:t>
      </w:r>
      <w:r>
        <w:rPr>
          <w:rFonts w:ascii="Arial" w:hAnsi="Arial" w:cs="Arial"/>
        </w:rPr>
        <w:t xml:space="preserve"> only </w:t>
      </w:r>
      <w:r w:rsidRPr="00052F98">
        <w:rPr>
          <w:rFonts w:ascii="Arial" w:hAnsi="Arial" w:cs="Arial"/>
        </w:rPr>
        <w:t xml:space="preserve">if other phosphate binders cannot be used. </w:t>
      </w:r>
    </w:p>
    <w:p w14:paraId="35CDACEA" w14:textId="77777777" w:rsidR="002A0840" w:rsidRPr="00052F98" w:rsidRDefault="002A0840" w:rsidP="002A0840">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p>
    <w:p w14:paraId="33570618" w14:textId="77777777" w:rsidR="002A0840" w:rsidRDefault="002A0840" w:rsidP="002A084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Kidney Disease Improving Global Outcomes (</w:t>
      </w:r>
      <w:r w:rsidRPr="00052F98">
        <w:rPr>
          <w:rFonts w:ascii="Arial" w:hAnsi="Arial" w:cs="Arial"/>
        </w:rPr>
        <w:t>KDIGO</w:t>
      </w:r>
      <w:r>
        <w:rPr>
          <w:rFonts w:ascii="Arial" w:hAnsi="Arial" w:cs="Arial"/>
        </w:rPr>
        <w:t>)</w:t>
      </w:r>
      <w:r w:rsidRPr="00052F98">
        <w:rPr>
          <w:rFonts w:ascii="Arial" w:hAnsi="Arial" w:cs="Arial"/>
        </w:rPr>
        <w:t xml:space="preserve"> guidelines suggest lowering elevated phosphate levels towards the normal range and avoiding hypercalcaemia. </w:t>
      </w:r>
    </w:p>
    <w:p w14:paraId="2063D658" w14:textId="3C8C7B00" w:rsidR="00F322A8" w:rsidRPr="00F322A8" w:rsidRDefault="002A0840" w:rsidP="002A084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w:t>
      </w:r>
      <w:r w:rsidRPr="00052F98">
        <w:rPr>
          <w:rFonts w:ascii="Arial" w:hAnsi="Arial" w:cs="Arial"/>
        </w:rPr>
        <w:t>For patients on haemodialysis corrected calcium and phosphate are monitored monthly. For non-haemodialysis patients, corrected calcium and phosphate are monitored at each clinic visit and more frequently if there are concerns</w:t>
      </w:r>
      <w:r w:rsidR="00270E56">
        <w:rPr>
          <w:rFonts w:ascii="Arial" w:hAnsi="Arial" w:cs="Arial"/>
        </w:rPr>
        <w:t>.</w:t>
      </w:r>
    </w:p>
    <w:p w14:paraId="318B19E1" w14:textId="77777777" w:rsidR="00F322A8" w:rsidRPr="00F322A8" w:rsidRDefault="00F322A8" w:rsidP="00F322A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p>
    <w:p w14:paraId="5A776090" w14:textId="3C28571B" w:rsidR="002A009B" w:rsidRDefault="002A009B" w:rsidP="002A009B">
      <w:pPr>
        <w:spacing w:after="0" w:line="240" w:lineRule="auto"/>
        <w:rPr>
          <w:rFonts w:ascii="Arial" w:hAnsi="Arial" w:cs="Arial"/>
          <w:b/>
        </w:rPr>
      </w:pPr>
    </w:p>
    <w:p w14:paraId="72A289B6" w14:textId="608A0254" w:rsidR="002A0840" w:rsidRDefault="002A0840" w:rsidP="002A009B">
      <w:pPr>
        <w:spacing w:after="0" w:line="240" w:lineRule="auto"/>
        <w:rPr>
          <w:rFonts w:ascii="Arial" w:hAnsi="Arial" w:cs="Arial"/>
          <w:b/>
        </w:rPr>
      </w:pPr>
    </w:p>
    <w:p w14:paraId="29882A0E" w14:textId="67C2373F" w:rsidR="002A0840" w:rsidRDefault="002A0840" w:rsidP="002A009B">
      <w:pPr>
        <w:spacing w:after="0" w:line="240" w:lineRule="auto"/>
        <w:rPr>
          <w:rFonts w:ascii="Arial" w:hAnsi="Arial" w:cs="Arial"/>
          <w:b/>
        </w:rPr>
      </w:pPr>
    </w:p>
    <w:p w14:paraId="20CE55C3" w14:textId="1B39A198" w:rsidR="002A0840" w:rsidRDefault="002A0840" w:rsidP="002A009B">
      <w:pPr>
        <w:spacing w:after="0" w:line="240" w:lineRule="auto"/>
        <w:rPr>
          <w:rFonts w:ascii="Arial" w:hAnsi="Arial" w:cs="Arial"/>
          <w:b/>
        </w:rPr>
      </w:pPr>
    </w:p>
    <w:p w14:paraId="0CF915AB" w14:textId="77777777" w:rsidR="0080559F" w:rsidRDefault="0080559F" w:rsidP="002A009B">
      <w:pPr>
        <w:spacing w:after="0" w:line="240" w:lineRule="auto"/>
        <w:rPr>
          <w:rFonts w:ascii="Arial" w:hAnsi="Arial" w:cs="Arial"/>
          <w:b/>
        </w:rPr>
      </w:pPr>
    </w:p>
    <w:p w14:paraId="37E62284" w14:textId="12C6F3A1" w:rsidR="002A0840" w:rsidRDefault="002A0840" w:rsidP="002A009B">
      <w:pPr>
        <w:spacing w:after="0" w:line="240" w:lineRule="auto"/>
        <w:rPr>
          <w:rFonts w:ascii="Arial" w:hAnsi="Arial" w:cs="Arial"/>
          <w:b/>
        </w:rPr>
      </w:pPr>
    </w:p>
    <w:p w14:paraId="757D1A83" w14:textId="5B6F082D" w:rsidR="002A0840" w:rsidRDefault="002A0840" w:rsidP="002A009B">
      <w:pPr>
        <w:spacing w:after="0" w:line="240" w:lineRule="auto"/>
        <w:rPr>
          <w:rFonts w:ascii="Arial" w:hAnsi="Arial" w:cs="Arial"/>
          <w:b/>
        </w:rPr>
      </w:pPr>
    </w:p>
    <w:p w14:paraId="4D999877" w14:textId="77777777" w:rsidR="002A0840" w:rsidRDefault="002A0840" w:rsidP="002A009B">
      <w:pPr>
        <w:spacing w:after="0" w:line="240" w:lineRule="auto"/>
        <w:rPr>
          <w:rFonts w:ascii="Arial" w:hAnsi="Arial" w:cs="Arial"/>
          <w:b/>
        </w:rPr>
      </w:pPr>
    </w:p>
    <w:p w14:paraId="0D4F2CC3" w14:textId="77777777" w:rsidR="00C565B6" w:rsidRPr="005430C6" w:rsidRDefault="00C565B6" w:rsidP="002A009B">
      <w:pPr>
        <w:spacing w:after="0" w:line="240" w:lineRule="auto"/>
        <w:rPr>
          <w:rFonts w:ascii="Arial" w:hAnsi="Arial" w:cs="Arial"/>
          <w:b/>
          <w:sz w:val="18"/>
        </w:rPr>
      </w:pPr>
    </w:p>
    <w:p w14:paraId="30C04829" w14:textId="77777777" w:rsidR="002A009B" w:rsidRDefault="002A009B" w:rsidP="008A6329">
      <w:pPr>
        <w:pBdr>
          <w:top w:val="single" w:sz="4" w:space="1" w:color="auto"/>
          <w:left w:val="single" w:sz="4" w:space="3" w:color="auto"/>
          <w:bottom w:val="single" w:sz="4" w:space="1" w:color="auto"/>
          <w:right w:val="single" w:sz="4" w:space="4" w:color="auto"/>
        </w:pBdr>
        <w:spacing w:after="0" w:line="240" w:lineRule="auto"/>
      </w:pPr>
      <w:r w:rsidRPr="00004CD4">
        <w:rPr>
          <w:rFonts w:ascii="Arial" w:hAnsi="Arial" w:cs="Arial"/>
          <w:b/>
        </w:rPr>
        <w:lastRenderedPageBreak/>
        <w:t xml:space="preserve">DOSAGE, ROUTE OF ADMINISTRATION AND </w:t>
      </w:r>
      <w:r>
        <w:rPr>
          <w:rFonts w:ascii="Arial" w:hAnsi="Arial" w:cs="Arial"/>
          <w:b/>
        </w:rPr>
        <w:t>DURATION OF TREATMENT</w:t>
      </w:r>
      <w:r w:rsidRPr="00672B57">
        <w:t xml:space="preserve"> </w:t>
      </w:r>
    </w:p>
    <w:p w14:paraId="33A64C97" w14:textId="4106631B" w:rsidR="008A6329" w:rsidRDefault="002A009B" w:rsidP="008A6329">
      <w:pPr>
        <w:pBdr>
          <w:top w:val="single" w:sz="4" w:space="1" w:color="auto"/>
          <w:left w:val="single" w:sz="4" w:space="3" w:color="auto"/>
          <w:bottom w:val="single" w:sz="4" w:space="1" w:color="auto"/>
          <w:right w:val="single" w:sz="4" w:space="4" w:color="auto"/>
        </w:pBdr>
        <w:spacing w:after="0" w:line="240" w:lineRule="auto"/>
        <w:rPr>
          <w:rFonts w:ascii="Arial" w:hAnsi="Arial" w:cs="Arial"/>
          <w:b/>
        </w:rPr>
      </w:pPr>
      <w:r w:rsidRPr="00843717">
        <w:rPr>
          <w:rFonts w:ascii="Arial" w:hAnsi="Arial" w:cs="Arial"/>
          <w:b/>
        </w:rPr>
        <w:t>Adult dosage and administration</w:t>
      </w:r>
    </w:p>
    <w:p w14:paraId="72E00CB7" w14:textId="0D6FF5E9" w:rsidR="002A0840" w:rsidRPr="00C565B6" w:rsidRDefault="002A0840" w:rsidP="002A0840">
      <w:pPr>
        <w:pBdr>
          <w:top w:val="single" w:sz="4" w:space="1" w:color="auto"/>
          <w:left w:val="single" w:sz="4" w:space="3" w:color="auto"/>
          <w:bottom w:val="single" w:sz="4" w:space="1" w:color="auto"/>
          <w:right w:val="single" w:sz="4" w:space="4" w:color="auto"/>
        </w:pBdr>
        <w:spacing w:after="0" w:line="240" w:lineRule="auto"/>
        <w:jc w:val="both"/>
        <w:rPr>
          <w:rFonts w:ascii="Arial" w:hAnsi="Arial" w:cs="Arial"/>
        </w:rPr>
      </w:pPr>
      <w:r w:rsidRPr="002A0840">
        <w:rPr>
          <w:rFonts w:ascii="Arial" w:hAnsi="Arial" w:cs="Arial"/>
          <w:color w:val="000000" w:themeColor="text1"/>
        </w:rPr>
        <w:t xml:space="preserve">Sucroferric oxyhydroxide is available as 500mg chewable </w:t>
      </w:r>
      <w:r w:rsidRPr="0080559F">
        <w:rPr>
          <w:rFonts w:ascii="Arial" w:hAnsi="Arial" w:cs="Arial"/>
          <w:color w:val="000000" w:themeColor="text1"/>
        </w:rPr>
        <w:t>tablets</w:t>
      </w:r>
      <w:r w:rsidRPr="0080559F">
        <w:rPr>
          <w:rFonts w:ascii="Arial" w:hAnsi="Arial" w:cs="Arial"/>
        </w:rPr>
        <w:t>.</w:t>
      </w:r>
    </w:p>
    <w:p w14:paraId="2663FD40" w14:textId="67D5D4CD" w:rsidR="008A6329" w:rsidRDefault="008A6329" w:rsidP="008A6329">
      <w:pPr>
        <w:pBdr>
          <w:top w:val="single" w:sz="4" w:space="1" w:color="auto"/>
          <w:left w:val="single" w:sz="4" w:space="3" w:color="auto"/>
          <w:bottom w:val="single" w:sz="4" w:space="1" w:color="auto"/>
          <w:right w:val="single" w:sz="4" w:space="4" w:color="auto"/>
        </w:pBdr>
        <w:spacing w:after="0" w:line="240" w:lineRule="auto"/>
        <w:rPr>
          <w:rFonts w:ascii="Arial" w:hAnsi="Arial" w:cs="Arial"/>
          <w:b/>
        </w:rPr>
      </w:pPr>
      <w:r w:rsidRPr="008A6329">
        <w:rPr>
          <w:rFonts w:ascii="Arial" w:hAnsi="Arial" w:cs="Arial"/>
        </w:rPr>
        <w:t>The recommended starting dose is one tablet three times a day, increased as necessary to a maximum of six tablets (3000mg) a day</w:t>
      </w:r>
      <w:r>
        <w:rPr>
          <w:rFonts w:ascii="Arial" w:hAnsi="Arial" w:cs="Arial"/>
          <w:b/>
        </w:rPr>
        <w:t xml:space="preserve">. </w:t>
      </w:r>
    </w:p>
    <w:p w14:paraId="5C424F82" w14:textId="7D59AE5F" w:rsidR="008A6329" w:rsidRPr="008A6329" w:rsidRDefault="008A6329" w:rsidP="008A6329">
      <w:pPr>
        <w:pBdr>
          <w:top w:val="single" w:sz="4" w:space="1" w:color="auto"/>
          <w:left w:val="single" w:sz="4" w:space="3" w:color="auto"/>
          <w:bottom w:val="single" w:sz="4" w:space="1" w:color="auto"/>
          <w:right w:val="single" w:sz="4" w:space="4" w:color="auto"/>
        </w:pBdr>
        <w:spacing w:after="0" w:line="240" w:lineRule="auto"/>
        <w:rPr>
          <w:rFonts w:ascii="Arial" w:hAnsi="Arial" w:cs="Arial"/>
        </w:rPr>
      </w:pPr>
      <w:r w:rsidRPr="008A6329">
        <w:rPr>
          <w:rFonts w:ascii="Arial" w:hAnsi="Arial" w:cs="Arial"/>
        </w:rPr>
        <w:t xml:space="preserve">Sucroferric oxyhydroxide should be taken with or immediately after food, with the daily dose divided between phosphate containing meals. Tablets must be </w:t>
      </w:r>
      <w:r w:rsidR="00C10992">
        <w:rPr>
          <w:rFonts w:ascii="Arial" w:hAnsi="Arial" w:cs="Arial"/>
        </w:rPr>
        <w:t>c</w:t>
      </w:r>
      <w:r w:rsidRPr="008A6329">
        <w:rPr>
          <w:rFonts w:ascii="Arial" w:hAnsi="Arial" w:cs="Arial"/>
        </w:rPr>
        <w:t xml:space="preserve">hewed and NOT swallowed whole </w:t>
      </w:r>
    </w:p>
    <w:p w14:paraId="31B6B987" w14:textId="77777777" w:rsidR="008A6329" w:rsidRPr="008A6329" w:rsidRDefault="008A6329" w:rsidP="008A6329">
      <w:pPr>
        <w:pBdr>
          <w:top w:val="single" w:sz="4" w:space="1" w:color="auto"/>
          <w:left w:val="single" w:sz="4" w:space="3" w:color="auto"/>
          <w:bottom w:val="single" w:sz="4" w:space="1" w:color="auto"/>
          <w:right w:val="single" w:sz="4" w:space="4" w:color="auto"/>
        </w:pBdr>
        <w:spacing w:after="0" w:line="240" w:lineRule="auto"/>
        <w:rPr>
          <w:rFonts w:ascii="Arial" w:hAnsi="Arial" w:cs="Arial"/>
        </w:rPr>
      </w:pPr>
    </w:p>
    <w:p w14:paraId="53A4C6E1" w14:textId="25893442" w:rsidR="008A6329" w:rsidRPr="008A6329" w:rsidRDefault="008A6329" w:rsidP="008A6329">
      <w:pPr>
        <w:pBdr>
          <w:top w:val="single" w:sz="4" w:space="1" w:color="auto"/>
          <w:left w:val="single" w:sz="4" w:space="3" w:color="auto"/>
          <w:bottom w:val="single" w:sz="4" w:space="1" w:color="auto"/>
          <w:right w:val="single" w:sz="4" w:space="4" w:color="auto"/>
        </w:pBdr>
        <w:spacing w:after="0" w:line="240" w:lineRule="auto"/>
        <w:rPr>
          <w:rFonts w:ascii="Arial" w:hAnsi="Arial" w:cs="Arial"/>
        </w:rPr>
      </w:pPr>
      <w:r w:rsidRPr="008A6329">
        <w:rPr>
          <w:rFonts w:ascii="Arial" w:hAnsi="Arial" w:cs="Arial"/>
        </w:rPr>
        <w:t>Serum phosphate levels should be monitored and the dose of sucroferric oxyhydroxide</w:t>
      </w:r>
      <w:r w:rsidR="003B1FF4">
        <w:rPr>
          <w:rFonts w:ascii="Arial" w:hAnsi="Arial" w:cs="Arial"/>
        </w:rPr>
        <w:t xml:space="preserve"> </w:t>
      </w:r>
      <w:r w:rsidR="003B1FF4" w:rsidRPr="003B1FF4">
        <w:rPr>
          <w:rFonts w:ascii="Arial" w:hAnsi="Arial" w:cs="Arial"/>
        </w:rPr>
        <w:t>up or down</w:t>
      </w:r>
      <w:r w:rsidRPr="008A6329">
        <w:rPr>
          <w:rFonts w:ascii="Arial" w:hAnsi="Arial" w:cs="Arial"/>
        </w:rPr>
        <w:t xml:space="preserve"> titrated</w:t>
      </w:r>
      <w:r w:rsidR="003B1FF4">
        <w:rPr>
          <w:rFonts w:ascii="Arial" w:hAnsi="Arial" w:cs="Arial"/>
        </w:rPr>
        <w:t xml:space="preserve"> </w:t>
      </w:r>
      <w:r w:rsidR="003B1FF4" w:rsidRPr="003B1FF4">
        <w:rPr>
          <w:rFonts w:ascii="Arial" w:hAnsi="Arial" w:cs="Arial"/>
        </w:rPr>
        <w:t>in increments of 500 mg iron (1 tablet) per day</w:t>
      </w:r>
      <w:r w:rsidRPr="008A6329">
        <w:rPr>
          <w:rFonts w:ascii="Arial" w:hAnsi="Arial" w:cs="Arial"/>
        </w:rPr>
        <w:t xml:space="preserve"> every two to four weeks until an acceptable serum phosphate level is reached, with regular monitoring thereafter. </w:t>
      </w:r>
    </w:p>
    <w:p w14:paraId="2DB79EB8" w14:textId="77777777" w:rsidR="00F2229F" w:rsidRDefault="00F2229F" w:rsidP="00F2229F">
      <w:pPr>
        <w:pBdr>
          <w:top w:val="single" w:sz="4" w:space="1" w:color="auto"/>
          <w:left w:val="single" w:sz="4" w:space="3" w:color="auto"/>
          <w:bottom w:val="single" w:sz="4" w:space="1" w:color="auto"/>
          <w:right w:val="single" w:sz="4" w:space="4" w:color="auto"/>
        </w:pBdr>
        <w:spacing w:after="0" w:line="240" w:lineRule="auto"/>
        <w:jc w:val="both"/>
        <w:rPr>
          <w:rFonts w:ascii="Arial" w:hAnsi="Arial" w:cs="Arial"/>
          <w:u w:val="single"/>
        </w:rPr>
      </w:pPr>
      <w:bookmarkStart w:id="3" w:name="_Hlk178167891"/>
    </w:p>
    <w:p w14:paraId="02DBF8EF" w14:textId="47C6B918" w:rsidR="00F2229F" w:rsidRPr="00F2229F" w:rsidRDefault="00F2229F" w:rsidP="00F2229F">
      <w:pPr>
        <w:pBdr>
          <w:top w:val="single" w:sz="4" w:space="1" w:color="auto"/>
          <w:left w:val="single" w:sz="4" w:space="3" w:color="auto"/>
          <w:bottom w:val="single" w:sz="4" w:space="1" w:color="auto"/>
          <w:right w:val="single" w:sz="4" w:space="4" w:color="auto"/>
        </w:pBdr>
        <w:spacing w:after="0" w:line="240" w:lineRule="auto"/>
        <w:jc w:val="both"/>
        <w:rPr>
          <w:rFonts w:ascii="Arial" w:hAnsi="Arial" w:cs="Arial"/>
          <w:u w:val="single"/>
        </w:rPr>
      </w:pPr>
      <w:r w:rsidRPr="00F2229F">
        <w:rPr>
          <w:rFonts w:ascii="Arial" w:hAnsi="Arial" w:cs="Arial"/>
          <w:u w:val="single"/>
        </w:rPr>
        <w:t>Swallowing difficulties</w:t>
      </w:r>
    </w:p>
    <w:p w14:paraId="44D8B658" w14:textId="7850B9E1" w:rsidR="00F2229F" w:rsidRPr="00F2229F" w:rsidRDefault="00F2229F" w:rsidP="008A6329">
      <w:pPr>
        <w:pBdr>
          <w:top w:val="single" w:sz="4" w:space="1" w:color="auto"/>
          <w:left w:val="single" w:sz="4" w:space="3" w:color="auto"/>
          <w:bottom w:val="single" w:sz="4" w:space="1" w:color="auto"/>
          <w:right w:val="single" w:sz="4" w:space="4" w:color="auto"/>
        </w:pBdr>
        <w:spacing w:after="0" w:line="240" w:lineRule="auto"/>
        <w:jc w:val="both"/>
        <w:rPr>
          <w:rFonts w:ascii="Arial" w:hAnsi="Arial" w:cs="Arial"/>
          <w:b/>
          <w:bCs/>
        </w:rPr>
      </w:pPr>
      <w:r w:rsidRPr="00F2229F">
        <w:rPr>
          <w:rFonts w:ascii="Arial" w:hAnsi="Arial" w:cs="Arial"/>
        </w:rPr>
        <w:t xml:space="preserve">Please refer to the </w:t>
      </w:r>
      <w:hyperlink r:id="rId12" w:history="1">
        <w:r w:rsidRPr="00F2229F">
          <w:rPr>
            <w:rStyle w:val="Hyperlink"/>
            <w:rFonts w:ascii="Arial" w:hAnsi="Arial" w:cs="Arial"/>
          </w:rPr>
          <w:t>‘specials’ alternative guidance</w:t>
        </w:r>
      </w:hyperlink>
      <w:r w:rsidRPr="00F2229F">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w:t>
      </w:r>
      <w:proofErr w:type="gramStart"/>
      <w:r w:rsidRPr="00F2229F">
        <w:rPr>
          <w:rFonts w:ascii="Arial" w:hAnsi="Arial" w:cs="Arial"/>
        </w:rPr>
        <w:t>takes into account</w:t>
      </w:r>
      <w:proofErr w:type="gramEnd"/>
      <w:r w:rsidRPr="00F2229F">
        <w:rPr>
          <w:rFonts w:ascii="Arial" w:hAnsi="Arial" w:cs="Arial"/>
        </w:rPr>
        <w:t xml:space="preserve"> alternative medicines, formulations, cost and licensing. This list is not exhaustive. As not all medicines are listed, please contact the initiating specialist if required for individual patient advice if a patient has a swallowing difficulty.</w:t>
      </w:r>
      <w:bookmarkEnd w:id="3"/>
    </w:p>
    <w:p w14:paraId="0F6E95C3" w14:textId="77777777" w:rsidR="0057501A" w:rsidRDefault="0057501A" w:rsidP="0057501A">
      <w:pPr>
        <w:spacing w:after="0" w:line="240" w:lineRule="auto"/>
        <w:rPr>
          <w:rFonts w:ascii="Arial" w:eastAsia="Times New Roman" w:hAnsi="Arial" w:cs="Arial"/>
          <w:b/>
          <w:sz w:val="8"/>
          <w:szCs w:val="8"/>
          <w:lang w:eastAsia="en-GB"/>
        </w:rPr>
      </w:pPr>
    </w:p>
    <w:p w14:paraId="41C8F1DD" w14:textId="77777777" w:rsidR="00EE4517" w:rsidRDefault="00EE4517" w:rsidP="0057501A">
      <w:pPr>
        <w:spacing w:after="0" w:line="240" w:lineRule="auto"/>
        <w:rPr>
          <w:rFonts w:ascii="Arial" w:eastAsia="Times New Roman" w:hAnsi="Arial" w:cs="Arial"/>
          <w:b/>
          <w:sz w:val="8"/>
          <w:szCs w:val="8"/>
          <w:lang w:eastAsia="en-GB"/>
        </w:rPr>
      </w:pPr>
    </w:p>
    <w:p w14:paraId="54F37BD5" w14:textId="77777777" w:rsidR="00EE4517" w:rsidRPr="0057501A" w:rsidRDefault="00EE4517"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P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79BFAA83" w14:textId="126CB01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Diagnose and assess if patient is suitable for treatment with </w:t>
            </w:r>
            <w:r w:rsidR="00AC2B85">
              <w:rPr>
                <w:rFonts w:ascii="Arial" w:eastAsia="Times New Roman" w:hAnsi="Arial" w:cs="Arial"/>
                <w:bCs/>
                <w:lang w:eastAsia="en-GB"/>
              </w:rPr>
              <w:t>s</w:t>
            </w:r>
            <w:r w:rsidRPr="00CB2C0C">
              <w:rPr>
                <w:rFonts w:ascii="Arial" w:eastAsia="Times New Roman" w:hAnsi="Arial" w:cs="Arial"/>
                <w:bCs/>
                <w:lang w:eastAsia="en-GB"/>
              </w:rPr>
              <w:t xml:space="preserve">ucroferric oxyhydroxide and initiate treatment. </w:t>
            </w:r>
          </w:p>
          <w:p w14:paraId="48FD6A3C"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Undertake pre-treatment counselling and document discussion in patient’s records. Provide patient/carer with relevant (preferably written) information on use, side effects, need for monitoring of medication and precautions including that no new medicines are started (including over the counter preparations) unless this has been discussed with the GP, specialist or pharmacist.</w:t>
            </w:r>
          </w:p>
          <w:p w14:paraId="3CE1695F"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Obtain agreement and consent to share care. Complete and sign Specialist and patient agreement section of Shared Care Agreement form. Document in patient’s notes and transfer once patient stabilised.</w:t>
            </w:r>
          </w:p>
          <w:p w14:paraId="2E9438BB"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Request for GP confirmation of acceptance of shared care by secure emailing of request to share care, protocol and completed agreement form, allowing 2 weeks for response.</w:t>
            </w:r>
          </w:p>
          <w:p w14:paraId="075121E6"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Receipt and recording in patient records/notes that GP has / has not accepted shared care and ensuring appropriate action if not (specialist to continue to prescribe/monitor).</w:t>
            </w:r>
          </w:p>
          <w:p w14:paraId="4E8E1E5D"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Prescribe for initial stabilisation period. This is usually 8-12 weeks. </w:t>
            </w:r>
          </w:p>
          <w:p w14:paraId="3D2FBD43"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Undertake baseline and ongoing tests as indicated in the monitoring table. Review results of safety monitoring and request additional tests as required. </w:t>
            </w:r>
          </w:p>
          <w:p w14:paraId="6B7C8742"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Continue to review the patient at agreed specified intervals, sending a written summary to the GP whenever the patient is reviewed. </w:t>
            </w:r>
          </w:p>
          <w:p w14:paraId="235DD99A"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Monitor response and adverse effects to treatment and need to continue therapy. Notify the GP of any changes to dose or cessation of therapy.</w:t>
            </w:r>
          </w:p>
          <w:p w14:paraId="6271AEB4"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Advise the GP on when to adjust the dose or to stop treatment. </w:t>
            </w:r>
          </w:p>
          <w:p w14:paraId="3E480D5A"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Notify GP if patient does not attend clinic repeatedly and advise on action to take. </w:t>
            </w:r>
          </w:p>
          <w:p w14:paraId="265A1B30"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Provide any other advice, information or support for the GP if required. Communicate any clinically important issues and action to be taken and ensure clear back-up arrangements exist for GPs to obtain advice and support. </w:t>
            </w:r>
          </w:p>
          <w:p w14:paraId="69D1BCE7"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 xml:space="preserve">Report any adverse events to MHRA/CHM and the GP. </w:t>
            </w:r>
          </w:p>
          <w:p w14:paraId="2E48DA29" w14:textId="77777777" w:rsidR="00CB2C0C" w:rsidRPr="00CB2C0C" w:rsidRDefault="00CB2C0C" w:rsidP="00CB2C0C">
            <w:pPr>
              <w:numPr>
                <w:ilvl w:val="0"/>
                <w:numId w:val="11"/>
              </w:numPr>
              <w:spacing w:after="0" w:line="240" w:lineRule="auto"/>
              <w:rPr>
                <w:rFonts w:ascii="Arial" w:eastAsia="Times New Roman" w:hAnsi="Arial" w:cs="Arial"/>
                <w:bCs/>
                <w:lang w:eastAsia="en-GB"/>
              </w:rPr>
            </w:pPr>
            <w:r w:rsidRPr="00CB2C0C">
              <w:rPr>
                <w:rFonts w:ascii="Arial" w:eastAsia="Times New Roman" w:hAnsi="Arial" w:cs="Arial"/>
                <w:bCs/>
                <w:lang w:eastAsia="en-GB"/>
              </w:rPr>
              <w:t>Support any training arrangements to ensure that GPs have the skills to ensure safe practice.</w:t>
            </w:r>
          </w:p>
          <w:p w14:paraId="7CF94A46" w14:textId="4746949A" w:rsidR="0079154A" w:rsidRPr="00A25330" w:rsidRDefault="0079154A" w:rsidP="00CB2C0C">
            <w:pPr>
              <w:shd w:val="clear" w:color="auto" w:fill="FFFFFF"/>
              <w:spacing w:after="0" w:line="240" w:lineRule="auto"/>
              <w:ind w:left="360"/>
              <w:rPr>
                <w:rFonts w:ascii="Arial" w:eastAsia="Times New Roman" w:hAnsi="Arial" w:cs="Arial"/>
                <w:color w:val="000000"/>
                <w:lang w:eastAsia="en-GB"/>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Pr="00004CD4" w:rsidRDefault="005E21BE" w:rsidP="00AC2B85">
      <w:pPr>
        <w:keepNext/>
        <w:pBdr>
          <w:top w:val="single" w:sz="4" w:space="1" w:color="auto"/>
          <w:left w:val="single" w:sz="4" w:space="4" w:color="auto"/>
          <w:bottom w:val="single" w:sz="4" w:space="1" w:color="auto"/>
          <w:right w:val="single" w:sz="4" w:space="6" w:color="auto"/>
        </w:pBdr>
        <w:tabs>
          <w:tab w:val="left" w:pos="357"/>
        </w:tabs>
        <w:spacing w:after="0" w:line="240" w:lineRule="auto"/>
        <w:ind w:left="70" w:right="-88"/>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8313C2" w14:textId="3D5FB788" w:rsidR="005E21BE" w:rsidRDefault="005E21BE" w:rsidP="00AC2B85">
      <w:pPr>
        <w:keepNext/>
        <w:pBdr>
          <w:top w:val="single" w:sz="4" w:space="1" w:color="auto"/>
          <w:left w:val="single" w:sz="4" w:space="4" w:color="auto"/>
          <w:bottom w:val="single" w:sz="4" w:space="1" w:color="auto"/>
          <w:right w:val="single" w:sz="4" w:space="6" w:color="auto"/>
        </w:pBdr>
        <w:tabs>
          <w:tab w:val="left" w:pos="357"/>
        </w:tabs>
        <w:spacing w:after="0" w:line="240" w:lineRule="auto"/>
        <w:ind w:left="70" w:right="-88"/>
        <w:contextualSpacing/>
        <w:jc w:val="both"/>
        <w:outlineLvl w:val="0"/>
        <w:rPr>
          <w:rFonts w:ascii="Arial" w:eastAsia="Times New Roman" w:hAnsi="Arial" w:cs="Arial"/>
          <w:bCs/>
          <w:szCs w:val="24"/>
        </w:rPr>
      </w:pPr>
      <w:r>
        <w:rPr>
          <w:rFonts w:ascii="Arial" w:eastAsia="Times New Roman" w:hAnsi="Arial" w:cs="Arial"/>
          <w:bCs/>
          <w:szCs w:val="24"/>
        </w:rPr>
        <w:t xml:space="preserve">Refer to page </w:t>
      </w:r>
      <w:r w:rsidR="00C565B6">
        <w:rPr>
          <w:rFonts w:ascii="Arial" w:eastAsia="Times New Roman" w:hAnsi="Arial" w:cs="Arial"/>
          <w:bCs/>
          <w:szCs w:val="24"/>
        </w:rPr>
        <w:t>1</w:t>
      </w:r>
      <w:r w:rsidR="00AF6D3E">
        <w:rPr>
          <w:rFonts w:ascii="Arial" w:eastAsia="Times New Roman" w:hAnsi="Arial" w:cs="Arial"/>
          <w:bCs/>
          <w:szCs w:val="24"/>
        </w:rPr>
        <w:t xml:space="preserve"> and </w:t>
      </w:r>
      <w:r w:rsidR="00AF6D3E" w:rsidRPr="00AF6D3E">
        <w:rPr>
          <w:rFonts w:ascii="Arial" w:eastAsia="Times New Roman" w:hAnsi="Arial" w:cs="Arial"/>
          <w:bCs/>
          <w:szCs w:val="24"/>
        </w:rPr>
        <w:t>GP Considerations for Shared Care</w:t>
      </w:r>
      <w:r w:rsidR="00C565B6">
        <w:rPr>
          <w:rFonts w:ascii="Arial" w:eastAsia="Times New Roman" w:hAnsi="Arial" w:cs="Arial"/>
          <w:bCs/>
          <w:szCs w:val="24"/>
        </w:rPr>
        <w:t xml:space="preserve"> page 8</w:t>
      </w:r>
      <w:r w:rsidR="00E06022">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7A1AE05A"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 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1593E52E" w14:textId="77777777" w:rsidR="00AC2B85" w:rsidRDefault="00AC2B85" w:rsidP="00AC2B85">
            <w:pPr>
              <w:numPr>
                <w:ilvl w:val="0"/>
                <w:numId w:val="25"/>
              </w:numPr>
              <w:spacing w:after="0" w:line="240" w:lineRule="auto"/>
              <w:ind w:left="357" w:hanging="357"/>
              <w:rPr>
                <w:rFonts w:ascii="Arial" w:eastAsia="Times New Roman" w:hAnsi="Arial" w:cs="Arial"/>
                <w:bCs/>
                <w:lang w:eastAsia="en-GB"/>
              </w:rPr>
            </w:pPr>
            <w:r w:rsidRPr="00061E36">
              <w:rPr>
                <w:rFonts w:ascii="Arial" w:eastAsia="Times New Roman" w:hAnsi="Arial" w:cs="Arial"/>
                <w:bCs/>
                <w:lang w:eastAsia="en-GB"/>
              </w:rPr>
              <w:t>Confirm their agreement with the decision to move to a shared care model for their ongoing care and their understanding of the shared care agreement.</w:t>
            </w:r>
          </w:p>
          <w:p w14:paraId="65CBC8E3" w14:textId="77777777" w:rsidR="00AC2B85" w:rsidRPr="007D20CF" w:rsidRDefault="00AC2B85" w:rsidP="00AC2B85">
            <w:pPr>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Consent to share care and complete/sign Specialist and patient agreement section of Shared Care Agreement form.</w:t>
            </w:r>
          </w:p>
          <w:p w14:paraId="55E688A0" w14:textId="05B482EB" w:rsidR="00AC2B85" w:rsidRDefault="00AC2B85" w:rsidP="00AC2B85">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lastRenderedPageBreak/>
              <w:t xml:space="preserve">Take the </w:t>
            </w:r>
            <w:r w:rsidR="00783422">
              <w:rPr>
                <w:rFonts w:ascii="Arial" w:eastAsia="Times New Roman" w:hAnsi="Arial" w:cs="Arial"/>
                <w:bCs/>
                <w:lang w:eastAsia="en-GB"/>
              </w:rPr>
              <w:t>s</w:t>
            </w:r>
            <w:r w:rsidR="00783422" w:rsidRPr="00CB2C0C">
              <w:rPr>
                <w:rFonts w:ascii="Arial" w:eastAsia="Times New Roman" w:hAnsi="Arial" w:cs="Arial"/>
                <w:bCs/>
                <w:lang w:eastAsia="en-GB"/>
              </w:rPr>
              <w:t xml:space="preserve">ucroferric oxyhydroxide </w:t>
            </w:r>
            <w:r w:rsidRPr="001467F4">
              <w:rPr>
                <w:rFonts w:ascii="Arial" w:eastAsia="Times New Roman" w:hAnsi="Arial" w:cs="Arial"/>
                <w:bCs/>
                <w:lang w:eastAsia="en-GB"/>
              </w:rPr>
              <w:t>as prescribed.</w:t>
            </w:r>
          </w:p>
          <w:p w14:paraId="08144C01" w14:textId="77777777" w:rsidR="00AC2B85" w:rsidRPr="007D20CF" w:rsidRDefault="00AC2B85" w:rsidP="00AC2B85">
            <w:pPr>
              <w:pStyle w:val="ListParagraph"/>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 xml:space="preserve">Attending for blood monitoring and follow up hospital or GP appointments. </w:t>
            </w:r>
          </w:p>
          <w:p w14:paraId="0DB468BB" w14:textId="77777777" w:rsidR="00AC2B85" w:rsidRDefault="00AC2B85" w:rsidP="00AC2B85">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Report to the Specialist or GP if </w:t>
            </w:r>
            <w:r>
              <w:rPr>
                <w:rFonts w:ascii="Arial" w:eastAsia="Times New Roman" w:hAnsi="Arial" w:cs="Arial"/>
                <w:bCs/>
                <w:lang w:eastAsia="en-GB"/>
              </w:rPr>
              <w:t xml:space="preserve">they subsequently do not </w:t>
            </w:r>
            <w:r w:rsidRPr="001467F4">
              <w:rPr>
                <w:rFonts w:ascii="Arial" w:eastAsia="Times New Roman" w:hAnsi="Arial" w:cs="Arial"/>
                <w:bCs/>
                <w:lang w:eastAsia="en-GB"/>
              </w:rPr>
              <w:t>have a clear understanding of the treatment.</w:t>
            </w:r>
          </w:p>
          <w:p w14:paraId="5D228168" w14:textId="77777777" w:rsidR="00AC2B85" w:rsidRPr="00061E36" w:rsidRDefault="00AC2B85" w:rsidP="00AC2B85">
            <w:pPr>
              <w:pStyle w:val="ListParagraph"/>
              <w:numPr>
                <w:ilvl w:val="0"/>
                <w:numId w:val="25"/>
              </w:numPr>
              <w:spacing w:after="0" w:line="240" w:lineRule="auto"/>
              <w:ind w:left="357" w:hanging="357"/>
              <w:rPr>
                <w:rFonts w:ascii="Arial" w:eastAsia="Times New Roman" w:hAnsi="Arial" w:cs="Arial"/>
                <w:bCs/>
                <w:lang w:eastAsia="en-GB"/>
              </w:rPr>
            </w:pPr>
            <w:r>
              <w:rPr>
                <w:rFonts w:ascii="Arial" w:eastAsia="Times New Roman" w:hAnsi="Arial" w:cs="Arial"/>
                <w:bCs/>
                <w:lang w:eastAsia="en-GB"/>
              </w:rPr>
              <w:t xml:space="preserve">Ensuring </w:t>
            </w:r>
            <w:r w:rsidRPr="00061E36">
              <w:rPr>
                <w:rFonts w:ascii="Arial" w:eastAsia="Times New Roman" w:hAnsi="Arial" w:cs="Arial"/>
                <w:bCs/>
                <w:lang w:eastAsia="en-GB"/>
              </w:rPr>
              <w:t xml:space="preserve">a list of all medications </w:t>
            </w:r>
            <w:r>
              <w:rPr>
                <w:rFonts w:ascii="Arial" w:eastAsia="Times New Roman" w:hAnsi="Arial" w:cs="Arial"/>
                <w:bCs/>
                <w:lang w:eastAsia="en-GB"/>
              </w:rPr>
              <w:t xml:space="preserve">is </w:t>
            </w:r>
            <w:r w:rsidRPr="00061E36">
              <w:rPr>
                <w:rFonts w:ascii="Arial" w:eastAsia="Times New Roman" w:hAnsi="Arial" w:cs="Arial"/>
                <w:bCs/>
                <w:lang w:eastAsia="en-GB"/>
              </w:rPr>
              <w:t xml:space="preserve">brought to all GP surgery, outpatient and A&amp;E consultations. </w:t>
            </w:r>
          </w:p>
          <w:p w14:paraId="0FCB6AD2" w14:textId="4F629F84" w:rsidR="00AC2B85" w:rsidRPr="00EE67FF" w:rsidRDefault="00AC2B85" w:rsidP="00AC2B85">
            <w:pPr>
              <w:numPr>
                <w:ilvl w:val="0"/>
                <w:numId w:val="25"/>
              </w:numPr>
              <w:spacing w:after="0" w:line="240" w:lineRule="auto"/>
              <w:ind w:left="357" w:hanging="357"/>
              <w:rPr>
                <w:rFonts w:ascii="Arial" w:eastAsia="Times New Roman" w:hAnsi="Arial" w:cs="Arial"/>
                <w:bCs/>
                <w:i/>
                <w:iCs/>
                <w:lang w:eastAsia="en-GB"/>
              </w:rPr>
            </w:pPr>
            <w:r w:rsidRPr="00CA1BB1">
              <w:rPr>
                <w:rFonts w:ascii="Arial" w:eastAsia="Times New Roman" w:hAnsi="Arial" w:cs="Arial"/>
                <w:bCs/>
                <w:lang w:eastAsia="en-GB"/>
              </w:rPr>
              <w:t xml:space="preserve">Reporting any change in symptoms and adverse effects promptly to the clinician who is currently prescribing. </w:t>
            </w:r>
            <w:r w:rsidR="00EE67FF" w:rsidRPr="00EE67FF">
              <w:rPr>
                <w:rFonts w:ascii="Arial" w:eastAsia="Times New Roman" w:hAnsi="Arial" w:cs="Arial"/>
                <w:bCs/>
                <w:i/>
                <w:iCs/>
                <w:lang w:eastAsia="en-GB"/>
              </w:rPr>
              <w:t>(cont. page 6/10)</w:t>
            </w:r>
          </w:p>
          <w:p w14:paraId="09CDAD52" w14:textId="77777777" w:rsidR="00AC2B85" w:rsidRPr="00630281" w:rsidRDefault="00AC2B85" w:rsidP="00AC2B85">
            <w:pPr>
              <w:pStyle w:val="ListParagraph"/>
              <w:numPr>
                <w:ilvl w:val="0"/>
                <w:numId w:val="25"/>
              </w:numPr>
              <w:spacing w:after="0" w:line="240" w:lineRule="auto"/>
              <w:rPr>
                <w:rFonts w:ascii="Arial" w:eastAsia="Times New Roman" w:hAnsi="Arial" w:cs="Arial"/>
                <w:bCs/>
                <w:lang w:eastAsia="en-GB"/>
              </w:rPr>
            </w:pPr>
            <w:r w:rsidRPr="007D20CF">
              <w:rPr>
                <w:rFonts w:ascii="Arial" w:eastAsia="Times New Roman" w:hAnsi="Arial" w:cs="Arial"/>
                <w:bCs/>
                <w:lang w:eastAsia="en-GB"/>
              </w:rPr>
              <w:t>Confirm that no new medicines are started (including over the counter preparations) unless this has been discussed with the GP, specialist or pharmacist.</w:t>
            </w:r>
          </w:p>
          <w:p w14:paraId="327ECAA7" w14:textId="03E4B53A" w:rsidR="00AC2B85" w:rsidRPr="001467F4" w:rsidRDefault="00AC2B85" w:rsidP="00AC2B85">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 xml:space="preserve">Share any concerns in relation to treatment with </w:t>
            </w:r>
            <w:r w:rsidR="00783422">
              <w:rPr>
                <w:rFonts w:ascii="Arial" w:eastAsia="Times New Roman" w:hAnsi="Arial" w:cs="Arial"/>
                <w:bCs/>
                <w:lang w:eastAsia="en-GB"/>
              </w:rPr>
              <w:t>s</w:t>
            </w:r>
            <w:r w:rsidR="00783422" w:rsidRPr="00CB2C0C">
              <w:rPr>
                <w:rFonts w:ascii="Arial" w:eastAsia="Times New Roman" w:hAnsi="Arial" w:cs="Arial"/>
                <w:bCs/>
                <w:lang w:eastAsia="en-GB"/>
              </w:rPr>
              <w:t xml:space="preserve">ucroferric oxyhydroxide </w:t>
            </w:r>
            <w:r w:rsidRPr="001467F4">
              <w:rPr>
                <w:rFonts w:ascii="Arial" w:eastAsia="Times New Roman" w:hAnsi="Arial" w:cs="Arial"/>
                <w:bCs/>
                <w:lang w:eastAsia="en-GB"/>
              </w:rPr>
              <w:t xml:space="preserve">with the </w:t>
            </w:r>
            <w:r w:rsidR="0080559F">
              <w:rPr>
                <w:rFonts w:ascii="Arial" w:eastAsia="Times New Roman" w:hAnsi="Arial" w:cs="Arial"/>
                <w:bCs/>
                <w:lang w:eastAsia="en-GB"/>
              </w:rPr>
              <w:t>s</w:t>
            </w:r>
            <w:r w:rsidRPr="001467F4">
              <w:rPr>
                <w:rFonts w:ascii="Arial" w:eastAsia="Times New Roman" w:hAnsi="Arial" w:cs="Arial"/>
                <w:bCs/>
                <w:lang w:eastAsia="en-GB"/>
              </w:rPr>
              <w:t>pecialist or GP.</w:t>
            </w:r>
          </w:p>
          <w:p w14:paraId="4531346C" w14:textId="77777777" w:rsidR="00AC2B85" w:rsidRDefault="00AC2B85" w:rsidP="00AC2B85">
            <w:pPr>
              <w:numPr>
                <w:ilvl w:val="0"/>
                <w:numId w:val="25"/>
              </w:numPr>
              <w:spacing w:after="0" w:line="240" w:lineRule="auto"/>
              <w:rPr>
                <w:rFonts w:ascii="Arial" w:eastAsia="Times New Roman" w:hAnsi="Arial" w:cs="Arial"/>
                <w:bCs/>
                <w:lang w:eastAsia="en-GB"/>
              </w:rPr>
            </w:pPr>
            <w:r w:rsidRPr="001467F4">
              <w:rPr>
                <w:rFonts w:ascii="Arial" w:eastAsia="Times New Roman" w:hAnsi="Arial" w:cs="Arial"/>
                <w:bCs/>
                <w:lang w:eastAsia="en-GB"/>
              </w:rPr>
              <w:t>Inform Specialist, or GP, of any other medication being taken, including over-the-counter products.</w:t>
            </w:r>
          </w:p>
          <w:p w14:paraId="0BB4DF37" w14:textId="77777777" w:rsidR="00AC2B85" w:rsidRPr="001467F4" w:rsidRDefault="00AC2B85" w:rsidP="00AC2B85">
            <w:pPr>
              <w:numPr>
                <w:ilvl w:val="0"/>
                <w:numId w:val="25"/>
              </w:numPr>
              <w:spacing w:after="0" w:line="240" w:lineRule="auto"/>
              <w:rPr>
                <w:rFonts w:ascii="Arial" w:eastAsia="Times New Roman" w:hAnsi="Arial" w:cs="Arial"/>
                <w:bCs/>
                <w:lang w:eastAsia="en-GB"/>
              </w:rPr>
            </w:pPr>
            <w:r>
              <w:rPr>
                <w:rFonts w:ascii="Arial" w:eastAsia="Times New Roman" w:hAnsi="Arial" w:cs="Arial"/>
                <w:bCs/>
                <w:lang w:eastAsia="en-GB"/>
              </w:rPr>
              <w:t>Alert GP/specialist of any changes of circumstance which could affect management of disease e.g. plans for pregnancy, plans to move/change GP practice</w:t>
            </w:r>
          </w:p>
          <w:p w14:paraId="19B6562E" w14:textId="1CD0E953" w:rsidR="00D719FD" w:rsidRPr="00CA1BB1" w:rsidRDefault="00D719FD" w:rsidP="0080559F">
            <w:pPr>
              <w:spacing w:after="0" w:line="240" w:lineRule="auto"/>
              <w:ind w:left="357"/>
              <w:rPr>
                <w:rFonts w:ascii="Arial" w:eastAsia="Times New Roman" w:hAnsi="Arial" w:cs="Arial"/>
                <w:bCs/>
                <w:lang w:eastAsia="en-GB"/>
              </w:rPr>
            </w:pP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36942C7F"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2642D30" w14:textId="77777777" w:rsidR="00AC2B85" w:rsidRDefault="00A62397" w:rsidP="00AC2B85">
            <w:pPr>
              <w:pStyle w:val="ListParagraph"/>
              <w:numPr>
                <w:ilvl w:val="0"/>
                <w:numId w:val="28"/>
              </w:numPr>
              <w:rPr>
                <w:rFonts w:ascii="Arial" w:eastAsia="Times New Roman" w:hAnsi="Arial" w:cs="Arial"/>
                <w:bCs/>
                <w:lang w:eastAsia="en-GB"/>
              </w:rPr>
            </w:pPr>
            <w:r w:rsidRPr="00AC2B85">
              <w:rPr>
                <w:rFonts w:ascii="Arial" w:eastAsia="Times New Roman" w:hAnsi="Arial" w:cs="Arial"/>
                <w:bCs/>
                <w:lang w:eastAsia="en-GB"/>
              </w:rPr>
              <w:t xml:space="preserve"> </w:t>
            </w:r>
            <w:r w:rsidR="00AC2B85" w:rsidRPr="00950462">
              <w:rPr>
                <w:rFonts w:ascii="Arial" w:eastAsia="Times New Roman" w:hAnsi="Arial" w:cs="Arial"/>
                <w:bCs/>
                <w:lang w:eastAsia="en-GB"/>
              </w:rPr>
              <w:t>Confirming that the patient has received verbal and written patient counselling / information and provide additional counselling should this be required. · Check the patient is being monitored regularly</w:t>
            </w:r>
            <w:r w:rsidR="00AC2B85">
              <w:rPr>
                <w:rFonts w:ascii="Arial" w:eastAsia="Times New Roman" w:hAnsi="Arial" w:cs="Arial"/>
                <w:bCs/>
                <w:lang w:eastAsia="en-GB"/>
              </w:rPr>
              <w:t xml:space="preserve"> </w:t>
            </w:r>
            <w:r w:rsidR="00AC2B85" w:rsidRPr="00950462">
              <w:rPr>
                <w:rFonts w:ascii="Arial" w:eastAsia="Times New Roman" w:hAnsi="Arial" w:cs="Arial"/>
                <w:bCs/>
                <w:lang w:eastAsia="en-GB"/>
              </w:rPr>
              <w:t>to ensure that it is safe before issuing or dispensing prescriptions.</w:t>
            </w:r>
          </w:p>
          <w:p w14:paraId="64512CE0" w14:textId="4DD0DCD1" w:rsidR="00643CDA" w:rsidRPr="00AC2B85" w:rsidRDefault="00AC2B85" w:rsidP="00AC2B85">
            <w:pPr>
              <w:pStyle w:val="ListParagraph"/>
              <w:numPr>
                <w:ilvl w:val="0"/>
                <w:numId w:val="28"/>
              </w:numPr>
              <w:rPr>
                <w:rFonts w:ascii="Arial" w:eastAsia="Times New Roman" w:hAnsi="Arial" w:cs="Arial"/>
                <w:bCs/>
                <w:lang w:eastAsia="en-GB"/>
              </w:rPr>
            </w:pPr>
            <w:r w:rsidRPr="00786F53">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MONITORING AND ACTIONS TO BE TAKEN</w:t>
            </w:r>
          </w:p>
          <w:p w14:paraId="243B6ED4" w14:textId="009A35BF" w:rsidR="00CA1BB1" w:rsidRPr="00CA1BB1" w:rsidRDefault="00DD1664" w:rsidP="008C60E5">
            <w:pPr>
              <w:pStyle w:val="ListParagraph"/>
              <w:numPr>
                <w:ilvl w:val="0"/>
                <w:numId w:val="28"/>
              </w:numPr>
              <w:spacing w:after="0" w:line="240" w:lineRule="auto"/>
              <w:rPr>
                <w:rFonts w:ascii="Arial" w:eastAsia="Times New Roman" w:hAnsi="Arial" w:cs="Arial"/>
                <w:bCs/>
                <w:lang w:eastAsia="en-GB"/>
              </w:rPr>
            </w:pPr>
            <w:r>
              <w:rPr>
                <w:rFonts w:ascii="Arial" w:eastAsia="Times New Roman" w:hAnsi="Arial" w:cs="Arial"/>
                <w:bCs/>
                <w:lang w:eastAsia="en-GB"/>
              </w:rPr>
              <w:t xml:space="preserve">Refer to page </w:t>
            </w:r>
            <w:r w:rsidR="00CA1BB1" w:rsidRPr="00CA1BB1">
              <w:rPr>
                <w:rFonts w:ascii="Arial" w:eastAsia="Times New Roman" w:hAnsi="Arial" w:cs="Arial"/>
                <w:bCs/>
                <w:lang w:eastAsia="en-GB"/>
              </w:rPr>
              <w:t>2</w:t>
            </w:r>
            <w:r w:rsidR="00C74787">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77777777" w:rsidR="00CA1BB1" w:rsidRDefault="00CA1BB1" w:rsidP="000C7F57">
            <w:pPr>
              <w:spacing w:after="0"/>
              <w:rPr>
                <w:rFonts w:ascii="Arial" w:hAnsi="Arial" w:cs="Arial"/>
                <w:b/>
                <w:bCs/>
              </w:rPr>
            </w:pPr>
            <w:r w:rsidRPr="00D92131">
              <w:rPr>
                <w:rFonts w:ascii="Arial" w:hAnsi="Arial" w:cs="Arial"/>
                <w:b/>
                <w:bCs/>
              </w:rPr>
              <w:t>SIDE EFFECTS AND ACTIONS TO BE TAKEN</w:t>
            </w:r>
            <w:r w:rsidR="00D73BA6">
              <w:rPr>
                <w:rFonts w:ascii="Arial" w:hAnsi="Arial" w:cs="Arial"/>
                <w:b/>
                <w:bCs/>
              </w:rPr>
              <w:t xml:space="preserve"> </w:t>
            </w:r>
            <w:r w:rsidR="00D73BA6" w:rsidRPr="00D73BA6">
              <w:rPr>
                <w:rFonts w:ascii="Arial" w:hAnsi="Arial" w:cs="Arial"/>
                <w:b/>
                <w:bCs/>
              </w:rPr>
              <w:t xml:space="preserve">(REFER TO </w:t>
            </w:r>
            <w:hyperlink r:id="rId13" w:history="1">
              <w:r w:rsidR="00D73BA6" w:rsidRPr="00D73BA6">
                <w:rPr>
                  <w:rStyle w:val="Hyperlink"/>
                  <w:rFonts w:ascii="Arial" w:hAnsi="Arial" w:cs="Arial"/>
                  <w:b/>
                  <w:bCs/>
                </w:rPr>
                <w:t>BNF</w:t>
              </w:r>
            </w:hyperlink>
            <w:r w:rsidR="00D73BA6" w:rsidRPr="00D73BA6">
              <w:rPr>
                <w:rFonts w:ascii="Arial" w:hAnsi="Arial" w:cs="Arial"/>
                <w:b/>
                <w:bCs/>
              </w:rPr>
              <w:t xml:space="preserve"> AND </w:t>
            </w:r>
            <w:hyperlink r:id="rId14" w:history="1">
              <w:r w:rsidR="00D73BA6" w:rsidRPr="00D73BA6">
                <w:rPr>
                  <w:rStyle w:val="Hyperlink"/>
                  <w:rFonts w:ascii="Arial" w:hAnsi="Arial" w:cs="Arial"/>
                  <w:b/>
                  <w:bCs/>
                </w:rPr>
                <w:t>SPC</w:t>
              </w:r>
            </w:hyperlink>
            <w:r w:rsidR="00D73BA6" w:rsidRPr="00D73BA6">
              <w:rPr>
                <w:rFonts w:ascii="Arial" w:hAnsi="Arial" w:cs="Arial"/>
                <w:b/>
                <w:bCs/>
              </w:rPr>
              <w:t xml:space="preserve"> for full details)</w:t>
            </w:r>
          </w:p>
          <w:p w14:paraId="1E67A0F8" w14:textId="2F409D5E" w:rsidR="00D73BA6" w:rsidRDefault="00D73BA6" w:rsidP="006828D4">
            <w:pPr>
              <w:pStyle w:val="ListParagraph"/>
              <w:numPr>
                <w:ilvl w:val="0"/>
                <w:numId w:val="28"/>
              </w:numPr>
              <w:spacing w:after="0" w:line="240" w:lineRule="auto"/>
              <w:ind w:left="357" w:hanging="357"/>
              <w:rPr>
                <w:rFonts w:ascii="Arial" w:hAnsi="Arial" w:cs="Arial"/>
                <w:bCs/>
              </w:rPr>
            </w:pPr>
            <w:r w:rsidRPr="000C7F57">
              <w:rPr>
                <w:rFonts w:ascii="Arial" w:hAnsi="Arial" w:cs="Arial"/>
                <w:bCs/>
              </w:rPr>
              <w:t>GP to liaise with specialist if any side</w:t>
            </w:r>
            <w:r w:rsidR="006828D4">
              <w:rPr>
                <w:rFonts w:ascii="Arial" w:hAnsi="Arial" w:cs="Arial"/>
                <w:bCs/>
              </w:rPr>
              <w:t xml:space="preserve"> effects are a cause for concern</w:t>
            </w:r>
            <w:r w:rsidRPr="006828D4">
              <w:rPr>
                <w:rFonts w:ascii="Arial" w:hAnsi="Arial" w:cs="Arial"/>
                <w:bCs/>
              </w:rPr>
              <w:t xml:space="preserve"> </w:t>
            </w:r>
          </w:p>
          <w:p w14:paraId="008B1680" w14:textId="77777777" w:rsidR="009C023B" w:rsidRPr="006828D4" w:rsidRDefault="009C023B" w:rsidP="009C023B">
            <w:pPr>
              <w:pStyle w:val="ListParagraph"/>
              <w:spacing w:after="0" w:line="240" w:lineRule="auto"/>
              <w:ind w:left="357"/>
              <w:rPr>
                <w:rFonts w:ascii="Arial" w:hAnsi="Arial" w:cs="Arial"/>
                <w:bCs/>
              </w:rPr>
            </w:pPr>
          </w:p>
          <w:tbl>
            <w:tblPr>
              <w:tblStyle w:val="TableGrid"/>
              <w:tblW w:w="10314" w:type="dxa"/>
              <w:tblLook w:val="04A0" w:firstRow="1" w:lastRow="0" w:firstColumn="1" w:lastColumn="0" w:noHBand="0" w:noVBand="1"/>
            </w:tblPr>
            <w:tblGrid>
              <w:gridCol w:w="4644"/>
              <w:gridCol w:w="5670"/>
            </w:tblGrid>
            <w:tr w:rsidR="00CA1BB1" w:rsidRPr="00190D36" w14:paraId="1B331988" w14:textId="77777777" w:rsidTr="008C60E5">
              <w:trPr>
                <w:trHeight w:val="223"/>
              </w:trPr>
              <w:tc>
                <w:tcPr>
                  <w:tcW w:w="4644" w:type="dxa"/>
                </w:tcPr>
                <w:p w14:paraId="089707D7" w14:textId="77777777" w:rsidR="00CA1BB1" w:rsidRPr="00843717" w:rsidRDefault="00CA1BB1" w:rsidP="008C60E5">
                  <w:pPr>
                    <w:pStyle w:val="Default"/>
                    <w:jc w:val="center"/>
                    <w:rPr>
                      <w:b/>
                      <w:color w:val="auto"/>
                      <w:sz w:val="22"/>
                      <w:szCs w:val="22"/>
                    </w:rPr>
                  </w:pPr>
                  <w:r w:rsidRPr="00843717">
                    <w:rPr>
                      <w:b/>
                      <w:color w:val="auto"/>
                      <w:sz w:val="22"/>
                      <w:szCs w:val="22"/>
                    </w:rPr>
                    <w:t>SIDE EFFECTS</w:t>
                  </w:r>
                </w:p>
              </w:tc>
              <w:tc>
                <w:tcPr>
                  <w:tcW w:w="5670" w:type="dxa"/>
                  <w:shd w:val="pct10" w:color="auto" w:fill="auto"/>
                </w:tcPr>
                <w:p w14:paraId="251469FF" w14:textId="77777777" w:rsidR="00CA1BB1" w:rsidRPr="00843717" w:rsidRDefault="00CA1BB1" w:rsidP="008C60E5">
                  <w:pPr>
                    <w:pStyle w:val="Default"/>
                    <w:jc w:val="center"/>
                    <w:rPr>
                      <w:b/>
                      <w:color w:val="auto"/>
                      <w:sz w:val="22"/>
                      <w:szCs w:val="22"/>
                    </w:rPr>
                  </w:pPr>
                  <w:r w:rsidRPr="00843717">
                    <w:rPr>
                      <w:b/>
                      <w:color w:val="auto"/>
                      <w:sz w:val="22"/>
                      <w:szCs w:val="22"/>
                    </w:rPr>
                    <w:t>Action to be taken by GP</w:t>
                  </w:r>
                </w:p>
              </w:tc>
            </w:tr>
            <w:tr w:rsidR="00CA1BB1" w14:paraId="5D51BB5A" w14:textId="77777777" w:rsidTr="008C60E5">
              <w:trPr>
                <w:trHeight w:val="497"/>
              </w:trPr>
              <w:tc>
                <w:tcPr>
                  <w:tcW w:w="4644" w:type="dxa"/>
                </w:tcPr>
                <w:p w14:paraId="12672B3C" w14:textId="4A8C9611" w:rsidR="00CA1BB1" w:rsidRPr="00843717" w:rsidRDefault="006828D4" w:rsidP="00A62397">
                  <w:pPr>
                    <w:pStyle w:val="Default"/>
                    <w:rPr>
                      <w:sz w:val="22"/>
                      <w:szCs w:val="22"/>
                    </w:rPr>
                  </w:pPr>
                  <w:r>
                    <w:rPr>
                      <w:sz w:val="22"/>
                      <w:szCs w:val="22"/>
                    </w:rPr>
                    <w:t>Gastro- intestinal effects e.g. nausea, vomiting, diarrhoea</w:t>
                  </w:r>
                  <w:r w:rsidR="00A62397">
                    <w:rPr>
                      <w:sz w:val="22"/>
                      <w:szCs w:val="22"/>
                    </w:rPr>
                    <w:t>, discoloured faeces</w:t>
                  </w:r>
                  <w:r>
                    <w:rPr>
                      <w:sz w:val="22"/>
                      <w:szCs w:val="22"/>
                    </w:rPr>
                    <w:t xml:space="preserve">. </w:t>
                  </w:r>
                </w:p>
              </w:tc>
              <w:tc>
                <w:tcPr>
                  <w:tcW w:w="5670" w:type="dxa"/>
                  <w:shd w:val="pct10" w:color="auto" w:fill="auto"/>
                </w:tcPr>
                <w:p w14:paraId="1AF25273" w14:textId="4125744F" w:rsidR="00CA1BB1" w:rsidRPr="00843717" w:rsidRDefault="002D134E" w:rsidP="006828D4">
                  <w:pPr>
                    <w:pStyle w:val="Default"/>
                    <w:rPr>
                      <w:b/>
                      <w:color w:val="auto"/>
                      <w:sz w:val="22"/>
                      <w:szCs w:val="22"/>
                      <w:u w:val="single"/>
                    </w:rPr>
                  </w:pPr>
                  <w:r>
                    <w:rPr>
                      <w:sz w:val="22"/>
                      <w:szCs w:val="22"/>
                    </w:rPr>
                    <w:t xml:space="preserve">Common. </w:t>
                  </w:r>
                  <w:r w:rsidR="00A62397">
                    <w:rPr>
                      <w:sz w:val="22"/>
                      <w:szCs w:val="22"/>
                    </w:rPr>
                    <w:t xml:space="preserve"> Normally occur at the beginning of treatment and abate with time.</w:t>
                  </w:r>
                  <w:r w:rsidR="00AC2B85">
                    <w:t xml:space="preserve"> </w:t>
                  </w:r>
                  <w:r w:rsidR="00AC2B85" w:rsidRPr="00AC2B85">
                    <w:rPr>
                      <w:sz w:val="22"/>
                      <w:szCs w:val="22"/>
                    </w:rPr>
                    <w:t>Monitor and inform specialist if symptoms become significant.</w:t>
                  </w:r>
                  <w:r w:rsidR="00BC29E4">
                    <w:rPr>
                      <w:sz w:val="22"/>
                      <w:szCs w:val="22"/>
                    </w:rPr>
                    <w:t xml:space="preserve"> Black stools are common</w:t>
                  </w:r>
                </w:p>
              </w:tc>
            </w:tr>
            <w:tr w:rsidR="00A62397" w14:paraId="1A6C678D" w14:textId="77777777" w:rsidTr="008C60E5">
              <w:trPr>
                <w:trHeight w:val="495"/>
              </w:trPr>
              <w:tc>
                <w:tcPr>
                  <w:tcW w:w="4644" w:type="dxa"/>
                </w:tcPr>
                <w:p w14:paraId="238D40AB" w14:textId="13FB4BFE" w:rsidR="00A62397" w:rsidRPr="00843717" w:rsidRDefault="00A62397" w:rsidP="00A62397">
                  <w:pPr>
                    <w:pStyle w:val="Default"/>
                    <w:rPr>
                      <w:sz w:val="22"/>
                      <w:szCs w:val="22"/>
                    </w:rPr>
                  </w:pPr>
                  <w:r>
                    <w:rPr>
                      <w:sz w:val="22"/>
                      <w:szCs w:val="22"/>
                    </w:rPr>
                    <w:t xml:space="preserve">Nervous system disorders e.g. headache  </w:t>
                  </w:r>
                </w:p>
              </w:tc>
              <w:tc>
                <w:tcPr>
                  <w:tcW w:w="5670" w:type="dxa"/>
                  <w:shd w:val="pct10" w:color="auto" w:fill="auto"/>
                </w:tcPr>
                <w:p w14:paraId="64229999" w14:textId="12D751EF" w:rsidR="00A62397" w:rsidRPr="00843717" w:rsidRDefault="0018413C" w:rsidP="00F2597E">
                  <w:pPr>
                    <w:pStyle w:val="Default"/>
                    <w:rPr>
                      <w:sz w:val="22"/>
                      <w:szCs w:val="22"/>
                    </w:rPr>
                  </w:pPr>
                  <w:r>
                    <w:rPr>
                      <w:sz w:val="22"/>
                      <w:szCs w:val="22"/>
                    </w:rPr>
                    <w:t xml:space="preserve">Uncommon. </w:t>
                  </w:r>
                  <w:r w:rsidR="00A62397" w:rsidRPr="00843717">
                    <w:rPr>
                      <w:sz w:val="22"/>
                      <w:szCs w:val="22"/>
                    </w:rPr>
                    <w:t>If mild, reassure and continue.</w:t>
                  </w:r>
                </w:p>
                <w:p w14:paraId="7CF692D8" w14:textId="1E6B7B98" w:rsidR="00A62397" w:rsidRPr="00843717" w:rsidRDefault="00A62397" w:rsidP="008C60E5">
                  <w:pPr>
                    <w:pStyle w:val="Default"/>
                    <w:rPr>
                      <w:b/>
                      <w:color w:val="auto"/>
                      <w:sz w:val="22"/>
                      <w:szCs w:val="22"/>
                      <w:u w:val="single"/>
                    </w:rPr>
                  </w:pPr>
                  <w:r w:rsidRPr="00843717">
                    <w:rPr>
                      <w:sz w:val="22"/>
                      <w:szCs w:val="22"/>
                    </w:rPr>
                    <w:t>If significant, contact specialist team to discuss</w:t>
                  </w:r>
                  <w:r>
                    <w:rPr>
                      <w:sz w:val="22"/>
                      <w:szCs w:val="22"/>
                    </w:rPr>
                    <w:t xml:space="preserve"> </w:t>
                  </w:r>
                  <w:r w:rsidRPr="00843717">
                    <w:rPr>
                      <w:sz w:val="22"/>
                      <w:szCs w:val="22"/>
                    </w:rPr>
                    <w:t>treatment alternatives.</w:t>
                  </w:r>
                </w:p>
              </w:tc>
            </w:tr>
            <w:tr w:rsidR="00A62397" w14:paraId="79065895" w14:textId="77777777" w:rsidTr="008C60E5">
              <w:trPr>
                <w:trHeight w:val="754"/>
              </w:trPr>
              <w:tc>
                <w:tcPr>
                  <w:tcW w:w="4644" w:type="dxa"/>
                </w:tcPr>
                <w:p w14:paraId="4BCD4219" w14:textId="6780BE0F" w:rsidR="00A62397" w:rsidRPr="00843717" w:rsidRDefault="00A62397" w:rsidP="008C60E5">
                  <w:pPr>
                    <w:pStyle w:val="Default"/>
                    <w:rPr>
                      <w:sz w:val="22"/>
                      <w:szCs w:val="22"/>
                    </w:rPr>
                  </w:pPr>
                  <w:r>
                    <w:rPr>
                      <w:sz w:val="22"/>
                      <w:szCs w:val="22"/>
                    </w:rPr>
                    <w:t xml:space="preserve">Skin disorders e.g. pruritis rash </w:t>
                  </w:r>
                </w:p>
              </w:tc>
              <w:tc>
                <w:tcPr>
                  <w:tcW w:w="5670" w:type="dxa"/>
                  <w:shd w:val="pct10" w:color="auto" w:fill="auto"/>
                </w:tcPr>
                <w:p w14:paraId="62031717" w14:textId="34E5F942" w:rsidR="00A62397" w:rsidRPr="00843717" w:rsidRDefault="0018413C" w:rsidP="00A62397">
                  <w:pPr>
                    <w:pStyle w:val="Default"/>
                    <w:rPr>
                      <w:sz w:val="22"/>
                      <w:szCs w:val="22"/>
                    </w:rPr>
                  </w:pPr>
                  <w:r>
                    <w:rPr>
                      <w:sz w:val="22"/>
                      <w:szCs w:val="22"/>
                    </w:rPr>
                    <w:t xml:space="preserve">Uncommon. </w:t>
                  </w:r>
                  <w:r w:rsidR="00A62397" w:rsidRPr="00843717">
                    <w:rPr>
                      <w:sz w:val="22"/>
                      <w:szCs w:val="22"/>
                    </w:rPr>
                    <w:t>If mild, reassure and continue.</w:t>
                  </w:r>
                </w:p>
                <w:p w14:paraId="305CF3EB" w14:textId="2B99A998" w:rsidR="00A62397" w:rsidRPr="00843717" w:rsidRDefault="00A62397" w:rsidP="00A62397">
                  <w:pPr>
                    <w:pStyle w:val="Default"/>
                    <w:rPr>
                      <w:b/>
                      <w:color w:val="auto"/>
                      <w:sz w:val="22"/>
                      <w:szCs w:val="22"/>
                      <w:u w:val="single"/>
                    </w:rPr>
                  </w:pPr>
                  <w:r w:rsidRPr="00843717">
                    <w:rPr>
                      <w:sz w:val="22"/>
                      <w:szCs w:val="22"/>
                    </w:rPr>
                    <w:t>If significant, contact specialist team to discuss</w:t>
                  </w:r>
                  <w:r>
                    <w:rPr>
                      <w:sz w:val="22"/>
                      <w:szCs w:val="22"/>
                    </w:rPr>
                    <w:t xml:space="preserve"> </w:t>
                  </w:r>
                  <w:r w:rsidRPr="00843717">
                    <w:rPr>
                      <w:sz w:val="22"/>
                      <w:szCs w:val="22"/>
                    </w:rPr>
                    <w:t>treatment alternatives.</w:t>
                  </w:r>
                </w:p>
              </w:tc>
            </w:tr>
            <w:tr w:rsidR="00A62397" w:rsidRPr="004A3F03" w14:paraId="484C8890" w14:textId="77777777" w:rsidTr="008C60E5">
              <w:trPr>
                <w:trHeight w:val="769"/>
              </w:trPr>
              <w:tc>
                <w:tcPr>
                  <w:tcW w:w="4644" w:type="dxa"/>
                </w:tcPr>
                <w:p w14:paraId="75C6BB0A" w14:textId="3102ABE2" w:rsidR="00A62397" w:rsidRDefault="00A62397" w:rsidP="008C60E5">
                  <w:pPr>
                    <w:pStyle w:val="Default"/>
                    <w:rPr>
                      <w:sz w:val="22"/>
                      <w:szCs w:val="22"/>
                    </w:rPr>
                  </w:pPr>
                  <w:r>
                    <w:rPr>
                      <w:sz w:val="22"/>
                      <w:szCs w:val="22"/>
                    </w:rPr>
                    <w:t xml:space="preserve">Taste alteration </w:t>
                  </w:r>
                </w:p>
              </w:tc>
              <w:tc>
                <w:tcPr>
                  <w:tcW w:w="5670" w:type="dxa"/>
                  <w:shd w:val="pct10" w:color="auto" w:fill="auto"/>
                </w:tcPr>
                <w:p w14:paraId="6402538F" w14:textId="6BDE9F8B" w:rsidR="00A62397" w:rsidRDefault="00950AD3" w:rsidP="008C60E5">
                  <w:pPr>
                    <w:pStyle w:val="Default"/>
                    <w:rPr>
                      <w:color w:val="auto"/>
                      <w:sz w:val="22"/>
                      <w:szCs w:val="22"/>
                    </w:rPr>
                  </w:pPr>
                  <w:r>
                    <w:rPr>
                      <w:color w:val="auto"/>
                      <w:sz w:val="22"/>
                      <w:szCs w:val="22"/>
                    </w:rPr>
                    <w:t xml:space="preserve">Common </w:t>
                  </w:r>
                  <w:r w:rsidR="00A62397">
                    <w:rPr>
                      <w:color w:val="auto"/>
                      <w:sz w:val="22"/>
                      <w:szCs w:val="22"/>
                    </w:rPr>
                    <w:t xml:space="preserve">- inform specialist </w:t>
                  </w:r>
                </w:p>
              </w:tc>
            </w:tr>
            <w:tr w:rsidR="00950AD3" w:rsidRPr="004A3F03" w14:paraId="7D86EA38" w14:textId="77777777" w:rsidTr="008C60E5">
              <w:trPr>
                <w:trHeight w:val="769"/>
              </w:trPr>
              <w:tc>
                <w:tcPr>
                  <w:tcW w:w="4644" w:type="dxa"/>
                </w:tcPr>
                <w:p w14:paraId="3C1F5B6B" w14:textId="28CAD252" w:rsidR="00950AD3" w:rsidRDefault="00950AD3" w:rsidP="008C60E5">
                  <w:pPr>
                    <w:pStyle w:val="Default"/>
                    <w:rPr>
                      <w:sz w:val="22"/>
                      <w:szCs w:val="22"/>
                    </w:rPr>
                  </w:pPr>
                  <w:r w:rsidRPr="00950AD3">
                    <w:rPr>
                      <w:sz w:val="22"/>
                      <w:szCs w:val="22"/>
                    </w:rPr>
                    <w:t>Metabolism and nutrition disorders</w:t>
                  </w:r>
                </w:p>
              </w:tc>
              <w:tc>
                <w:tcPr>
                  <w:tcW w:w="5670" w:type="dxa"/>
                  <w:shd w:val="pct10" w:color="auto" w:fill="auto"/>
                </w:tcPr>
                <w:p w14:paraId="1A02EE91" w14:textId="791C51FB" w:rsidR="00950AD3" w:rsidRDefault="00950AD3" w:rsidP="008C60E5">
                  <w:pPr>
                    <w:pStyle w:val="Default"/>
                    <w:rPr>
                      <w:color w:val="auto"/>
                      <w:sz w:val="22"/>
                      <w:szCs w:val="22"/>
                    </w:rPr>
                  </w:pPr>
                  <w:r>
                    <w:rPr>
                      <w:color w:val="auto"/>
                      <w:sz w:val="22"/>
                      <w:szCs w:val="22"/>
                    </w:rPr>
                    <w:t xml:space="preserve">Uncommon - </w:t>
                  </w:r>
                  <w:r w:rsidRPr="00950AD3">
                    <w:rPr>
                      <w:color w:val="auto"/>
                      <w:sz w:val="22"/>
                      <w:szCs w:val="22"/>
                    </w:rPr>
                    <w:t>Hypercalcaemia</w:t>
                  </w:r>
                  <w:r>
                    <w:rPr>
                      <w:color w:val="auto"/>
                      <w:sz w:val="22"/>
                      <w:szCs w:val="22"/>
                    </w:rPr>
                    <w:t xml:space="preserve">, </w:t>
                  </w:r>
                  <w:r w:rsidRPr="00950AD3">
                    <w:rPr>
                      <w:color w:val="auto"/>
                      <w:sz w:val="22"/>
                      <w:szCs w:val="22"/>
                    </w:rPr>
                    <w:t>Hypocalcaemia</w:t>
                  </w:r>
                  <w:r w:rsidR="00AC2B85">
                    <w:rPr>
                      <w:color w:val="auto"/>
                      <w:sz w:val="22"/>
                      <w:szCs w:val="22"/>
                    </w:rPr>
                    <w:t>. Specialist will monitor routinely and advice.</w:t>
                  </w:r>
                </w:p>
              </w:tc>
            </w:tr>
            <w:tr w:rsidR="00950AD3" w:rsidRPr="004A3F03" w14:paraId="14718192" w14:textId="77777777" w:rsidTr="008C60E5">
              <w:trPr>
                <w:trHeight w:val="769"/>
              </w:trPr>
              <w:tc>
                <w:tcPr>
                  <w:tcW w:w="4644" w:type="dxa"/>
                </w:tcPr>
                <w:p w14:paraId="2A118DE1" w14:textId="361F3AA5" w:rsidR="00950AD3" w:rsidRPr="00950AD3" w:rsidRDefault="00950AD3" w:rsidP="008C60E5">
                  <w:pPr>
                    <w:pStyle w:val="Default"/>
                    <w:rPr>
                      <w:sz w:val="22"/>
                      <w:szCs w:val="22"/>
                    </w:rPr>
                  </w:pPr>
                  <w:r w:rsidRPr="00950AD3">
                    <w:rPr>
                      <w:sz w:val="22"/>
                      <w:szCs w:val="22"/>
                    </w:rPr>
                    <w:t>Respiratory, thoracic and mediastinal disorders</w:t>
                  </w:r>
                </w:p>
              </w:tc>
              <w:tc>
                <w:tcPr>
                  <w:tcW w:w="5670" w:type="dxa"/>
                  <w:shd w:val="pct10" w:color="auto" w:fill="auto"/>
                </w:tcPr>
                <w:p w14:paraId="7E7CCA80" w14:textId="59FD0B96" w:rsidR="00950AD3" w:rsidRDefault="00950AD3" w:rsidP="008C60E5">
                  <w:pPr>
                    <w:pStyle w:val="Default"/>
                    <w:rPr>
                      <w:color w:val="auto"/>
                      <w:sz w:val="22"/>
                      <w:szCs w:val="22"/>
                    </w:rPr>
                  </w:pPr>
                  <w:r>
                    <w:rPr>
                      <w:color w:val="auto"/>
                      <w:sz w:val="22"/>
                      <w:szCs w:val="22"/>
                    </w:rPr>
                    <w:t xml:space="preserve">Uncommon </w:t>
                  </w:r>
                  <w:r w:rsidR="005E3BC7">
                    <w:rPr>
                      <w:color w:val="auto"/>
                      <w:sz w:val="22"/>
                      <w:szCs w:val="22"/>
                    </w:rPr>
                    <w:t>–</w:t>
                  </w:r>
                  <w:r>
                    <w:rPr>
                      <w:color w:val="auto"/>
                      <w:sz w:val="22"/>
                      <w:szCs w:val="22"/>
                    </w:rPr>
                    <w:t xml:space="preserve"> </w:t>
                  </w:r>
                  <w:r w:rsidRPr="00950AD3">
                    <w:rPr>
                      <w:color w:val="auto"/>
                      <w:sz w:val="22"/>
                      <w:szCs w:val="22"/>
                    </w:rPr>
                    <w:t>Dyspnoea</w:t>
                  </w:r>
                  <w:r w:rsidR="00AC2B85">
                    <w:rPr>
                      <w:color w:val="auto"/>
                      <w:sz w:val="22"/>
                      <w:szCs w:val="22"/>
                    </w:rPr>
                    <w:t xml:space="preserve">. </w:t>
                  </w:r>
                  <w:r w:rsidR="00AC2B85" w:rsidRPr="00AC2B85">
                    <w:rPr>
                      <w:color w:val="auto"/>
                      <w:sz w:val="22"/>
                      <w:szCs w:val="22"/>
                    </w:rPr>
                    <w:t>Monitor and inform specialist if symptoms become significant.</w:t>
                  </w:r>
                </w:p>
              </w:tc>
            </w:tr>
          </w:tbl>
          <w:p w14:paraId="52EF43CC" w14:textId="77777777" w:rsidR="00CA1BB1" w:rsidRPr="00CA1BB1" w:rsidRDefault="00CA1BB1" w:rsidP="00CA1BB1">
            <w:pPr>
              <w:spacing w:after="0" w:line="240" w:lineRule="auto"/>
              <w:rPr>
                <w:rFonts w:ascii="Arial" w:eastAsia="Times New Roman" w:hAnsi="Arial" w:cs="Arial"/>
                <w:bCs/>
                <w:lang w:eastAsia="en-GB"/>
              </w:rPr>
            </w:pPr>
          </w:p>
        </w:tc>
      </w:tr>
    </w:tbl>
    <w:p w14:paraId="0073CFEC" w14:textId="659439AB" w:rsidR="0071064B" w:rsidRDefault="0071064B" w:rsidP="00004CD4">
      <w:pPr>
        <w:keepNext/>
        <w:spacing w:after="0" w:line="240" w:lineRule="auto"/>
        <w:contextualSpacing/>
        <w:jc w:val="both"/>
        <w:outlineLvl w:val="0"/>
        <w:rPr>
          <w:rFonts w:ascii="Arial" w:eastAsia="Times New Roman" w:hAnsi="Arial" w:cs="Times New Roman"/>
          <w:b/>
          <w:bCs/>
          <w:sz w:val="18"/>
          <w:szCs w:val="24"/>
        </w:rPr>
      </w:pPr>
    </w:p>
    <w:p w14:paraId="0275327C" w14:textId="77777777" w:rsidR="0071064B" w:rsidRDefault="0071064B">
      <w:pPr>
        <w:rPr>
          <w:rFonts w:ascii="Arial" w:eastAsia="Times New Roman" w:hAnsi="Arial" w:cs="Times New Roman"/>
          <w:b/>
          <w:bCs/>
          <w:sz w:val="18"/>
          <w:szCs w:val="24"/>
        </w:rPr>
      </w:pPr>
      <w:r>
        <w:rPr>
          <w:rFonts w:ascii="Arial" w:eastAsia="Times New Roman" w:hAnsi="Arial" w:cs="Times New Roman"/>
          <w:b/>
          <w:bCs/>
          <w:sz w:val="18"/>
          <w:szCs w:val="24"/>
        </w:rPr>
        <w:br w:type="page"/>
      </w:r>
    </w:p>
    <w:p w14:paraId="142B8B85" w14:textId="77777777" w:rsidR="0071064B" w:rsidRDefault="0071064B" w:rsidP="00004CD4">
      <w:pPr>
        <w:keepNext/>
        <w:spacing w:after="0" w:line="240" w:lineRule="auto"/>
        <w:contextualSpacing/>
        <w:jc w:val="both"/>
        <w:outlineLvl w:val="0"/>
        <w:rPr>
          <w:rFonts w:ascii="Arial" w:eastAsia="Times New Roman" w:hAnsi="Arial" w:cs="Times New Roman"/>
          <w:b/>
          <w:bCs/>
          <w:sz w:val="18"/>
          <w:szCs w:val="24"/>
        </w:rPr>
      </w:pPr>
    </w:p>
    <w:p w14:paraId="2D5CA417" w14:textId="5386865F" w:rsidR="00A23128" w:rsidRDefault="00004CD4" w:rsidP="00B10C94">
      <w:pPr>
        <w:pBdr>
          <w:top w:val="single" w:sz="4" w:space="1" w:color="auto"/>
          <w:left w:val="single" w:sz="4" w:space="4" w:color="auto"/>
          <w:bottom w:val="single" w:sz="4" w:space="0" w:color="auto"/>
          <w:right w:val="single" w:sz="4" w:space="5" w:color="auto"/>
        </w:pBdr>
        <w:spacing w:after="0"/>
        <w:rPr>
          <w:rFonts w:ascii="Arial" w:hAnsi="Arial" w:cs="Arial"/>
          <w:b/>
          <w:bCs/>
        </w:rPr>
      </w:pPr>
      <w:r w:rsidRPr="00004CD4">
        <w:rPr>
          <w:rFonts w:ascii="Arial" w:eastAsia="Times New Roman" w:hAnsi="Arial" w:cs="Times New Roman"/>
          <w:b/>
          <w:bCs/>
          <w:szCs w:val="24"/>
        </w:rPr>
        <w:t xml:space="preserve">CONTRAINDICATIONS AND </w:t>
      </w:r>
      <w:r w:rsidR="00261A89" w:rsidRPr="00004CD4">
        <w:rPr>
          <w:rFonts w:ascii="Arial" w:eastAsia="Times New Roman" w:hAnsi="Arial" w:cs="Times New Roman"/>
          <w:b/>
          <w:bCs/>
          <w:szCs w:val="24"/>
        </w:rPr>
        <w:t>PRECAUTIONS</w:t>
      </w:r>
      <w:r w:rsidR="00261A89" w:rsidRPr="00A23128">
        <w:t xml:space="preserve"> </w:t>
      </w:r>
      <w:r w:rsidR="00261A89">
        <w:rPr>
          <w:rFonts w:ascii="Arial" w:hAnsi="Arial" w:cs="Arial"/>
          <w:b/>
          <w:bCs/>
        </w:rPr>
        <w:t>(</w:t>
      </w:r>
      <w:r w:rsidR="00A543B5" w:rsidRPr="00D73BA6">
        <w:rPr>
          <w:rFonts w:ascii="Arial" w:hAnsi="Arial" w:cs="Arial"/>
          <w:b/>
          <w:bCs/>
        </w:rPr>
        <w:t xml:space="preserve">REFER TO </w:t>
      </w:r>
      <w:hyperlink r:id="rId15"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16"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67AF6F4F" w14:textId="77777777" w:rsidR="00237CD7" w:rsidRDefault="002D134E" w:rsidP="002D134E">
      <w:pPr>
        <w:pBdr>
          <w:top w:val="single" w:sz="4" w:space="1" w:color="auto"/>
          <w:left w:val="single" w:sz="4" w:space="4" w:color="auto"/>
          <w:bottom w:val="single" w:sz="4" w:space="0" w:color="auto"/>
          <w:right w:val="single" w:sz="4" w:space="5" w:color="auto"/>
        </w:pBdr>
        <w:spacing w:after="0"/>
        <w:rPr>
          <w:rFonts w:ascii="Arial" w:hAnsi="Arial" w:cs="Arial"/>
        </w:rPr>
      </w:pPr>
      <w:r w:rsidRPr="002D134E">
        <w:rPr>
          <w:rFonts w:ascii="Arial" w:hAnsi="Arial" w:cs="Arial"/>
          <w:b/>
          <w:bCs/>
        </w:rPr>
        <w:t>-</w:t>
      </w:r>
      <w:r>
        <w:rPr>
          <w:rFonts w:ascii="Arial" w:hAnsi="Arial" w:cs="Arial"/>
          <w:b/>
          <w:bCs/>
        </w:rPr>
        <w:t xml:space="preserve"> </w:t>
      </w:r>
      <w:r w:rsidR="006828D4" w:rsidRPr="00237CD7">
        <w:rPr>
          <w:rFonts w:ascii="Arial" w:hAnsi="Arial" w:cs="Arial"/>
        </w:rPr>
        <w:t xml:space="preserve">Hypophosphataemia: </w:t>
      </w:r>
      <w:r w:rsidR="00A62397" w:rsidRPr="00237CD7">
        <w:rPr>
          <w:rFonts w:ascii="Arial" w:hAnsi="Arial" w:cs="Arial"/>
        </w:rPr>
        <w:t xml:space="preserve">Sucroferric oxyhydroxide </w:t>
      </w:r>
      <w:r w:rsidR="006828D4" w:rsidRPr="00237CD7">
        <w:rPr>
          <w:rFonts w:ascii="Arial" w:hAnsi="Arial" w:cs="Arial"/>
        </w:rPr>
        <w:t>should be avoided in patients with low phosphate levels</w:t>
      </w:r>
    </w:p>
    <w:p w14:paraId="54A71CAA" w14:textId="5D40A76A" w:rsidR="002D134E" w:rsidRPr="00237CD7" w:rsidRDefault="00237CD7" w:rsidP="002D134E">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 </w:t>
      </w:r>
      <w:r w:rsidR="002D134E" w:rsidRPr="00237CD7">
        <w:rPr>
          <w:rFonts w:ascii="Arial" w:hAnsi="Arial" w:cs="Arial"/>
        </w:rPr>
        <w:t>H</w:t>
      </w:r>
      <w:r w:rsidR="00A62397" w:rsidRPr="00237CD7">
        <w:rPr>
          <w:rFonts w:ascii="Arial" w:hAnsi="Arial" w:cs="Arial"/>
        </w:rPr>
        <w:t>ypersensitivity</w:t>
      </w:r>
      <w:r w:rsidR="002D134E" w:rsidRPr="00237CD7">
        <w:rPr>
          <w:rFonts w:ascii="Arial" w:hAnsi="Arial" w:cs="Arial"/>
        </w:rPr>
        <w:t>:</w:t>
      </w:r>
      <w:r w:rsidR="00A62397" w:rsidRPr="00237CD7">
        <w:rPr>
          <w:rFonts w:ascii="Arial" w:hAnsi="Arial" w:cs="Arial"/>
        </w:rPr>
        <w:t xml:space="preserve"> to the active substance or any of the excipients </w:t>
      </w:r>
    </w:p>
    <w:p w14:paraId="2C4A8C5D" w14:textId="203CBC18" w:rsidR="006828D4" w:rsidRPr="00237CD7" w:rsidRDefault="002D134E" w:rsidP="00B10C94">
      <w:pPr>
        <w:pBdr>
          <w:top w:val="single" w:sz="4" w:space="1" w:color="auto"/>
          <w:left w:val="single" w:sz="4" w:space="4" w:color="auto"/>
          <w:bottom w:val="single" w:sz="4" w:space="0" w:color="auto"/>
          <w:right w:val="single" w:sz="4" w:space="5" w:color="auto"/>
        </w:pBdr>
        <w:spacing w:after="0"/>
        <w:rPr>
          <w:rFonts w:ascii="Arial" w:hAnsi="Arial" w:cs="Arial"/>
        </w:rPr>
      </w:pPr>
      <w:r w:rsidRPr="00237CD7">
        <w:rPr>
          <w:rFonts w:ascii="Arial" w:hAnsi="Arial" w:cs="Arial"/>
        </w:rPr>
        <w:t>- H</w:t>
      </w:r>
      <w:r w:rsidR="00A62397" w:rsidRPr="00237CD7">
        <w:rPr>
          <w:rFonts w:ascii="Arial" w:hAnsi="Arial" w:cs="Arial"/>
        </w:rPr>
        <w:t>aemochromatosis</w:t>
      </w:r>
      <w:r w:rsidR="00950AD3" w:rsidRPr="00237CD7">
        <w:rPr>
          <w:rFonts w:ascii="Arial" w:hAnsi="Arial" w:cs="Arial"/>
        </w:rPr>
        <w:t xml:space="preserve"> </w:t>
      </w:r>
      <w:r w:rsidR="00950AD3" w:rsidRPr="00B46031">
        <w:rPr>
          <w:rFonts w:ascii="Arial" w:hAnsi="Arial" w:cs="Arial"/>
          <w:color w:val="000000"/>
          <w:shd w:val="clear" w:color="auto" w:fill="FFFFFF"/>
        </w:rPr>
        <w:t>and any other iron accumulation disorders.</w:t>
      </w:r>
      <w:r w:rsidR="00A62397" w:rsidRPr="00237CD7">
        <w:rPr>
          <w:rFonts w:ascii="Arial" w:hAnsi="Arial" w:cs="Arial"/>
        </w:rPr>
        <w:t xml:space="preserve"> </w:t>
      </w:r>
    </w:p>
    <w:p w14:paraId="4F2D712E" w14:textId="7F067303" w:rsidR="00237CD7" w:rsidRPr="00237CD7" w:rsidRDefault="00237CD7" w:rsidP="00B10C94">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 </w:t>
      </w:r>
      <w:r w:rsidR="00A62397" w:rsidRPr="00237CD7">
        <w:rPr>
          <w:rFonts w:ascii="Arial" w:hAnsi="Arial" w:cs="Arial"/>
        </w:rPr>
        <w:t>Sucroferric oxyhydroxide</w:t>
      </w:r>
      <w:r w:rsidR="00EC7BA2" w:rsidRPr="00237CD7">
        <w:rPr>
          <w:rFonts w:ascii="Arial" w:hAnsi="Arial" w:cs="Arial"/>
        </w:rPr>
        <w:t xml:space="preserve"> </w:t>
      </w:r>
      <w:r w:rsidR="00950AD3" w:rsidRPr="00237CD7">
        <w:rPr>
          <w:rFonts w:ascii="Arial" w:hAnsi="Arial" w:cs="Arial"/>
        </w:rPr>
        <w:t>should only be used in pregnancy or breast feeding</w:t>
      </w:r>
      <w:r w:rsidRPr="00237CD7">
        <w:rPr>
          <w:rFonts w:ascii="Arial" w:hAnsi="Arial" w:cs="Arial"/>
        </w:rPr>
        <w:t xml:space="preserve"> women after a careful risk/benefit analysis has been conducted for both the mother and the foetus/child.</w:t>
      </w:r>
    </w:p>
    <w:p w14:paraId="66BA055B" w14:textId="7B14716F" w:rsidR="00EC7BA2" w:rsidRPr="00237CD7" w:rsidRDefault="00237CD7" w:rsidP="00B10C94">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 xml:space="preserve">- </w:t>
      </w:r>
      <w:r w:rsidR="00A62397" w:rsidRPr="00237CD7">
        <w:rPr>
          <w:rFonts w:ascii="Arial" w:hAnsi="Arial" w:cs="Arial"/>
        </w:rPr>
        <w:t>Sucroferric oxyhydroxide</w:t>
      </w:r>
      <w:r w:rsidR="00EC7BA2" w:rsidRPr="00237CD7">
        <w:rPr>
          <w:rFonts w:ascii="Arial" w:hAnsi="Arial" w:cs="Arial"/>
        </w:rPr>
        <w:t xml:space="preserve"> </w:t>
      </w:r>
      <w:r w:rsidR="002D134E" w:rsidRPr="00237CD7">
        <w:rPr>
          <w:rFonts w:ascii="Arial" w:hAnsi="Arial" w:cs="Arial"/>
        </w:rPr>
        <w:t>is cautioned for use in patients with a history of peritonitis (within 3 months), significant gastric or hepatic disorders</w:t>
      </w:r>
      <w:r w:rsidR="00950AD3" w:rsidRPr="00237CD7">
        <w:rPr>
          <w:rFonts w:ascii="Arial" w:hAnsi="Arial" w:cs="Arial"/>
        </w:rPr>
        <w:t>, and</w:t>
      </w:r>
      <w:r w:rsidR="005E3BC7" w:rsidRPr="00237CD7">
        <w:rPr>
          <w:rFonts w:ascii="Arial" w:hAnsi="Arial" w:cs="Arial"/>
        </w:rPr>
        <w:t xml:space="preserve"> patients with major gastrointestinal surgery</w:t>
      </w:r>
      <w:r>
        <w:rPr>
          <w:rFonts w:ascii="Arial" w:hAnsi="Arial" w:cs="Arial"/>
        </w:rPr>
        <w:t xml:space="preserve">. Use after </w:t>
      </w:r>
      <w:r w:rsidRPr="00237CD7">
        <w:rPr>
          <w:rFonts w:ascii="Arial" w:hAnsi="Arial" w:cs="Arial"/>
        </w:rPr>
        <w:t>careful assessment of benefit/risk</w:t>
      </w:r>
      <w:r>
        <w:rPr>
          <w:rFonts w:ascii="Arial" w:hAnsi="Arial" w:cs="Arial"/>
        </w:rPr>
        <w:t>.</w:t>
      </w:r>
      <w:r w:rsidR="00950AD3" w:rsidRPr="00237CD7">
        <w:rPr>
          <w:rFonts w:ascii="Arial" w:hAnsi="Arial" w:cs="Arial"/>
        </w:rPr>
        <w:t xml:space="preserve"> </w:t>
      </w:r>
    </w:p>
    <w:p w14:paraId="2E58E57C" w14:textId="1D2044C2" w:rsidR="002D134E" w:rsidRPr="00237CD7" w:rsidRDefault="00237CD7" w:rsidP="00B10C94">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rPr>
        <w:t>-</w:t>
      </w:r>
      <w:r w:rsidR="002D134E" w:rsidRPr="00237CD7">
        <w:rPr>
          <w:rFonts w:ascii="Arial" w:hAnsi="Arial" w:cs="Arial"/>
        </w:rPr>
        <w:t xml:space="preserve">Sucroferric oxyhydroxide contains sucrose and starches so may be harmful to teeth and patients with gluten intolerance. </w:t>
      </w:r>
      <w:r w:rsidR="00314DE0" w:rsidRPr="00A7151B">
        <w:rPr>
          <w:rFonts w:ascii="Arial" w:hAnsi="Arial" w:cs="Arial"/>
          <w:color w:val="161616"/>
          <w:shd w:val="clear" w:color="auto" w:fill="FFFFFF"/>
        </w:rPr>
        <w:t>Patients with rare hereditary problems of fructose intolerance, glucose-galactose malabsorption or sucrase-isomaltase insufficiency should not take this medicinal product.</w:t>
      </w:r>
    </w:p>
    <w:p w14:paraId="20139359" w14:textId="5EB747AE" w:rsidR="002D134E" w:rsidRPr="00EC7BA2" w:rsidRDefault="002D134E" w:rsidP="00B10C94">
      <w:pPr>
        <w:pBdr>
          <w:top w:val="single" w:sz="4" w:space="1" w:color="auto"/>
          <w:left w:val="single" w:sz="4" w:space="4" w:color="auto"/>
          <w:bottom w:val="single" w:sz="4" w:space="0" w:color="auto"/>
          <w:right w:val="single" w:sz="4" w:space="5" w:color="auto"/>
        </w:pBdr>
        <w:spacing w:after="0"/>
        <w:rPr>
          <w:rFonts w:ascii="Arial" w:hAnsi="Arial" w:cs="Arial"/>
        </w:rPr>
      </w:pPr>
      <w:r>
        <w:rPr>
          <w:rFonts w:ascii="Arial" w:hAnsi="Arial" w:cs="Arial"/>
          <w:b/>
        </w:rPr>
        <w:t xml:space="preserve">NB: For diabetic patients it should be noted that one tablet is equivalent to 1.4g of carbohydrates. </w:t>
      </w:r>
    </w:p>
    <w:p w14:paraId="44E0B320" w14:textId="77777777" w:rsidR="00004CD4" w:rsidRPr="005430C6" w:rsidRDefault="00004CD4" w:rsidP="00004CD4">
      <w:pPr>
        <w:spacing w:after="0"/>
        <w:rPr>
          <w:b/>
          <w:sz w:val="18"/>
        </w:rPr>
      </w:pPr>
    </w:p>
    <w:p w14:paraId="7B44B9F3" w14:textId="3C299857"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 xml:space="preserve">NOTABLE DRUG INTERACTIONS (REFER TO </w:t>
      </w:r>
      <w:hyperlink r:id="rId17"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18"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6561D4AA" w14:textId="5E8C9F04" w:rsidR="00237CD7" w:rsidRDefault="005E3BC7"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hAnsi="Arial" w:cs="Arial"/>
          <w:color w:val="000000"/>
          <w:sz w:val="19"/>
          <w:szCs w:val="19"/>
          <w:shd w:val="clear" w:color="auto" w:fill="FFFFFF"/>
        </w:rPr>
      </w:pPr>
      <w:r>
        <w:rPr>
          <w:rFonts w:ascii="Arial" w:hAnsi="Arial" w:cs="Arial"/>
          <w:color w:val="000000"/>
          <w:sz w:val="19"/>
          <w:szCs w:val="19"/>
          <w:shd w:val="clear" w:color="auto" w:fill="FFFFFF"/>
        </w:rPr>
        <w:t> </w:t>
      </w:r>
    </w:p>
    <w:p w14:paraId="25E78608" w14:textId="0A8F23E5" w:rsidR="002D134E" w:rsidRPr="00E17AC1" w:rsidRDefault="00237CD7" w:rsidP="00E97C1A">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rPr>
      </w:pPr>
      <w:r w:rsidRPr="00E17AC1">
        <w:rPr>
          <w:rFonts w:ascii="Arial" w:hAnsi="Arial" w:cs="Arial"/>
          <w:color w:val="000000"/>
          <w:shd w:val="clear" w:color="auto" w:fill="FFFFFF"/>
        </w:rPr>
        <w:t xml:space="preserve">Velphoro is almost not absorbed from the gastrointestinal tract. </w:t>
      </w:r>
      <w:r w:rsidR="005E3BC7" w:rsidRPr="00E17AC1">
        <w:rPr>
          <w:rFonts w:ascii="Arial" w:hAnsi="Arial" w:cs="Arial"/>
          <w:color w:val="000000"/>
          <w:shd w:val="clear" w:color="auto" w:fill="FFFFFF"/>
        </w:rPr>
        <w:t>The potential for Velphoro to interact with other medicinal products is low.</w:t>
      </w:r>
    </w:p>
    <w:p w14:paraId="16A535DF" w14:textId="04286732" w:rsidR="002D134E" w:rsidRDefault="00A7151B" w:rsidP="00A7151B">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ascii="Arial" w:eastAsia="Times New Roman" w:hAnsi="Arial" w:cs="Arial"/>
          <w:b/>
          <w:bCs/>
        </w:rPr>
      </w:pPr>
      <w:r w:rsidRPr="002D134E">
        <w:rPr>
          <w:rFonts w:ascii="Arial" w:eastAsia="Times New Roman" w:hAnsi="Arial" w:cs="Arial"/>
          <w:bCs/>
        </w:rPr>
        <w:t>When administering any medicinal prod</w:t>
      </w:r>
      <w:r>
        <w:rPr>
          <w:rFonts w:ascii="Arial" w:eastAsia="Times New Roman" w:hAnsi="Arial" w:cs="Arial"/>
          <w:bCs/>
        </w:rPr>
        <w:t>uct that is</w:t>
      </w:r>
      <w:r w:rsidRPr="002D134E">
        <w:rPr>
          <w:rFonts w:ascii="Arial" w:eastAsia="Times New Roman" w:hAnsi="Arial" w:cs="Arial"/>
          <w:bCs/>
        </w:rPr>
        <w:t xml:space="preserve"> already known to interact with iron (like alendronate and doxycycline) or has the potential to interact with sucroferric oxyhydroxide ba</w:t>
      </w:r>
      <w:r>
        <w:rPr>
          <w:rFonts w:ascii="Arial" w:eastAsia="Times New Roman" w:hAnsi="Arial" w:cs="Arial"/>
          <w:bCs/>
        </w:rPr>
        <w:t xml:space="preserve">sed only on in vitro studies such as </w:t>
      </w:r>
      <w:r w:rsidRPr="002D134E">
        <w:rPr>
          <w:rFonts w:ascii="Arial" w:eastAsia="Times New Roman" w:hAnsi="Arial" w:cs="Arial"/>
          <w:bCs/>
        </w:rPr>
        <w:t xml:space="preserve">levothyroxine </w:t>
      </w:r>
      <w:r w:rsidRPr="008D03E5">
        <w:rPr>
          <w:rFonts w:ascii="Arial" w:eastAsia="Times New Roman" w:hAnsi="Arial" w:cs="Arial"/>
          <w:b/>
          <w:bCs/>
        </w:rPr>
        <w:t>the medicinal product should be administered at least one hour before or two hours after sucroferric oxyhydroxide</w:t>
      </w:r>
    </w:p>
    <w:p w14:paraId="455CDE27" w14:textId="77777777" w:rsidR="00B06801" w:rsidRDefault="00B06801" w:rsidP="008C60E5">
      <w:pPr>
        <w:spacing w:after="0" w:line="240" w:lineRule="auto"/>
        <w:rPr>
          <w:rFonts w:ascii="Arial" w:hAnsi="Arial" w:cs="Arial"/>
          <w:b/>
          <w:sz w:val="18"/>
        </w:rPr>
      </w:pPr>
    </w:p>
    <w:p w14:paraId="7DE742FC" w14:textId="77777777" w:rsidR="008C60E5" w:rsidRPr="00CA1BB1" w:rsidRDefault="008C60E5" w:rsidP="008C60E5">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8C60E5" w:rsidRPr="00CA1BB1" w14:paraId="3D6A8811" w14:textId="77777777" w:rsidTr="008C60E5">
        <w:trPr>
          <w:trHeight w:val="632"/>
        </w:trPr>
        <w:tc>
          <w:tcPr>
            <w:tcW w:w="10774" w:type="dxa"/>
            <w:shd w:val="clear" w:color="auto" w:fill="auto"/>
          </w:tcPr>
          <w:p w14:paraId="2C01B403" w14:textId="77777777" w:rsidR="008C60E5" w:rsidRPr="008C60E5" w:rsidRDefault="008C60E5" w:rsidP="008C60E5">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5863A83C" w14:textId="77777777" w:rsidR="008C60E5" w:rsidRDefault="008C60E5" w:rsidP="008C60E5">
            <w:pPr>
              <w:spacing w:after="0" w:line="240" w:lineRule="auto"/>
              <w:rPr>
                <w:rFonts w:ascii="Arial" w:eastAsia="Times New Roman" w:hAnsi="Arial" w:cs="Arial"/>
                <w:b/>
                <w:bCs/>
                <w:lang w:eastAsia="en-GB"/>
              </w:rPr>
            </w:pPr>
          </w:p>
          <w:p w14:paraId="192809CE" w14:textId="39B7FCFD" w:rsidR="00376393" w:rsidRPr="00D43187" w:rsidRDefault="00376393" w:rsidP="00376393">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83"/>
              <w:gridCol w:w="1690"/>
              <w:gridCol w:w="3402"/>
              <w:gridCol w:w="1985"/>
              <w:gridCol w:w="1588"/>
            </w:tblGrid>
            <w:tr w:rsidR="00C74787" w:rsidRPr="00D43187" w14:paraId="5A5430DD" w14:textId="77777777" w:rsidTr="00D763E4">
              <w:tc>
                <w:tcPr>
                  <w:tcW w:w="1883" w:type="dxa"/>
                </w:tcPr>
                <w:p w14:paraId="300CF390"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1690" w:type="dxa"/>
                </w:tcPr>
                <w:p w14:paraId="7BE898FA"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3402" w:type="dxa"/>
                </w:tcPr>
                <w:p w14:paraId="25419B78" w14:textId="77777777" w:rsidR="003F2A47" w:rsidRPr="00D43187" w:rsidRDefault="003F2A47" w:rsidP="003F2A47">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985" w:type="dxa"/>
                </w:tcPr>
                <w:p w14:paraId="21E0057D" w14:textId="17056C4A" w:rsidR="003F2A47" w:rsidRPr="00D43187" w:rsidRDefault="003F2A47" w:rsidP="003F2A47">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p w14:paraId="591C0450" w14:textId="77777777" w:rsidR="003F2A47" w:rsidRPr="00D43187" w:rsidRDefault="003F2A47" w:rsidP="004579C4">
                  <w:pPr>
                    <w:rPr>
                      <w:rFonts w:ascii="Arial" w:eastAsia="Times New Roman" w:hAnsi="Arial" w:cs="Arial"/>
                      <w:b/>
                      <w:bCs/>
                      <w:lang w:eastAsia="en-GB"/>
                    </w:rPr>
                  </w:pPr>
                </w:p>
              </w:tc>
              <w:tc>
                <w:tcPr>
                  <w:tcW w:w="1588" w:type="dxa"/>
                </w:tcPr>
                <w:p w14:paraId="60F60CC1" w14:textId="12CDD59E" w:rsidR="003F2A47" w:rsidRPr="00D43187" w:rsidRDefault="003F2A47" w:rsidP="004579C4">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AA5EDC" w:rsidRPr="00D43187" w14:paraId="0CCFCCCE" w14:textId="77777777" w:rsidTr="00D763E4">
              <w:tc>
                <w:tcPr>
                  <w:tcW w:w="1883" w:type="dxa"/>
                </w:tcPr>
                <w:p w14:paraId="413587B9" w14:textId="3C51AFAB" w:rsidR="00AA5EDC" w:rsidRPr="00D43187" w:rsidRDefault="00EE4517" w:rsidP="00EE4517">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Consultant Nephrologists</w:t>
                  </w:r>
                  <w:r w:rsidR="00AA5EDC">
                    <w:rPr>
                      <w:rFonts w:ascii="Arial" w:eastAsia="Times New Roman" w:hAnsi="Arial" w:cs="Arial"/>
                      <w:b/>
                      <w:bCs/>
                      <w:sz w:val="20"/>
                      <w:szCs w:val="20"/>
                      <w:lang w:val="en-US" w:eastAsia="en-GB"/>
                    </w:rPr>
                    <w:t xml:space="preserve"> </w:t>
                  </w:r>
                </w:p>
              </w:tc>
              <w:tc>
                <w:tcPr>
                  <w:tcW w:w="1690" w:type="dxa"/>
                </w:tcPr>
                <w:p w14:paraId="3DA4925C" w14:textId="422AF36E" w:rsidR="00AA5EDC" w:rsidRPr="00D43187" w:rsidRDefault="00C94857" w:rsidP="003F2A47">
                  <w:pPr>
                    <w:spacing w:after="40"/>
                    <w:rPr>
                      <w:rFonts w:ascii="Arial" w:hAnsi="Arial" w:cs="Arial"/>
                      <w:sz w:val="20"/>
                      <w:szCs w:val="20"/>
                      <w:lang w:eastAsia="en-GB"/>
                    </w:rPr>
                  </w:pPr>
                  <w:r>
                    <w:rPr>
                      <w:rFonts w:ascii="Arial" w:hAnsi="Arial" w:cs="Arial"/>
                      <w:sz w:val="20"/>
                      <w:szCs w:val="20"/>
                      <w:lang w:eastAsia="en-GB"/>
                    </w:rPr>
                    <w:t>Via switchboard</w:t>
                  </w:r>
                </w:p>
              </w:tc>
              <w:tc>
                <w:tcPr>
                  <w:tcW w:w="3402" w:type="dxa"/>
                </w:tcPr>
                <w:p w14:paraId="6D8F9834" w14:textId="5900D301" w:rsidR="00AA5EDC" w:rsidRDefault="00AA5EDC" w:rsidP="003F2A47">
                  <w:pPr>
                    <w:spacing w:after="40"/>
                    <w:rPr>
                      <w:rFonts w:ascii="Arial" w:hAnsi="Arial" w:cs="Arial"/>
                      <w:sz w:val="20"/>
                      <w:szCs w:val="20"/>
                    </w:rPr>
                  </w:pPr>
                  <w:r w:rsidRPr="00EF5B83">
                    <w:rPr>
                      <w:rFonts w:ascii="Arial" w:hAnsi="Arial" w:cs="Arial"/>
                      <w:sz w:val="20"/>
                      <w:szCs w:val="20"/>
                    </w:rPr>
                    <w:t>nephadmin.enh-tr@nhs.net</w:t>
                  </w:r>
                </w:p>
              </w:tc>
              <w:tc>
                <w:tcPr>
                  <w:tcW w:w="1985" w:type="dxa"/>
                  <w:vMerge w:val="restart"/>
                </w:tcPr>
                <w:p w14:paraId="72EAD855" w14:textId="77777777" w:rsidR="009C023B" w:rsidRDefault="009C023B" w:rsidP="009C023B">
                  <w:pPr>
                    <w:spacing w:after="40"/>
                    <w:jc w:val="center"/>
                  </w:pPr>
                </w:p>
                <w:p w14:paraId="0511D4DC" w14:textId="77777777" w:rsidR="009C023B" w:rsidRDefault="009C023B" w:rsidP="009C023B">
                  <w:pPr>
                    <w:spacing w:after="40"/>
                  </w:pPr>
                </w:p>
                <w:p w14:paraId="797DE29C" w14:textId="421D06BB" w:rsidR="00AA5EDC" w:rsidRPr="00D43187" w:rsidRDefault="006732C5" w:rsidP="009C023B">
                  <w:pPr>
                    <w:spacing w:after="40"/>
                    <w:jc w:val="center"/>
                    <w:rPr>
                      <w:rFonts w:ascii="Arial" w:eastAsia="Times New Roman" w:hAnsi="Arial" w:cs="Arial"/>
                      <w:bCs/>
                      <w:sz w:val="20"/>
                      <w:szCs w:val="20"/>
                      <w:lang w:eastAsia="en-GB"/>
                    </w:rPr>
                  </w:pPr>
                  <w:hyperlink r:id="rId19" w:history="1">
                    <w:r w:rsidR="00AA5EDC" w:rsidRPr="005228AA">
                      <w:rPr>
                        <w:rStyle w:val="Hyperlink"/>
                        <w:rFonts w:ascii="Arial" w:eastAsia="Times New Roman" w:hAnsi="Arial" w:cs="Arial"/>
                        <w:bCs/>
                        <w:sz w:val="20"/>
                        <w:szCs w:val="20"/>
                        <w:lang w:eastAsia="en-GB"/>
                      </w:rPr>
                      <w:t>sharedcare.enh-tr@nhs.net</w:t>
                    </w:r>
                  </w:hyperlink>
                </w:p>
                <w:p w14:paraId="38CEF95A" w14:textId="6D6B7327" w:rsidR="00AA5EDC" w:rsidRDefault="00AA5EDC" w:rsidP="009C023B">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01438 284032</w:t>
                  </w:r>
                </w:p>
              </w:tc>
              <w:tc>
                <w:tcPr>
                  <w:tcW w:w="1588" w:type="dxa"/>
                  <w:vMerge w:val="restart"/>
                </w:tcPr>
                <w:p w14:paraId="2B7B9AB6" w14:textId="77777777" w:rsidR="00AA5EDC" w:rsidRPr="00D43187" w:rsidRDefault="00AA5EDC" w:rsidP="009C023B">
                  <w:pPr>
                    <w:jc w:val="center"/>
                    <w:rPr>
                      <w:rFonts w:ascii="Arial" w:eastAsia="Times New Roman" w:hAnsi="Arial" w:cs="Arial"/>
                      <w:bCs/>
                      <w:sz w:val="20"/>
                      <w:szCs w:val="20"/>
                      <w:lang w:eastAsia="en-GB"/>
                    </w:rPr>
                  </w:pPr>
                </w:p>
                <w:p w14:paraId="3FEAFE66" w14:textId="77777777" w:rsidR="00AA5EDC" w:rsidRPr="00D43187" w:rsidRDefault="00AA5EDC" w:rsidP="009C023B">
                  <w:pPr>
                    <w:jc w:val="center"/>
                    <w:rPr>
                      <w:rFonts w:ascii="Arial" w:eastAsia="Times New Roman" w:hAnsi="Arial" w:cs="Arial"/>
                      <w:bCs/>
                      <w:sz w:val="20"/>
                      <w:szCs w:val="20"/>
                      <w:lang w:eastAsia="en-GB"/>
                    </w:rPr>
                  </w:pPr>
                </w:p>
                <w:p w14:paraId="10B8A354" w14:textId="77777777" w:rsidR="009C023B" w:rsidRDefault="009C023B" w:rsidP="009C023B">
                  <w:pPr>
                    <w:rPr>
                      <w:rFonts w:ascii="Arial" w:eastAsia="Times New Roman" w:hAnsi="Arial" w:cs="Arial"/>
                      <w:bCs/>
                      <w:sz w:val="20"/>
                      <w:szCs w:val="20"/>
                      <w:lang w:eastAsia="en-GB"/>
                    </w:rPr>
                  </w:pPr>
                </w:p>
                <w:p w14:paraId="165E7E39" w14:textId="77777777" w:rsidR="009C023B" w:rsidRDefault="009C023B" w:rsidP="009C023B">
                  <w:pPr>
                    <w:jc w:val="center"/>
                    <w:rPr>
                      <w:rFonts w:ascii="Arial" w:eastAsia="Times New Roman" w:hAnsi="Arial" w:cs="Arial"/>
                      <w:bCs/>
                      <w:sz w:val="20"/>
                      <w:szCs w:val="20"/>
                      <w:lang w:eastAsia="en-GB"/>
                    </w:rPr>
                  </w:pPr>
                </w:p>
                <w:p w14:paraId="7740D246" w14:textId="6E980C59" w:rsidR="00AA5EDC" w:rsidRPr="00D43187" w:rsidRDefault="00AA5EDC" w:rsidP="009C023B">
                  <w:pPr>
                    <w:jc w:val="cente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01438 314333</w:t>
                  </w:r>
                </w:p>
              </w:tc>
            </w:tr>
            <w:tr w:rsidR="00AA5EDC" w:rsidRPr="00D43187" w14:paraId="6FC472A8" w14:textId="77777777" w:rsidTr="00D763E4">
              <w:tc>
                <w:tcPr>
                  <w:tcW w:w="1883" w:type="dxa"/>
                </w:tcPr>
                <w:p w14:paraId="7400A4FA" w14:textId="24CCF67C" w:rsidR="00AA5EDC" w:rsidRDefault="00AA5EDC" w:rsidP="00E81E64">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 xml:space="preserve">Clare Morlidge/ Charlotte Mallindine </w:t>
                  </w:r>
                </w:p>
                <w:p w14:paraId="45058720" w14:textId="57C61211" w:rsidR="00AA5EDC" w:rsidRPr="00D43187" w:rsidRDefault="00AA5EDC" w:rsidP="003F2A47">
                  <w:pPr>
                    <w:spacing w:after="40"/>
                    <w:rPr>
                      <w:rFonts w:ascii="Arial" w:eastAsia="Times New Roman" w:hAnsi="Arial" w:cs="Arial"/>
                      <w:b/>
                      <w:bCs/>
                      <w:sz w:val="20"/>
                      <w:szCs w:val="20"/>
                      <w:lang w:eastAsia="en-GB"/>
                    </w:rPr>
                  </w:pPr>
                  <w:r w:rsidRPr="00DA336A">
                    <w:rPr>
                      <w:rFonts w:ascii="Arial" w:eastAsia="Times New Roman" w:hAnsi="Arial" w:cs="Arial"/>
                      <w:bCs/>
                      <w:color w:val="000000" w:themeColor="text1"/>
                      <w:sz w:val="20"/>
                      <w:szCs w:val="20"/>
                      <w:lang w:eastAsia="en-GB"/>
                    </w:rPr>
                    <w:t>Renal pharmacists</w:t>
                  </w:r>
                </w:p>
              </w:tc>
              <w:tc>
                <w:tcPr>
                  <w:tcW w:w="1690" w:type="dxa"/>
                </w:tcPr>
                <w:p w14:paraId="001DA9F3" w14:textId="64AFEAC5" w:rsidR="00AA5EDC" w:rsidRPr="00D43187" w:rsidRDefault="00AA5EDC" w:rsidP="003F2A47">
                  <w:pPr>
                    <w:spacing w:after="40"/>
                    <w:rPr>
                      <w:rFonts w:ascii="Arial" w:eastAsia="Times New Roman" w:hAnsi="Arial" w:cs="Arial"/>
                      <w:b/>
                      <w:bCs/>
                      <w:sz w:val="20"/>
                      <w:szCs w:val="20"/>
                      <w:lang w:eastAsia="en-GB"/>
                    </w:rPr>
                  </w:pPr>
                  <w:r>
                    <w:rPr>
                      <w:rFonts w:ascii="Arial" w:eastAsia="Times New Roman" w:hAnsi="Arial" w:cs="Arial"/>
                      <w:bCs/>
                      <w:sz w:val="20"/>
                      <w:szCs w:val="20"/>
                      <w:lang w:eastAsia="en-GB"/>
                    </w:rPr>
                    <w:t>01438 284677</w:t>
                  </w:r>
                </w:p>
              </w:tc>
              <w:tc>
                <w:tcPr>
                  <w:tcW w:w="3402" w:type="dxa"/>
                </w:tcPr>
                <w:p w14:paraId="0D0D8228" w14:textId="4BCE642D" w:rsidR="00AA5EDC" w:rsidRPr="00D43187" w:rsidRDefault="00AA5EDC" w:rsidP="003F2A47">
                  <w:pPr>
                    <w:spacing w:after="40"/>
                    <w:rPr>
                      <w:rFonts w:ascii="Arial" w:eastAsia="Times New Roman" w:hAnsi="Arial" w:cs="Arial"/>
                      <w:bCs/>
                      <w:sz w:val="20"/>
                      <w:szCs w:val="20"/>
                      <w:lang w:eastAsia="en-GB"/>
                    </w:rPr>
                  </w:pPr>
                  <w:r>
                    <w:t>renalpharmacists.enh-tr@nhs.net</w:t>
                  </w:r>
                </w:p>
              </w:tc>
              <w:tc>
                <w:tcPr>
                  <w:tcW w:w="1985" w:type="dxa"/>
                  <w:vMerge/>
                </w:tcPr>
                <w:p w14:paraId="45176FA6" w14:textId="31C1F918" w:rsidR="00AA5EDC" w:rsidRPr="00D43187" w:rsidRDefault="00AA5EDC" w:rsidP="004579C4">
                  <w:pPr>
                    <w:rPr>
                      <w:rFonts w:ascii="Arial" w:eastAsia="Times New Roman" w:hAnsi="Arial" w:cs="Arial"/>
                      <w:bCs/>
                      <w:sz w:val="20"/>
                      <w:szCs w:val="20"/>
                      <w:lang w:eastAsia="en-GB"/>
                    </w:rPr>
                  </w:pPr>
                </w:p>
              </w:tc>
              <w:tc>
                <w:tcPr>
                  <w:tcW w:w="1588" w:type="dxa"/>
                  <w:vMerge/>
                </w:tcPr>
                <w:p w14:paraId="5A46F8D2" w14:textId="46970A86" w:rsidR="00AA5EDC" w:rsidRPr="00D43187" w:rsidRDefault="00AA5EDC" w:rsidP="004579C4">
                  <w:pPr>
                    <w:rPr>
                      <w:rFonts w:ascii="Arial" w:eastAsia="Times New Roman" w:hAnsi="Arial" w:cs="Arial"/>
                      <w:bCs/>
                      <w:sz w:val="20"/>
                      <w:szCs w:val="20"/>
                      <w:lang w:eastAsia="en-GB"/>
                    </w:rPr>
                  </w:pPr>
                </w:p>
              </w:tc>
            </w:tr>
            <w:tr w:rsidR="00AA5EDC" w:rsidRPr="00D43187" w14:paraId="37F470A8" w14:textId="77777777" w:rsidTr="00D763E4">
              <w:tc>
                <w:tcPr>
                  <w:tcW w:w="1883" w:type="dxa"/>
                </w:tcPr>
                <w:p w14:paraId="6076DE20" w14:textId="77777777" w:rsidR="00AA5EDC" w:rsidRDefault="00AA5EDC" w:rsidP="00E81E64">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Gail Franklin</w:t>
                  </w:r>
                </w:p>
                <w:p w14:paraId="434AD3C0" w14:textId="4B3457AD" w:rsidR="00AA5EDC" w:rsidRPr="00D43187" w:rsidRDefault="00AA5EDC" w:rsidP="003F2A47">
                  <w:pPr>
                    <w:spacing w:after="40"/>
                    <w:rPr>
                      <w:rFonts w:ascii="Arial" w:eastAsia="Times New Roman" w:hAnsi="Arial" w:cs="Arial"/>
                      <w:b/>
                      <w:bCs/>
                      <w:sz w:val="20"/>
                      <w:szCs w:val="20"/>
                      <w:lang w:val="en-US" w:eastAsia="en-GB"/>
                    </w:rPr>
                  </w:pPr>
                  <w:r>
                    <w:rPr>
                      <w:rFonts w:ascii="Arial" w:eastAsia="Times New Roman" w:hAnsi="Arial" w:cs="Arial"/>
                      <w:b/>
                      <w:bCs/>
                      <w:sz w:val="20"/>
                      <w:szCs w:val="20"/>
                      <w:lang w:eastAsia="en-GB"/>
                    </w:rPr>
                    <w:t xml:space="preserve">Renal dieticians </w:t>
                  </w:r>
                </w:p>
              </w:tc>
              <w:tc>
                <w:tcPr>
                  <w:tcW w:w="1690" w:type="dxa"/>
                </w:tcPr>
                <w:p w14:paraId="321470D3" w14:textId="77777777" w:rsidR="00AA5EDC" w:rsidRDefault="00AA5EDC" w:rsidP="00E81E64">
                  <w:pPr>
                    <w:spacing w:after="40"/>
                    <w:rPr>
                      <w:rFonts w:ascii="Arial" w:eastAsia="Times New Roman" w:hAnsi="Arial" w:cs="Arial"/>
                      <w:bCs/>
                      <w:sz w:val="20"/>
                      <w:szCs w:val="20"/>
                      <w:lang w:eastAsia="en-GB"/>
                    </w:rPr>
                  </w:pPr>
                  <w:r w:rsidRPr="00194BE4">
                    <w:rPr>
                      <w:rFonts w:ascii="Arial" w:eastAsia="Times New Roman" w:hAnsi="Arial" w:cs="Arial"/>
                      <w:bCs/>
                      <w:sz w:val="20"/>
                      <w:szCs w:val="20"/>
                      <w:lang w:eastAsia="en-GB"/>
                    </w:rPr>
                    <w:t>01438 284947</w:t>
                  </w:r>
                  <w:r w:rsidRPr="00194BE4">
                    <w:rPr>
                      <w:rFonts w:ascii="Arial" w:eastAsia="Times New Roman" w:hAnsi="Arial" w:cs="Arial"/>
                      <w:bCs/>
                      <w:sz w:val="20"/>
                      <w:szCs w:val="20"/>
                      <w:lang w:eastAsia="en-GB"/>
                    </w:rPr>
                    <w:tab/>
                  </w:r>
                </w:p>
                <w:p w14:paraId="28AA53EE" w14:textId="7AA1145B" w:rsidR="00AA5EDC" w:rsidRPr="00D43187" w:rsidRDefault="00AA5EDC" w:rsidP="003F2A47">
                  <w:pPr>
                    <w:spacing w:after="40"/>
                    <w:rPr>
                      <w:rFonts w:ascii="Arial" w:hAnsi="Arial" w:cs="Arial"/>
                      <w:sz w:val="20"/>
                      <w:szCs w:val="20"/>
                      <w:lang w:eastAsia="en-GB"/>
                    </w:rPr>
                  </w:pPr>
                </w:p>
              </w:tc>
              <w:tc>
                <w:tcPr>
                  <w:tcW w:w="3402" w:type="dxa"/>
                </w:tcPr>
                <w:p w14:paraId="5539147C" w14:textId="77777777" w:rsidR="00AA5EDC" w:rsidRPr="00194BE4" w:rsidRDefault="00AA5EDC" w:rsidP="00E81E64">
                  <w:r w:rsidRPr="00194BE4">
                    <w:t>renaldieticians.enh-tr@nhs.net</w:t>
                  </w:r>
                </w:p>
                <w:p w14:paraId="29628982" w14:textId="1096ED69" w:rsidR="00AA5EDC" w:rsidRDefault="00AA5EDC" w:rsidP="003F2A47">
                  <w:pPr>
                    <w:spacing w:after="40"/>
                    <w:rPr>
                      <w:rFonts w:ascii="Arial" w:hAnsi="Arial" w:cs="Arial"/>
                      <w:sz w:val="20"/>
                      <w:szCs w:val="20"/>
                    </w:rPr>
                  </w:pPr>
                </w:p>
              </w:tc>
              <w:tc>
                <w:tcPr>
                  <w:tcW w:w="1985" w:type="dxa"/>
                  <w:vMerge/>
                </w:tcPr>
                <w:p w14:paraId="444214F8" w14:textId="77777777" w:rsidR="00AA5EDC" w:rsidRDefault="00AA5EDC" w:rsidP="003F2A47">
                  <w:pPr>
                    <w:spacing w:after="40"/>
                    <w:rPr>
                      <w:rFonts w:ascii="Arial" w:eastAsia="Times New Roman" w:hAnsi="Arial" w:cs="Arial"/>
                      <w:bCs/>
                      <w:sz w:val="20"/>
                      <w:szCs w:val="20"/>
                      <w:lang w:eastAsia="en-GB"/>
                    </w:rPr>
                  </w:pPr>
                </w:p>
              </w:tc>
              <w:tc>
                <w:tcPr>
                  <w:tcW w:w="1588" w:type="dxa"/>
                  <w:vMerge/>
                </w:tcPr>
                <w:p w14:paraId="362B58A5" w14:textId="77777777" w:rsidR="00AA5EDC" w:rsidRPr="00D43187" w:rsidRDefault="00AA5EDC" w:rsidP="004579C4">
                  <w:pPr>
                    <w:rPr>
                      <w:rFonts w:ascii="Arial" w:eastAsia="Times New Roman" w:hAnsi="Arial" w:cs="Arial"/>
                      <w:bCs/>
                      <w:sz w:val="20"/>
                      <w:szCs w:val="20"/>
                      <w:lang w:eastAsia="en-GB"/>
                    </w:rPr>
                  </w:pPr>
                </w:p>
              </w:tc>
            </w:tr>
          </w:tbl>
          <w:p w14:paraId="6C6E6FEF" w14:textId="5039242C" w:rsidR="000A3722" w:rsidRPr="008C60E5" w:rsidRDefault="00AA5EDC" w:rsidP="00AA5EDC">
            <w:pPr>
              <w:spacing w:after="0" w:line="240" w:lineRule="auto"/>
              <w:jc w:val="center"/>
              <w:rPr>
                <w:rFonts w:ascii="Arial" w:eastAsia="Times New Roman" w:hAnsi="Arial" w:cs="Arial"/>
                <w:b/>
                <w:bCs/>
                <w:lang w:eastAsia="en-GB"/>
              </w:rPr>
            </w:pPr>
            <w:r w:rsidRPr="00AA5EDC">
              <w:rPr>
                <w:rFonts w:ascii="Arial" w:eastAsia="Times New Roman" w:hAnsi="Arial" w:cs="Arial"/>
                <w:b/>
                <w:bCs/>
                <w:lang w:eastAsia="en-GB"/>
              </w:rPr>
              <w:t>Outside normal working hours there is access to a Consultant Nephrologist via the hospital switchboard</w:t>
            </w:r>
          </w:p>
          <w:p w14:paraId="12C947EB" w14:textId="77777777" w:rsidR="008C60E5" w:rsidRPr="008C60E5" w:rsidRDefault="008C60E5" w:rsidP="008C60E5">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4ED8CA3A" w14:textId="2C0BCA0F" w:rsidR="008C60E5" w:rsidRPr="008C60E5" w:rsidRDefault="00C74787" w:rsidP="008C60E5">
            <w:pPr>
              <w:spacing w:after="0" w:line="240" w:lineRule="auto"/>
              <w:rPr>
                <w:rFonts w:ascii="Arial" w:eastAsia="Times New Roman" w:hAnsi="Arial" w:cs="Arial"/>
                <w:bCs/>
                <w:lang w:eastAsia="en-GB"/>
              </w:rPr>
            </w:pPr>
            <w:r>
              <w:rPr>
                <w:rFonts w:ascii="Arial" w:eastAsia="Times New Roman" w:hAnsi="Arial" w:cs="Arial"/>
                <w:bCs/>
                <w:lang w:eastAsia="en-GB"/>
              </w:rPr>
              <w:t>For any queries relating to a</w:t>
            </w:r>
            <w:r w:rsidR="008C60E5" w:rsidRPr="008C60E5">
              <w:rPr>
                <w:rFonts w:ascii="Arial" w:eastAsia="Times New Roman" w:hAnsi="Arial" w:cs="Arial"/>
                <w:bCs/>
                <w:lang w:eastAsia="en-GB"/>
              </w:rPr>
              <w:t xml:space="preserve"> patient’s </w:t>
            </w:r>
            <w:r w:rsidR="005C6D32">
              <w:rPr>
                <w:rFonts w:ascii="Arial" w:eastAsia="Times New Roman" w:hAnsi="Arial" w:cs="Arial"/>
                <w:bCs/>
                <w:lang w:eastAsia="en-GB"/>
              </w:rPr>
              <w:t xml:space="preserve">treatment with </w:t>
            </w:r>
            <w:r w:rsidR="002D134E">
              <w:rPr>
                <w:rFonts w:ascii="Arial" w:eastAsia="Times New Roman" w:hAnsi="Arial" w:cs="Arial"/>
                <w:bCs/>
                <w:lang w:eastAsia="en-GB"/>
              </w:rPr>
              <w:t>sucroferric oxyhydroxide</w:t>
            </w:r>
            <w:r w:rsidR="008C60E5" w:rsidRPr="008C60E5">
              <w:rPr>
                <w:rFonts w:ascii="Arial" w:eastAsia="Times New Roman" w:hAnsi="Arial" w:cs="Arial"/>
                <w:bCs/>
                <w:lang w:eastAsia="en-GB"/>
              </w:rPr>
              <w:t xml:space="preserve"> please contact the </w:t>
            </w:r>
            <w:r w:rsidR="009C023B">
              <w:rPr>
                <w:rFonts w:ascii="Arial" w:eastAsia="Times New Roman" w:hAnsi="Arial" w:cs="Arial"/>
                <w:bCs/>
                <w:lang w:eastAsia="en-GB"/>
              </w:rPr>
              <w:t>S</w:t>
            </w:r>
            <w:r w:rsidR="008C60E5" w:rsidRPr="008C60E5">
              <w:rPr>
                <w:rFonts w:ascii="Arial" w:eastAsia="Times New Roman" w:hAnsi="Arial" w:cs="Arial"/>
                <w:bCs/>
                <w:lang w:eastAsia="en-GB"/>
              </w:rPr>
              <w:t xml:space="preserve">pecialist as documented at the top of this document. Read in conjunction with </w:t>
            </w:r>
            <w:r w:rsidR="00237CD7">
              <w:rPr>
                <w:rFonts w:ascii="Arial" w:eastAsia="Times New Roman" w:hAnsi="Arial" w:cs="Arial"/>
                <w:bCs/>
                <w:lang w:eastAsia="en-GB"/>
              </w:rPr>
              <w:t xml:space="preserve">HWE APC </w:t>
            </w:r>
            <w:r w:rsidR="008C60E5" w:rsidRPr="008C60E5">
              <w:rPr>
                <w:rFonts w:ascii="Arial" w:eastAsia="Times New Roman" w:hAnsi="Arial" w:cs="Arial"/>
                <w:bCs/>
                <w:lang w:eastAsia="en-GB"/>
              </w:rPr>
              <w:t>shared care principles document.</w:t>
            </w:r>
          </w:p>
          <w:p w14:paraId="50F40B83" w14:textId="75312DBA" w:rsidR="008C60E5" w:rsidRPr="008C60E5" w:rsidRDefault="008C60E5" w:rsidP="009C023B">
            <w:pPr>
              <w:spacing w:after="0" w:line="240" w:lineRule="auto"/>
              <w:rPr>
                <w:rFonts w:ascii="Arial" w:eastAsia="Times New Roman" w:hAnsi="Arial" w:cs="Arial"/>
                <w:bCs/>
                <w:lang w:eastAsia="en-GB"/>
              </w:rPr>
            </w:pPr>
            <w:r w:rsidRPr="008C60E5">
              <w:rPr>
                <w:rFonts w:ascii="Arial" w:eastAsia="Times New Roman" w:hAnsi="Arial" w:cs="Arial"/>
                <w:bCs/>
                <w:lang w:eastAsia="en-GB"/>
              </w:rPr>
              <w:t xml:space="preserve">For advice if you have any concerns contact the </w:t>
            </w:r>
            <w:r w:rsidR="009C023B">
              <w:rPr>
                <w:rFonts w:ascii="Arial" w:eastAsia="Times New Roman" w:hAnsi="Arial" w:cs="Arial"/>
                <w:bCs/>
                <w:lang w:eastAsia="en-GB"/>
              </w:rPr>
              <w:t>s</w:t>
            </w:r>
            <w:r w:rsidRPr="008C60E5">
              <w:rPr>
                <w:rFonts w:ascii="Arial" w:eastAsia="Times New Roman" w:hAnsi="Arial" w:cs="Arial"/>
                <w:bCs/>
                <w:lang w:eastAsia="en-GB"/>
              </w:rPr>
              <w:t>pecialist team.  If unable to contact specialist team or out of hours, contact medical registrar on call.</w:t>
            </w:r>
          </w:p>
        </w:tc>
      </w:tr>
    </w:tbl>
    <w:p w14:paraId="0E2E2971" w14:textId="77777777" w:rsidR="00004CD4" w:rsidRDefault="00004CD4" w:rsidP="00CB147C">
      <w:pPr>
        <w:spacing w:after="0"/>
        <w:rPr>
          <w:b/>
        </w:rPr>
      </w:pPr>
    </w:p>
    <w:p w14:paraId="69F4CD51" w14:textId="665DE40D" w:rsidR="00AA5EDC" w:rsidRPr="00AA5EDC" w:rsidRDefault="00CB147C" w:rsidP="00AA5ED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lastRenderedPageBreak/>
        <w:t>REFERENCES</w:t>
      </w:r>
    </w:p>
    <w:p w14:paraId="6F758699" w14:textId="08FECEF0" w:rsidR="00AA5EDC" w:rsidRPr="002D134E" w:rsidRDefault="002D134E" w:rsidP="002D134E">
      <w:pPr>
        <w:pStyle w:val="ListParagraph"/>
        <w:keepNext/>
        <w:numPr>
          <w:ilvl w:val="0"/>
          <w:numId w:val="28"/>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Pr>
          <w:rFonts w:ascii="Arial" w:eastAsia="Times New Roman" w:hAnsi="Arial" w:cs="Arial"/>
          <w:bCs/>
          <w:sz w:val="16"/>
          <w:szCs w:val="16"/>
        </w:rPr>
        <w:t xml:space="preserve">Vifor </w:t>
      </w:r>
      <w:r w:rsidRPr="002D134E">
        <w:rPr>
          <w:rFonts w:ascii="Arial" w:eastAsia="Times New Roman" w:hAnsi="Arial" w:cs="Arial"/>
          <w:bCs/>
          <w:sz w:val="16"/>
          <w:szCs w:val="16"/>
        </w:rPr>
        <w:t xml:space="preserve">Fresenius Medical Care </w:t>
      </w:r>
      <w:r>
        <w:rPr>
          <w:rFonts w:ascii="Arial" w:eastAsia="Times New Roman" w:hAnsi="Arial" w:cs="Arial"/>
          <w:bCs/>
          <w:sz w:val="16"/>
          <w:szCs w:val="16"/>
        </w:rPr>
        <w:t>Renal Pharma</w:t>
      </w:r>
      <w:r w:rsidR="00B06801">
        <w:rPr>
          <w:rFonts w:ascii="Arial" w:eastAsia="Times New Roman" w:hAnsi="Arial" w:cs="Arial"/>
          <w:bCs/>
          <w:sz w:val="16"/>
          <w:szCs w:val="16"/>
        </w:rPr>
        <w:t xml:space="preserve"> </w:t>
      </w:r>
      <w:r w:rsidRPr="002D134E">
        <w:rPr>
          <w:rFonts w:ascii="Arial" w:eastAsia="Times New Roman" w:hAnsi="Arial" w:cs="Arial"/>
          <w:bCs/>
          <w:sz w:val="16"/>
          <w:szCs w:val="16"/>
        </w:rPr>
        <w:t xml:space="preserve">(UK) Ltd.  Velphoro 500 mg </w:t>
      </w:r>
      <w:r>
        <w:rPr>
          <w:rFonts w:ascii="Arial" w:eastAsia="Times New Roman" w:hAnsi="Arial" w:cs="Arial"/>
          <w:bCs/>
          <w:sz w:val="16"/>
          <w:szCs w:val="16"/>
        </w:rPr>
        <w:t>chewable t</w:t>
      </w:r>
      <w:r w:rsidRPr="002D134E">
        <w:rPr>
          <w:rFonts w:ascii="Arial" w:eastAsia="Times New Roman" w:hAnsi="Arial" w:cs="Arial"/>
          <w:bCs/>
          <w:sz w:val="16"/>
          <w:szCs w:val="16"/>
        </w:rPr>
        <w:t>ablets Summary</w:t>
      </w:r>
      <w:r>
        <w:rPr>
          <w:rFonts w:ascii="Arial" w:eastAsia="Times New Roman" w:hAnsi="Arial" w:cs="Arial"/>
          <w:bCs/>
          <w:sz w:val="16"/>
          <w:szCs w:val="16"/>
        </w:rPr>
        <w:t xml:space="preserve"> of Product Characteristics 2021</w:t>
      </w:r>
      <w:r w:rsidRPr="002D134E">
        <w:rPr>
          <w:rFonts w:ascii="Arial" w:eastAsia="Times New Roman" w:hAnsi="Arial" w:cs="Arial"/>
          <w:bCs/>
          <w:sz w:val="16"/>
          <w:szCs w:val="16"/>
        </w:rPr>
        <w:t xml:space="preserve"> </w:t>
      </w:r>
      <w:hyperlink r:id="rId20" w:history="1">
        <w:r w:rsidR="00237CD7" w:rsidRPr="00376621">
          <w:rPr>
            <w:rStyle w:val="Hyperlink"/>
            <w:rFonts w:ascii="Arial" w:eastAsia="Times New Roman" w:hAnsi="Arial" w:cs="Arial"/>
            <w:bCs/>
            <w:sz w:val="16"/>
            <w:szCs w:val="16"/>
          </w:rPr>
          <w:t>www.medicines.org.uk</w:t>
        </w:r>
      </w:hyperlink>
      <w:r w:rsidR="00237CD7">
        <w:rPr>
          <w:rFonts w:ascii="Arial" w:eastAsia="Times New Roman" w:hAnsi="Arial" w:cs="Arial"/>
          <w:bCs/>
          <w:sz w:val="16"/>
          <w:szCs w:val="16"/>
        </w:rPr>
        <w:t xml:space="preserve"> (accesses September 2023)</w:t>
      </w:r>
    </w:p>
    <w:p w14:paraId="0AB9842F" w14:textId="15053935" w:rsidR="00AA5EDC" w:rsidRPr="00AA5EDC" w:rsidRDefault="00B06801" w:rsidP="00AA5EDC">
      <w:pPr>
        <w:pStyle w:val="ListParagraph"/>
        <w:keepNext/>
        <w:numPr>
          <w:ilvl w:val="0"/>
          <w:numId w:val="29"/>
        </w:numPr>
        <w:pBdr>
          <w:top w:val="single" w:sz="4" w:space="1" w:color="auto"/>
          <w:left w:val="single" w:sz="4" w:space="4" w:color="auto"/>
          <w:bottom w:val="single" w:sz="4" w:space="1" w:color="auto"/>
          <w:right w:val="single" w:sz="4" w:space="4" w:color="auto"/>
        </w:pBdr>
        <w:spacing w:after="0"/>
        <w:rPr>
          <w:rFonts w:ascii="Arial" w:eastAsia="Times New Roman" w:hAnsi="Arial" w:cs="Arial"/>
          <w:bCs/>
          <w:sz w:val="16"/>
          <w:szCs w:val="16"/>
        </w:rPr>
      </w:pPr>
      <w:r>
        <w:rPr>
          <w:rFonts w:ascii="Arial" w:eastAsia="Times New Roman" w:hAnsi="Arial" w:cs="Arial"/>
          <w:bCs/>
          <w:i/>
          <w:iCs/>
          <w:sz w:val="16"/>
          <w:szCs w:val="16"/>
        </w:rPr>
        <w:t>Chronic Kidney</w:t>
      </w:r>
      <w:r w:rsidR="00237CD7">
        <w:rPr>
          <w:rFonts w:ascii="Arial" w:eastAsia="Times New Roman" w:hAnsi="Arial" w:cs="Arial"/>
          <w:bCs/>
          <w:i/>
          <w:iCs/>
          <w:sz w:val="16"/>
          <w:szCs w:val="16"/>
        </w:rPr>
        <w:t xml:space="preserve"> </w:t>
      </w:r>
      <w:r>
        <w:rPr>
          <w:rFonts w:ascii="Arial" w:eastAsia="Times New Roman" w:hAnsi="Arial" w:cs="Arial"/>
          <w:bCs/>
          <w:i/>
          <w:iCs/>
          <w:sz w:val="16"/>
          <w:szCs w:val="16"/>
        </w:rPr>
        <w:t>Disease: assessment and management</w:t>
      </w:r>
      <w:r w:rsidR="00237CD7">
        <w:rPr>
          <w:rFonts w:ascii="Arial" w:eastAsia="Times New Roman" w:hAnsi="Arial" w:cs="Arial"/>
          <w:bCs/>
          <w:i/>
          <w:iCs/>
          <w:sz w:val="16"/>
          <w:szCs w:val="16"/>
        </w:rPr>
        <w:t xml:space="preserve">; </w:t>
      </w:r>
      <w:r>
        <w:rPr>
          <w:rFonts w:ascii="Arial" w:eastAsia="Times New Roman" w:hAnsi="Arial" w:cs="Arial"/>
          <w:bCs/>
          <w:i/>
          <w:iCs/>
          <w:sz w:val="16"/>
          <w:szCs w:val="16"/>
        </w:rPr>
        <w:t>.</w:t>
      </w:r>
      <w:r w:rsidR="00AA5EDC" w:rsidRPr="00AA5EDC">
        <w:rPr>
          <w:rFonts w:ascii="Arial" w:eastAsia="Times New Roman" w:hAnsi="Arial" w:cs="Arial"/>
          <w:bCs/>
          <w:i/>
          <w:iCs/>
          <w:sz w:val="16"/>
          <w:szCs w:val="16"/>
        </w:rPr>
        <w:t xml:space="preserve"> </w:t>
      </w:r>
      <w:r w:rsidR="00237CD7" w:rsidRPr="00237CD7">
        <w:rPr>
          <w:rFonts w:ascii="Arial" w:eastAsia="Times New Roman" w:hAnsi="Arial" w:cs="Arial"/>
          <w:bCs/>
          <w:i/>
          <w:iCs/>
          <w:sz w:val="16"/>
          <w:szCs w:val="16"/>
        </w:rPr>
        <w:t>assessment and management; NICE guideline 203</w:t>
      </w:r>
      <w:r w:rsidR="00237CD7">
        <w:rPr>
          <w:rFonts w:ascii="Arial" w:eastAsia="Times New Roman" w:hAnsi="Arial" w:cs="Arial"/>
          <w:bCs/>
          <w:i/>
          <w:iCs/>
          <w:sz w:val="16"/>
          <w:szCs w:val="16"/>
        </w:rPr>
        <w:t xml:space="preserve"> </w:t>
      </w:r>
      <w:hyperlink r:id="rId21" w:history="1">
        <w:r w:rsidR="00237CD7" w:rsidRPr="00376621">
          <w:rPr>
            <w:rStyle w:val="Hyperlink"/>
            <w:rFonts w:ascii="Arial" w:eastAsia="Times New Roman" w:hAnsi="Arial" w:cs="Arial"/>
            <w:bCs/>
            <w:i/>
            <w:iCs/>
            <w:sz w:val="16"/>
            <w:szCs w:val="16"/>
          </w:rPr>
          <w:t>https://www.nice.org.uk/guidance/ng203</w:t>
        </w:r>
      </w:hyperlink>
      <w:r w:rsidR="00237CD7" w:rsidRPr="00237CD7">
        <w:rPr>
          <w:rFonts w:ascii="Arial" w:eastAsia="Times New Roman" w:hAnsi="Arial" w:cs="Arial"/>
          <w:bCs/>
          <w:i/>
          <w:iCs/>
          <w:sz w:val="16"/>
          <w:szCs w:val="16"/>
        </w:rPr>
        <w:t xml:space="preserve"> (accessed October 2023</w:t>
      </w:r>
    </w:p>
    <w:p w14:paraId="08CCFE86" w14:textId="0EA72796" w:rsidR="00A14C22" w:rsidRDefault="00AA5EDC" w:rsidP="00AA5EDC">
      <w:pPr>
        <w:pStyle w:val="ListParagraph"/>
        <w:keepNext/>
        <w:numPr>
          <w:ilvl w:val="0"/>
          <w:numId w:val="29"/>
        </w:numPr>
        <w:pBdr>
          <w:top w:val="single" w:sz="4" w:space="1" w:color="auto"/>
          <w:left w:val="single" w:sz="4" w:space="4" w:color="auto"/>
          <w:bottom w:val="single" w:sz="4" w:space="1" w:color="auto"/>
          <w:right w:val="single" w:sz="4" w:space="4" w:color="auto"/>
        </w:pBdr>
        <w:rPr>
          <w:rFonts w:ascii="Arial" w:eastAsia="Times New Roman" w:hAnsi="Arial" w:cs="Arial"/>
          <w:bCs/>
          <w:sz w:val="16"/>
          <w:szCs w:val="16"/>
        </w:rPr>
      </w:pPr>
      <w:r>
        <w:rPr>
          <w:rFonts w:ascii="Arial" w:eastAsia="Times New Roman" w:hAnsi="Arial" w:cs="Arial"/>
          <w:bCs/>
          <w:sz w:val="16"/>
          <w:szCs w:val="16"/>
        </w:rPr>
        <w:t>KDIGO 201</w:t>
      </w:r>
      <w:r w:rsidR="00E14CE0">
        <w:rPr>
          <w:rFonts w:ascii="Arial" w:eastAsia="Times New Roman" w:hAnsi="Arial" w:cs="Arial"/>
          <w:bCs/>
          <w:sz w:val="16"/>
          <w:szCs w:val="16"/>
        </w:rPr>
        <w:t>7</w:t>
      </w:r>
      <w:r w:rsidRPr="00AA5EDC">
        <w:rPr>
          <w:rFonts w:ascii="Arial" w:eastAsia="Times New Roman" w:hAnsi="Arial" w:cs="Arial"/>
          <w:bCs/>
          <w:sz w:val="16"/>
          <w:szCs w:val="16"/>
        </w:rPr>
        <w:t xml:space="preserve">. </w:t>
      </w:r>
      <w:r w:rsidRPr="00AA5EDC">
        <w:rPr>
          <w:rFonts w:ascii="Arial" w:eastAsia="Times New Roman" w:hAnsi="Arial" w:cs="Arial"/>
          <w:bCs/>
          <w:i/>
          <w:iCs/>
          <w:sz w:val="16"/>
          <w:szCs w:val="16"/>
        </w:rPr>
        <w:t xml:space="preserve">Clinical Practice Guideline for the Diagnosis, Evaluation, Prevention, and Treatment of Chronic Kidney Disease-Mineral and Bone Disorder (CKD-MBD). </w:t>
      </w:r>
      <w:r w:rsidRPr="00AA5EDC">
        <w:rPr>
          <w:rFonts w:ascii="Arial" w:eastAsia="Times New Roman" w:hAnsi="Arial" w:cs="Arial"/>
          <w:bCs/>
          <w:sz w:val="16"/>
          <w:szCs w:val="16"/>
        </w:rPr>
        <w:t xml:space="preserve">Official journal of the international society </w:t>
      </w:r>
      <w:r>
        <w:rPr>
          <w:rFonts w:ascii="Arial" w:eastAsia="Times New Roman" w:hAnsi="Arial" w:cs="Arial"/>
          <w:bCs/>
          <w:sz w:val="16"/>
          <w:szCs w:val="16"/>
        </w:rPr>
        <w:t>of nephrology Volume 7 Issue 1: July  2017</w:t>
      </w:r>
      <w:r w:rsidRPr="00AA5EDC">
        <w:rPr>
          <w:rFonts w:ascii="Arial" w:eastAsia="Times New Roman" w:hAnsi="Arial" w:cs="Arial"/>
          <w:bCs/>
          <w:sz w:val="16"/>
          <w:szCs w:val="16"/>
        </w:rPr>
        <w:t xml:space="preserve"> </w:t>
      </w:r>
    </w:p>
    <w:p w14:paraId="20C80DE2" w14:textId="3DA66C99" w:rsidR="00237CD7" w:rsidRDefault="00237CD7">
      <w:pPr>
        <w:rPr>
          <w:rFonts w:ascii="Arial" w:hAnsi="Arial" w:cs="Arial"/>
          <w:b/>
          <w:sz w:val="28"/>
          <w:u w:val="single"/>
        </w:rPr>
      </w:pPr>
      <w:r>
        <w:rPr>
          <w:rFonts w:ascii="Arial" w:hAnsi="Arial" w:cs="Arial"/>
          <w:b/>
          <w:sz w:val="28"/>
          <w:u w:val="single"/>
        </w:rPr>
        <w:br w:type="page"/>
      </w:r>
    </w:p>
    <w:p w14:paraId="22ECC23D" w14:textId="77777777" w:rsidR="00CB147C" w:rsidRPr="00CB147C" w:rsidRDefault="00CB147C" w:rsidP="00C5458F">
      <w:pPr>
        <w:jc w:val="center"/>
        <w:rPr>
          <w:rFonts w:ascii="Arial" w:hAnsi="Arial" w:cs="Arial"/>
          <w:b/>
          <w:sz w:val="28"/>
          <w:u w:val="single"/>
        </w:rPr>
      </w:pPr>
      <w:r w:rsidRPr="00CB147C">
        <w:rPr>
          <w:rFonts w:ascii="Arial" w:hAnsi="Arial" w:cs="Arial"/>
          <w:b/>
          <w:sz w:val="28"/>
          <w:u w:val="single"/>
        </w:rPr>
        <w:lastRenderedPageBreak/>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are in agreement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77777777" w:rsidR="00CB147C" w:rsidRPr="00441277" w:rsidRDefault="00CB147C" w:rsidP="00CB147C">
      <w:pPr>
        <w:pStyle w:val="Default"/>
        <w:contextualSpacing/>
        <w:jc w:val="both"/>
        <w:rPr>
          <w:sz w:val="22"/>
          <w:szCs w:val="22"/>
        </w:rPr>
      </w:pPr>
      <w:r>
        <w:rPr>
          <w:sz w:val="22"/>
          <w:szCs w:val="22"/>
        </w:rPr>
        <w:t xml:space="preserve">Prescribing is to be initiated in secondary care by a provider </w:t>
      </w:r>
      <w:r w:rsidR="00B10C94">
        <w:rPr>
          <w:sz w:val="22"/>
          <w:szCs w:val="22"/>
        </w:rPr>
        <w:t xml:space="preserve">Trust </w:t>
      </w:r>
      <w:r w:rsidRPr="00441277">
        <w:rPr>
          <w:sz w:val="22"/>
          <w:szCs w:val="22"/>
        </w:rPr>
        <w:t>specialist</w:t>
      </w:r>
      <w:r>
        <w:rPr>
          <w:sz w:val="22"/>
          <w:szCs w:val="22"/>
        </w:rPr>
        <w:t xml:space="preserve"> and </w:t>
      </w:r>
      <w:r w:rsidRPr="000860A1">
        <w:rPr>
          <w:sz w:val="22"/>
          <w:szCs w:val="22"/>
        </w:rPr>
        <w:t xml:space="preserve">will usually be </w:t>
      </w:r>
      <w:r>
        <w:rPr>
          <w:sz w:val="22"/>
          <w:szCs w:val="22"/>
        </w:rPr>
        <w:t xml:space="preserve">prescribed for </w:t>
      </w:r>
      <w:r w:rsidRPr="000860A1">
        <w:rPr>
          <w:sz w:val="22"/>
          <w:szCs w:val="22"/>
        </w:rPr>
        <w:t>12 weeks unless otherwise stated within the agreed individual shared care protocol</w:t>
      </w:r>
      <w:r w:rsidRPr="00CB147C">
        <w:rPr>
          <w:b/>
          <w:sz w:val="22"/>
          <w:szCs w:val="22"/>
        </w:rPr>
        <w:t>. 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If you can answer YES to all of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77777777"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 xml:space="preserve">. This will usually be </w:t>
      </w:r>
      <w:r w:rsidRPr="00441277">
        <w:rPr>
          <w:rFonts w:ascii="Arial" w:hAnsi="Arial" w:cs="Arial"/>
        </w:rPr>
        <w:t>12 weeks of treatment</w:t>
      </w:r>
      <w:r w:rsidRPr="00593B38">
        <w:rPr>
          <w:rFonts w:ascii="Arial" w:hAnsi="Arial" w:cs="Arial"/>
        </w:rPr>
        <w:t xml:space="preserve"> unless otherwise stated within the agreed individual shared care protocol</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69C1F5E8" w14:textId="3BF2A52E" w:rsidR="000F0B54" w:rsidRPr="00725343"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7626"/>
      </w:tblGrid>
      <w:tr w:rsidR="00725343" w:rsidRPr="006F4129" w14:paraId="0D4AB150" w14:textId="77777777" w:rsidTr="006732C5">
        <w:tc>
          <w:tcPr>
            <w:tcW w:w="3148" w:type="dxa"/>
            <w:shd w:val="clear" w:color="auto" w:fill="auto"/>
          </w:tcPr>
          <w:p w14:paraId="16A54FC7"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Title of Guideline</w:t>
            </w:r>
          </w:p>
        </w:tc>
        <w:tc>
          <w:tcPr>
            <w:tcW w:w="7626" w:type="dxa"/>
            <w:shd w:val="clear" w:color="auto" w:fill="auto"/>
          </w:tcPr>
          <w:p w14:paraId="5EF23791" w14:textId="727B12F7" w:rsidR="00725343" w:rsidRPr="006F4129" w:rsidRDefault="00AA5EDC" w:rsidP="002D134E">
            <w:pPr>
              <w:autoSpaceDE w:val="0"/>
              <w:autoSpaceDN w:val="0"/>
              <w:spacing w:after="0" w:line="240" w:lineRule="auto"/>
              <w:rPr>
                <w:rFonts w:ascii="Arial" w:eastAsia="Times New Roman" w:hAnsi="Arial" w:cs="Arial"/>
                <w:sz w:val="20"/>
                <w:szCs w:val="20"/>
                <w:lang w:val="en-US"/>
              </w:rPr>
            </w:pPr>
            <w:r w:rsidRPr="00AA5EDC">
              <w:rPr>
                <w:rFonts w:ascii="Arial" w:eastAsia="Times New Roman" w:hAnsi="Arial" w:cs="Arial"/>
                <w:sz w:val="20"/>
                <w:szCs w:val="20"/>
                <w:lang w:val="en-US"/>
              </w:rPr>
              <w:t xml:space="preserve">Use of Oral </w:t>
            </w:r>
            <w:r w:rsidR="002D134E">
              <w:rPr>
                <w:rFonts w:ascii="Arial" w:eastAsia="Times New Roman" w:hAnsi="Arial" w:cs="Arial"/>
                <w:sz w:val="20"/>
                <w:szCs w:val="20"/>
                <w:lang w:val="en-US"/>
              </w:rPr>
              <w:t>Sucroferric Oxyhydroxide</w:t>
            </w:r>
            <w:r>
              <w:rPr>
                <w:rFonts w:ascii="Arial" w:eastAsia="Times New Roman" w:hAnsi="Arial" w:cs="Arial"/>
                <w:sz w:val="20"/>
                <w:szCs w:val="20"/>
                <w:lang w:val="en-US"/>
              </w:rPr>
              <w:t xml:space="preserve"> for Hyperphosphataemia in Adult</w:t>
            </w:r>
            <w:r w:rsidRPr="00AA5EDC">
              <w:rPr>
                <w:rFonts w:ascii="Arial" w:eastAsia="Times New Roman" w:hAnsi="Arial" w:cs="Arial"/>
                <w:sz w:val="20"/>
                <w:szCs w:val="20"/>
                <w:lang w:val="en-US"/>
              </w:rPr>
              <w:t xml:space="preserve"> Patients with </w:t>
            </w:r>
            <w:r w:rsidR="002C1EC8" w:rsidRPr="002C1EC8">
              <w:rPr>
                <w:rFonts w:ascii="Arial" w:eastAsia="Times New Roman" w:hAnsi="Arial" w:cs="Arial"/>
                <w:sz w:val="20"/>
                <w:szCs w:val="20"/>
                <w:lang w:val="en-US"/>
              </w:rPr>
              <w:t>End Stage Renal Failure requiring Renal Replacement Therapy</w:t>
            </w:r>
          </w:p>
        </w:tc>
      </w:tr>
      <w:tr w:rsidR="00725343" w:rsidRPr="006F4129" w14:paraId="21FE74A1" w14:textId="77777777" w:rsidTr="006732C5">
        <w:tc>
          <w:tcPr>
            <w:tcW w:w="3148" w:type="dxa"/>
            <w:shd w:val="clear" w:color="auto" w:fill="auto"/>
          </w:tcPr>
          <w:p w14:paraId="0580F24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Guideline Number</w:t>
            </w:r>
          </w:p>
        </w:tc>
        <w:tc>
          <w:tcPr>
            <w:tcW w:w="7626" w:type="dxa"/>
            <w:shd w:val="clear" w:color="auto" w:fill="auto"/>
          </w:tcPr>
          <w:p w14:paraId="3EDC3C34" w14:textId="4E14159B" w:rsidR="00725343" w:rsidRPr="006F4129" w:rsidRDefault="00D435E7"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1</w:t>
            </w:r>
          </w:p>
        </w:tc>
      </w:tr>
      <w:tr w:rsidR="00725343" w:rsidRPr="006F4129" w14:paraId="21D8D1CC" w14:textId="77777777" w:rsidTr="006732C5">
        <w:tc>
          <w:tcPr>
            <w:tcW w:w="3148" w:type="dxa"/>
            <w:shd w:val="clear" w:color="auto" w:fill="auto"/>
          </w:tcPr>
          <w:p w14:paraId="39CD00E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Version</w:t>
            </w:r>
          </w:p>
        </w:tc>
        <w:tc>
          <w:tcPr>
            <w:tcW w:w="7626" w:type="dxa"/>
            <w:shd w:val="clear" w:color="auto" w:fill="auto"/>
          </w:tcPr>
          <w:p w14:paraId="30375212" w14:textId="47E71339" w:rsidR="006732C5" w:rsidRDefault="006732C5"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2.2 Updated in line with new shared care protocol template May 2025</w:t>
            </w:r>
          </w:p>
          <w:p w14:paraId="08A7A104" w14:textId="7380D34E" w:rsidR="00725343" w:rsidRPr="006F4129" w:rsidRDefault="00D61DA9"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2.1 Updated with wording on swallowing difficulties and patient consent to shared care. September 2024</w:t>
            </w:r>
          </w:p>
        </w:tc>
      </w:tr>
      <w:tr w:rsidR="00725343" w:rsidRPr="006F4129" w14:paraId="187F5A99" w14:textId="77777777" w:rsidTr="006732C5">
        <w:tc>
          <w:tcPr>
            <w:tcW w:w="3148" w:type="dxa"/>
            <w:shd w:val="clear" w:color="auto" w:fill="auto"/>
          </w:tcPr>
          <w:p w14:paraId="384841D3"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Review Date</w:t>
            </w:r>
          </w:p>
        </w:tc>
        <w:tc>
          <w:tcPr>
            <w:tcW w:w="7626" w:type="dxa"/>
            <w:shd w:val="clear" w:color="auto" w:fill="auto"/>
          </w:tcPr>
          <w:p w14:paraId="4711FF63" w14:textId="20457CCE" w:rsidR="00725343" w:rsidRPr="00A7151B" w:rsidRDefault="00A7151B" w:rsidP="0015736E">
            <w:pPr>
              <w:autoSpaceDE w:val="0"/>
              <w:autoSpaceDN w:val="0"/>
              <w:spacing w:after="0" w:line="240" w:lineRule="auto"/>
              <w:rPr>
                <w:rFonts w:ascii="Arial" w:eastAsia="Times New Roman" w:hAnsi="Arial" w:cs="Arial"/>
                <w:bCs/>
                <w:sz w:val="20"/>
                <w:szCs w:val="20"/>
                <w:lang w:val="en-US"/>
              </w:rPr>
            </w:pPr>
            <w:r w:rsidRPr="00A7151B">
              <w:rPr>
                <w:rFonts w:ascii="Arial" w:eastAsia="Times New Roman" w:hAnsi="Arial" w:cs="Arial"/>
                <w:bCs/>
                <w:sz w:val="20"/>
                <w:szCs w:val="20"/>
                <w:lang w:val="en-US"/>
              </w:rPr>
              <w:t>This shared care guidance will be reviewed upon request in the light of new evidence becoming available</w:t>
            </w:r>
          </w:p>
        </w:tc>
      </w:tr>
      <w:tr w:rsidR="00F7718A" w:rsidRPr="006F4129" w14:paraId="76E95ABF" w14:textId="77777777" w:rsidTr="006732C5">
        <w:tc>
          <w:tcPr>
            <w:tcW w:w="3148" w:type="dxa"/>
            <w:shd w:val="clear" w:color="auto" w:fill="auto"/>
          </w:tcPr>
          <w:p w14:paraId="016F01ED" w14:textId="36817ABC" w:rsidR="00F7718A" w:rsidRPr="006F4129" w:rsidRDefault="00F7718A" w:rsidP="00F7718A">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Original Version Produced</w:t>
            </w:r>
          </w:p>
        </w:tc>
        <w:tc>
          <w:tcPr>
            <w:tcW w:w="7626" w:type="dxa"/>
            <w:shd w:val="clear" w:color="auto" w:fill="auto"/>
          </w:tcPr>
          <w:p w14:paraId="1AA995ED" w14:textId="204E5DD5" w:rsidR="00F7718A" w:rsidRPr="00A7151B" w:rsidRDefault="00F7718A" w:rsidP="00F7718A">
            <w:pPr>
              <w:autoSpaceDE w:val="0"/>
              <w:autoSpaceDN w:val="0"/>
              <w:spacing w:after="0" w:line="240" w:lineRule="auto"/>
              <w:rPr>
                <w:rFonts w:ascii="Arial" w:eastAsia="Times New Roman" w:hAnsi="Arial" w:cs="Arial"/>
                <w:bCs/>
                <w:sz w:val="20"/>
                <w:szCs w:val="20"/>
                <w:lang w:val="en-US"/>
              </w:rPr>
            </w:pPr>
            <w:r w:rsidRPr="00EB6D9B">
              <w:rPr>
                <w:rFonts w:ascii="Arial" w:eastAsia="Times New Roman" w:hAnsi="Arial" w:cs="Arial"/>
                <w:sz w:val="20"/>
                <w:szCs w:val="20"/>
                <w:lang w:val="en-US"/>
              </w:rPr>
              <w:t>N/A</w:t>
            </w:r>
          </w:p>
        </w:tc>
      </w:tr>
      <w:tr w:rsidR="00725343" w:rsidRPr="006F4129" w14:paraId="30FD8E6D" w14:textId="77777777" w:rsidTr="006732C5">
        <w:tc>
          <w:tcPr>
            <w:tcW w:w="3148" w:type="dxa"/>
            <w:shd w:val="clear" w:color="auto" w:fill="auto"/>
          </w:tcPr>
          <w:p w14:paraId="1CAF4941" w14:textId="77777777" w:rsidR="00725343" w:rsidRPr="00121068" w:rsidRDefault="00725343" w:rsidP="0015736E">
            <w:pPr>
              <w:autoSpaceDE w:val="0"/>
              <w:autoSpaceDN w:val="0"/>
              <w:spacing w:after="0" w:line="240" w:lineRule="auto"/>
              <w:rPr>
                <w:rFonts w:ascii="Arial" w:eastAsia="Times New Roman" w:hAnsi="Arial" w:cs="Arial"/>
                <w:b/>
                <w:i/>
                <w:sz w:val="20"/>
                <w:szCs w:val="20"/>
                <w:lang w:val="en-US"/>
              </w:rPr>
            </w:pPr>
            <w:r w:rsidRPr="00121068">
              <w:rPr>
                <w:rFonts w:ascii="Arial" w:eastAsia="Times New Roman" w:hAnsi="Arial" w:cs="Arial"/>
                <w:b/>
                <w:i/>
                <w:sz w:val="20"/>
                <w:szCs w:val="20"/>
                <w:lang w:val="en-US"/>
              </w:rPr>
              <w:t>Approvals:</w:t>
            </w:r>
          </w:p>
        </w:tc>
        <w:tc>
          <w:tcPr>
            <w:tcW w:w="7626" w:type="dxa"/>
            <w:shd w:val="clear" w:color="auto" w:fill="auto"/>
          </w:tcPr>
          <w:p w14:paraId="0B9A13FD"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p>
        </w:tc>
      </w:tr>
      <w:tr w:rsidR="00A7151B" w:rsidRPr="006F4129" w14:paraId="561924B4" w14:textId="77777777" w:rsidTr="006732C5">
        <w:tc>
          <w:tcPr>
            <w:tcW w:w="3148" w:type="dxa"/>
            <w:shd w:val="clear" w:color="auto" w:fill="auto"/>
          </w:tcPr>
          <w:p w14:paraId="0A4DCA50" w14:textId="76D82175" w:rsidR="00A7151B" w:rsidRPr="006F4129" w:rsidRDefault="00A7151B" w:rsidP="00A7151B">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Provider</w:t>
            </w:r>
            <w:r w:rsidRPr="006F4129">
              <w:rPr>
                <w:rFonts w:ascii="Arial" w:eastAsia="Times New Roman" w:hAnsi="Arial" w:cs="Arial"/>
                <w:sz w:val="20"/>
                <w:szCs w:val="20"/>
                <w:lang w:val="en-US"/>
              </w:rPr>
              <w:t xml:space="preserve"> Trust </w:t>
            </w:r>
            <w:r>
              <w:rPr>
                <w:rFonts w:ascii="Arial" w:eastAsia="Times New Roman" w:hAnsi="Arial" w:cs="Arial"/>
                <w:sz w:val="20"/>
                <w:szCs w:val="20"/>
                <w:lang w:val="en-US"/>
              </w:rPr>
              <w:t xml:space="preserve">Drug / </w:t>
            </w:r>
            <w:r w:rsidRPr="006F4129">
              <w:rPr>
                <w:rFonts w:ascii="Arial" w:eastAsia="Times New Roman" w:hAnsi="Arial" w:cs="Arial"/>
                <w:sz w:val="20"/>
                <w:szCs w:val="20"/>
                <w:lang w:val="en-US"/>
              </w:rPr>
              <w:t>Formulary Management Group</w:t>
            </w:r>
            <w:r>
              <w:rPr>
                <w:rFonts w:ascii="Arial" w:eastAsia="Times New Roman" w:hAnsi="Arial" w:cs="Arial"/>
                <w:sz w:val="20"/>
                <w:szCs w:val="20"/>
                <w:lang w:val="en-US"/>
              </w:rPr>
              <w:t xml:space="preserve"> </w:t>
            </w:r>
          </w:p>
        </w:tc>
        <w:tc>
          <w:tcPr>
            <w:tcW w:w="7626" w:type="dxa"/>
            <w:shd w:val="clear" w:color="auto" w:fill="auto"/>
          </w:tcPr>
          <w:p w14:paraId="655702F4" w14:textId="27443E18" w:rsidR="00A7151B" w:rsidRPr="00A7151B" w:rsidRDefault="00A7151B" w:rsidP="00A7151B">
            <w:pPr>
              <w:autoSpaceDE w:val="0"/>
              <w:autoSpaceDN w:val="0"/>
              <w:spacing w:after="0" w:line="240" w:lineRule="auto"/>
              <w:rPr>
                <w:rFonts w:ascii="Arial" w:eastAsia="Times New Roman" w:hAnsi="Arial" w:cs="Arial"/>
                <w:sz w:val="20"/>
                <w:szCs w:val="20"/>
                <w:lang w:val="en-US"/>
              </w:rPr>
            </w:pPr>
            <w:r w:rsidRPr="00A7151B">
              <w:rPr>
                <w:rFonts w:ascii="Arial" w:hAnsi="Arial" w:cs="Arial"/>
                <w:sz w:val="20"/>
                <w:szCs w:val="20"/>
              </w:rPr>
              <w:t xml:space="preserve">To be noted at East and North Hertfordshire NHS Trust Therapeutics Policy Committee </w:t>
            </w:r>
          </w:p>
        </w:tc>
      </w:tr>
      <w:tr w:rsidR="00A7151B" w:rsidRPr="006F4129" w14:paraId="0870FA9D" w14:textId="77777777" w:rsidTr="006732C5">
        <w:tc>
          <w:tcPr>
            <w:tcW w:w="3148" w:type="dxa"/>
            <w:shd w:val="clear" w:color="auto" w:fill="auto"/>
          </w:tcPr>
          <w:p w14:paraId="1DA1F3F8" w14:textId="32C60A04" w:rsidR="00A7151B" w:rsidRPr="006F4129" w:rsidRDefault="0071064B" w:rsidP="00A7151B">
            <w:pPr>
              <w:autoSpaceDE w:val="0"/>
              <w:autoSpaceDN w:val="0"/>
              <w:spacing w:after="0" w:line="240" w:lineRule="auto"/>
              <w:rPr>
                <w:rFonts w:ascii="Arial" w:eastAsia="Times New Roman" w:hAnsi="Arial" w:cs="Arial"/>
                <w:sz w:val="20"/>
                <w:szCs w:val="20"/>
                <w:lang w:val="en-US"/>
              </w:rPr>
            </w:pPr>
            <w:r w:rsidRPr="0071064B">
              <w:rPr>
                <w:rFonts w:ascii="Arial" w:eastAsia="Times New Roman" w:hAnsi="Arial" w:cs="Arial"/>
                <w:sz w:val="20"/>
                <w:szCs w:val="20"/>
                <w:lang w:val="en-US"/>
              </w:rPr>
              <w:t>Hertfordshire and West Essex area prescribing committee</w:t>
            </w:r>
          </w:p>
        </w:tc>
        <w:tc>
          <w:tcPr>
            <w:tcW w:w="7626" w:type="dxa"/>
            <w:shd w:val="clear" w:color="auto" w:fill="auto"/>
          </w:tcPr>
          <w:p w14:paraId="69193E1E" w14:textId="586A6ACB" w:rsidR="00A7151B" w:rsidRPr="00A7151B" w:rsidRDefault="00A7151B" w:rsidP="00A7151B">
            <w:pPr>
              <w:autoSpaceDE w:val="0"/>
              <w:autoSpaceDN w:val="0"/>
              <w:spacing w:after="0" w:line="240" w:lineRule="auto"/>
              <w:rPr>
                <w:rFonts w:ascii="Arial" w:eastAsia="Times New Roman" w:hAnsi="Arial" w:cs="Arial"/>
                <w:sz w:val="20"/>
                <w:szCs w:val="20"/>
                <w:lang w:val="en-US"/>
              </w:rPr>
            </w:pPr>
            <w:r w:rsidRPr="0071064B">
              <w:rPr>
                <w:rFonts w:ascii="Arial" w:hAnsi="Arial" w:cs="Arial"/>
                <w:sz w:val="20"/>
                <w:szCs w:val="20"/>
              </w:rPr>
              <w:t>November 2023</w:t>
            </w:r>
          </w:p>
        </w:tc>
      </w:tr>
      <w:tr w:rsidR="00A7151B" w:rsidRPr="006F4129" w14:paraId="6B10C8CB" w14:textId="77777777" w:rsidTr="006732C5">
        <w:tc>
          <w:tcPr>
            <w:tcW w:w="3148" w:type="dxa"/>
            <w:shd w:val="clear" w:color="auto" w:fill="auto"/>
          </w:tcPr>
          <w:p w14:paraId="714B1A38" w14:textId="77777777" w:rsidR="00A7151B" w:rsidRPr="006F4129" w:rsidRDefault="00A7151B" w:rsidP="00A7151B">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Author/s</w:t>
            </w:r>
          </w:p>
        </w:tc>
        <w:tc>
          <w:tcPr>
            <w:tcW w:w="7626" w:type="dxa"/>
            <w:shd w:val="clear" w:color="auto" w:fill="auto"/>
          </w:tcPr>
          <w:p w14:paraId="6939D798" w14:textId="79A07103" w:rsidR="00A7151B" w:rsidRPr="00A7151B" w:rsidRDefault="00A7151B" w:rsidP="00A7151B">
            <w:pPr>
              <w:autoSpaceDE w:val="0"/>
              <w:autoSpaceDN w:val="0"/>
              <w:spacing w:after="0" w:line="240" w:lineRule="auto"/>
              <w:rPr>
                <w:rFonts w:ascii="Arial" w:eastAsia="Times New Roman" w:hAnsi="Arial" w:cs="Arial"/>
                <w:sz w:val="20"/>
                <w:szCs w:val="20"/>
                <w:lang w:val="en-US"/>
              </w:rPr>
            </w:pPr>
            <w:r w:rsidRPr="00A7151B">
              <w:rPr>
                <w:rFonts w:ascii="Arial" w:hAnsi="Arial" w:cs="Arial"/>
                <w:sz w:val="20"/>
                <w:szCs w:val="20"/>
              </w:rPr>
              <w:t xml:space="preserve">East and North Hertfordshire NHS Trust Pharmacy department and relevant specialisms supported by HWE ICB Pharmacy and Medicines Optimisation Team </w:t>
            </w:r>
          </w:p>
        </w:tc>
      </w:tr>
      <w:tr w:rsidR="00A7151B" w:rsidRPr="006F4129" w14:paraId="6576E270" w14:textId="77777777" w:rsidTr="006732C5">
        <w:tc>
          <w:tcPr>
            <w:tcW w:w="3148" w:type="dxa"/>
            <w:shd w:val="clear" w:color="auto" w:fill="auto"/>
          </w:tcPr>
          <w:p w14:paraId="7DF40722" w14:textId="77777777" w:rsidR="00A7151B" w:rsidRPr="006F4129" w:rsidRDefault="00A7151B" w:rsidP="00A7151B">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Department(s) responsible for updating the guideline</w:t>
            </w:r>
          </w:p>
        </w:tc>
        <w:tc>
          <w:tcPr>
            <w:tcW w:w="7626" w:type="dxa"/>
            <w:shd w:val="clear" w:color="auto" w:fill="auto"/>
          </w:tcPr>
          <w:p w14:paraId="15C29911" w14:textId="2D3688A8" w:rsidR="00A7151B" w:rsidRPr="00A7151B" w:rsidRDefault="00A7151B" w:rsidP="00A7151B">
            <w:pPr>
              <w:autoSpaceDE w:val="0"/>
              <w:autoSpaceDN w:val="0"/>
              <w:spacing w:after="0" w:line="240" w:lineRule="auto"/>
              <w:rPr>
                <w:rFonts w:ascii="Arial" w:eastAsia="Times New Roman" w:hAnsi="Arial" w:cs="Arial"/>
                <w:sz w:val="20"/>
                <w:szCs w:val="20"/>
                <w:lang w:val="en-US"/>
              </w:rPr>
            </w:pPr>
            <w:r w:rsidRPr="00A7151B">
              <w:rPr>
                <w:rFonts w:ascii="Arial" w:hAnsi="Arial" w:cs="Arial"/>
                <w:sz w:val="20"/>
                <w:szCs w:val="20"/>
              </w:rPr>
              <w:t>East and North Hertfordshire NHS Trust Pharmacy department and relevant specialisms supported by HWE ICB Pharmacy and Medicines Optimisation Team</w:t>
            </w:r>
          </w:p>
        </w:tc>
      </w:tr>
    </w:tbl>
    <w:p w14:paraId="1CD9C48C" w14:textId="77777777" w:rsidR="00725343" w:rsidRPr="00C74787"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sectPr w:rsidR="00725343" w:rsidRPr="00C74787" w:rsidSect="00EA0CBA">
      <w:headerReference w:type="default" r:id="rId22"/>
      <w:footerReference w:type="default" r:id="rId23"/>
      <w:headerReference w:type="first" r:id="rId24"/>
      <w:footerReference w:type="first" r:id="rId25"/>
      <w:pgSz w:w="11907" w:h="16840" w:code="9"/>
      <w:pgMar w:top="720" w:right="720" w:bottom="720" w:left="720" w:header="72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14B0C" w14:textId="77777777" w:rsidR="00751020" w:rsidRDefault="00751020" w:rsidP="006F4129">
      <w:pPr>
        <w:spacing w:after="0" w:line="240" w:lineRule="auto"/>
      </w:pPr>
      <w:r>
        <w:separator/>
      </w:r>
    </w:p>
  </w:endnote>
  <w:endnote w:type="continuationSeparator" w:id="0">
    <w:p w14:paraId="108107B4" w14:textId="77777777" w:rsidR="00751020" w:rsidRDefault="00751020"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483EA052" w:rsidR="003A543A" w:rsidRPr="00F322A8" w:rsidRDefault="006732C5">
    <w:pPr>
      <w:pStyle w:val="Footer"/>
      <w:rPr>
        <w:rFonts w:ascii="Arial" w:eastAsia="Times New Roman" w:hAnsi="Arial" w:cs="Times New Roman"/>
        <w:b/>
        <w:bCs/>
        <w:sz w:val="16"/>
        <w:szCs w:val="28"/>
      </w:rPr>
    </w:pPr>
    <w:r>
      <w:rPr>
        <w:rFonts w:ascii="Arial" w:eastAsia="Times New Roman" w:hAnsi="Arial" w:cs="Times New Roman"/>
        <w:b/>
        <w:bCs/>
        <w:sz w:val="16"/>
        <w:szCs w:val="28"/>
      </w:rPr>
      <w:t>Sucroferric Oxyhydroxide</w:t>
    </w:r>
    <w:r w:rsidRPr="00AC724B">
      <w:rPr>
        <w:rFonts w:ascii="Arial" w:eastAsia="Times New Roman" w:hAnsi="Arial" w:cs="Times New Roman"/>
        <w:b/>
        <w:bCs/>
        <w:sz w:val="16"/>
        <w:szCs w:val="28"/>
      </w:rPr>
      <w:t xml:space="preserve"> Share</w:t>
    </w:r>
    <w:r>
      <w:rPr>
        <w:rFonts w:ascii="Arial" w:eastAsia="Times New Roman" w:hAnsi="Arial" w:cs="Times New Roman"/>
        <w:b/>
        <w:bCs/>
        <w:sz w:val="16"/>
        <w:szCs w:val="28"/>
      </w:rPr>
      <w:t>d Care Protocol May 2025 version 2.2</w:t>
    </w:r>
    <w:r w:rsidR="003A543A" w:rsidRPr="001A6B58">
      <w:rPr>
        <w:rFonts w:ascii="Arial" w:hAnsi="Arial" w:cs="Arial"/>
        <w:sz w:val="16"/>
      </w:rPr>
      <w:tab/>
    </w:r>
    <w:r w:rsidR="003A543A" w:rsidRPr="001A6B58">
      <w:rPr>
        <w:rStyle w:val="PageNumber"/>
        <w:rFonts w:ascii="Arial" w:hAnsi="Arial" w:cs="Arial"/>
        <w:sz w:val="16"/>
      </w:rPr>
      <w:fldChar w:fldCharType="begin"/>
    </w:r>
    <w:r w:rsidR="003A543A" w:rsidRPr="001A6B58">
      <w:rPr>
        <w:rStyle w:val="PageNumber"/>
        <w:rFonts w:ascii="Arial" w:hAnsi="Arial" w:cs="Arial"/>
        <w:sz w:val="16"/>
      </w:rPr>
      <w:instrText xml:space="preserve"> PAGE </w:instrText>
    </w:r>
    <w:r w:rsidR="003A543A" w:rsidRPr="001A6B58">
      <w:rPr>
        <w:rStyle w:val="PageNumber"/>
        <w:rFonts w:ascii="Arial" w:hAnsi="Arial" w:cs="Arial"/>
        <w:sz w:val="16"/>
      </w:rPr>
      <w:fldChar w:fldCharType="separate"/>
    </w:r>
    <w:r w:rsidR="00B06801">
      <w:rPr>
        <w:rStyle w:val="PageNumber"/>
        <w:rFonts w:ascii="Arial" w:hAnsi="Arial" w:cs="Arial"/>
        <w:noProof/>
        <w:sz w:val="16"/>
      </w:rPr>
      <w:t>8</w:t>
    </w:r>
    <w:r w:rsidR="003A543A" w:rsidRPr="001A6B58">
      <w:rPr>
        <w:rStyle w:val="PageNumber"/>
        <w:rFonts w:ascii="Arial" w:hAnsi="Arial" w:cs="Arial"/>
        <w:sz w:val="16"/>
      </w:rPr>
      <w:fldChar w:fldCharType="end"/>
    </w:r>
    <w:r w:rsidR="003A543A" w:rsidRPr="001A6B58">
      <w:rPr>
        <w:rStyle w:val="PageNumber"/>
        <w:rFonts w:ascii="Arial" w:hAnsi="Arial" w:cs="Arial"/>
        <w:sz w:val="16"/>
      </w:rPr>
      <w:t xml:space="preserve"> of </w:t>
    </w:r>
    <w:r w:rsidR="003A543A" w:rsidRPr="001A6B58">
      <w:rPr>
        <w:rStyle w:val="PageNumber"/>
        <w:rFonts w:ascii="Arial" w:hAnsi="Arial" w:cs="Arial"/>
        <w:sz w:val="16"/>
        <w:szCs w:val="20"/>
      </w:rPr>
      <w:fldChar w:fldCharType="begin"/>
    </w:r>
    <w:r w:rsidR="003A543A" w:rsidRPr="001A6B58">
      <w:rPr>
        <w:rStyle w:val="PageNumber"/>
        <w:rFonts w:ascii="Arial" w:hAnsi="Arial" w:cs="Arial"/>
        <w:sz w:val="16"/>
        <w:szCs w:val="20"/>
      </w:rPr>
      <w:instrText xml:space="preserve"> NUMPAGES </w:instrText>
    </w:r>
    <w:r w:rsidR="003A543A" w:rsidRPr="001A6B58">
      <w:rPr>
        <w:rStyle w:val="PageNumber"/>
        <w:rFonts w:ascii="Arial" w:hAnsi="Arial" w:cs="Arial"/>
        <w:sz w:val="16"/>
        <w:szCs w:val="20"/>
      </w:rPr>
      <w:fldChar w:fldCharType="separate"/>
    </w:r>
    <w:r w:rsidR="00B06801">
      <w:rPr>
        <w:rStyle w:val="PageNumber"/>
        <w:rFonts w:ascii="Arial" w:hAnsi="Arial" w:cs="Arial"/>
        <w:noProof/>
        <w:sz w:val="16"/>
        <w:szCs w:val="20"/>
      </w:rPr>
      <w:t>8</w:t>
    </w:r>
    <w:r w:rsidR="003A543A" w:rsidRPr="001A6B58">
      <w:rPr>
        <w:rStyle w:val="PageNumber"/>
        <w:rFonts w:ascii="Arial" w:hAnsi="Arial" w:cs="Arial"/>
        <w:sz w:val="1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46D56F1F" w:rsidR="003A543A" w:rsidRDefault="002A0840" w:rsidP="00B11AF0">
    <w:pPr>
      <w:pStyle w:val="Footer"/>
      <w:pBdr>
        <w:top w:val="single" w:sz="4" w:space="1" w:color="auto"/>
      </w:pBdr>
      <w:tabs>
        <w:tab w:val="center" w:pos="4678"/>
        <w:tab w:val="right" w:pos="9639"/>
      </w:tabs>
      <w:rPr>
        <w:sz w:val="20"/>
      </w:rPr>
    </w:pPr>
    <w:r>
      <w:rPr>
        <w:rFonts w:ascii="Arial" w:eastAsia="Times New Roman" w:hAnsi="Arial" w:cs="Times New Roman"/>
        <w:b/>
        <w:bCs/>
        <w:sz w:val="16"/>
        <w:szCs w:val="28"/>
      </w:rPr>
      <w:t>Sucroferric Oxyhydroxide</w:t>
    </w:r>
    <w:r w:rsidRPr="00AC724B">
      <w:rPr>
        <w:rFonts w:ascii="Arial" w:eastAsia="Times New Roman" w:hAnsi="Arial" w:cs="Times New Roman"/>
        <w:b/>
        <w:bCs/>
        <w:sz w:val="16"/>
        <w:szCs w:val="28"/>
      </w:rPr>
      <w:t xml:space="preserve"> Share</w:t>
    </w:r>
    <w:r>
      <w:rPr>
        <w:rFonts w:ascii="Arial" w:eastAsia="Times New Roman" w:hAnsi="Arial" w:cs="Times New Roman"/>
        <w:b/>
        <w:bCs/>
        <w:sz w:val="16"/>
        <w:szCs w:val="28"/>
      </w:rPr>
      <w:t xml:space="preserve">d Care Protocol </w:t>
    </w:r>
    <w:r w:rsidR="006732C5">
      <w:rPr>
        <w:rFonts w:ascii="Arial" w:eastAsia="Times New Roman" w:hAnsi="Arial" w:cs="Times New Roman"/>
        <w:b/>
        <w:bCs/>
        <w:sz w:val="16"/>
        <w:szCs w:val="28"/>
      </w:rPr>
      <w:t>May 2025</w:t>
    </w:r>
    <w:r>
      <w:rPr>
        <w:rFonts w:ascii="Arial" w:eastAsia="Times New Roman" w:hAnsi="Arial" w:cs="Times New Roman"/>
        <w:b/>
        <w:bCs/>
        <w:sz w:val="16"/>
        <w:szCs w:val="28"/>
      </w:rPr>
      <w:t xml:space="preserve"> version 2</w:t>
    </w:r>
    <w:r w:rsidR="00D61DA9">
      <w:rPr>
        <w:rFonts w:ascii="Arial" w:eastAsia="Times New Roman" w:hAnsi="Arial" w:cs="Times New Roman"/>
        <w:b/>
        <w:bCs/>
        <w:sz w:val="16"/>
        <w:szCs w:val="28"/>
      </w:rPr>
      <w:t>.</w:t>
    </w:r>
    <w:r w:rsidR="006732C5">
      <w:rPr>
        <w:rFonts w:ascii="Arial" w:eastAsia="Times New Roman" w:hAnsi="Arial" w:cs="Times New Roman"/>
        <w:b/>
        <w:bCs/>
        <w:sz w:val="16"/>
        <w:szCs w:val="28"/>
      </w:rPr>
      <w:t>2</w:t>
    </w:r>
    <w:r w:rsidR="003A543A">
      <w:rPr>
        <w:rFonts w:cs="Arial"/>
        <w:sz w:val="20"/>
      </w:rPr>
      <w:tab/>
    </w:r>
    <w:r w:rsidR="003A543A" w:rsidRPr="001A6B58">
      <w:rPr>
        <w:rStyle w:val="PageNumber"/>
        <w:rFonts w:ascii="Arial" w:hAnsi="Arial" w:cs="Arial"/>
        <w:sz w:val="16"/>
        <w:szCs w:val="16"/>
      </w:rPr>
      <w:fldChar w:fldCharType="begin"/>
    </w:r>
    <w:r w:rsidR="003A543A" w:rsidRPr="001A6B58">
      <w:rPr>
        <w:rStyle w:val="PageNumber"/>
        <w:rFonts w:ascii="Arial" w:hAnsi="Arial" w:cs="Arial"/>
        <w:sz w:val="16"/>
        <w:szCs w:val="16"/>
      </w:rPr>
      <w:instrText xml:space="preserve"> PAGE </w:instrText>
    </w:r>
    <w:r w:rsidR="003A543A" w:rsidRPr="001A6B58">
      <w:rPr>
        <w:rStyle w:val="PageNumber"/>
        <w:rFonts w:ascii="Arial" w:hAnsi="Arial" w:cs="Arial"/>
        <w:sz w:val="16"/>
        <w:szCs w:val="16"/>
      </w:rPr>
      <w:fldChar w:fldCharType="separate"/>
    </w:r>
    <w:r w:rsidR="00B06801">
      <w:rPr>
        <w:rStyle w:val="PageNumber"/>
        <w:rFonts w:ascii="Arial" w:hAnsi="Arial" w:cs="Arial"/>
        <w:noProof/>
        <w:sz w:val="16"/>
        <w:szCs w:val="16"/>
      </w:rPr>
      <w:t>1</w:t>
    </w:r>
    <w:r w:rsidR="003A543A" w:rsidRPr="001A6B58">
      <w:rPr>
        <w:rStyle w:val="PageNumber"/>
        <w:rFonts w:ascii="Arial" w:hAnsi="Arial" w:cs="Arial"/>
        <w:sz w:val="16"/>
        <w:szCs w:val="16"/>
      </w:rPr>
      <w:fldChar w:fldCharType="end"/>
    </w:r>
    <w:r w:rsidR="003A543A" w:rsidRPr="001A6B58">
      <w:rPr>
        <w:rStyle w:val="PageNumber"/>
        <w:rFonts w:ascii="Arial" w:hAnsi="Arial" w:cs="Arial"/>
        <w:sz w:val="16"/>
        <w:szCs w:val="16"/>
      </w:rPr>
      <w:t xml:space="preserve"> of </w:t>
    </w:r>
    <w:r w:rsidR="003A543A" w:rsidRPr="001A6B58">
      <w:rPr>
        <w:rStyle w:val="PageNumber"/>
        <w:rFonts w:ascii="Arial" w:hAnsi="Arial" w:cs="Arial"/>
        <w:sz w:val="16"/>
        <w:szCs w:val="16"/>
      </w:rPr>
      <w:fldChar w:fldCharType="begin"/>
    </w:r>
    <w:r w:rsidR="003A543A" w:rsidRPr="001A6B58">
      <w:rPr>
        <w:rStyle w:val="PageNumber"/>
        <w:rFonts w:ascii="Arial" w:hAnsi="Arial" w:cs="Arial"/>
        <w:sz w:val="16"/>
        <w:szCs w:val="16"/>
      </w:rPr>
      <w:instrText xml:space="preserve"> NUMPAGES </w:instrText>
    </w:r>
    <w:r w:rsidR="003A543A" w:rsidRPr="001A6B58">
      <w:rPr>
        <w:rStyle w:val="PageNumber"/>
        <w:rFonts w:ascii="Arial" w:hAnsi="Arial" w:cs="Arial"/>
        <w:sz w:val="16"/>
        <w:szCs w:val="16"/>
      </w:rPr>
      <w:fldChar w:fldCharType="separate"/>
    </w:r>
    <w:r w:rsidR="00B06801">
      <w:rPr>
        <w:rStyle w:val="PageNumber"/>
        <w:rFonts w:ascii="Arial" w:hAnsi="Arial" w:cs="Arial"/>
        <w:noProof/>
        <w:sz w:val="16"/>
        <w:szCs w:val="16"/>
      </w:rPr>
      <w:t>8</w:t>
    </w:r>
    <w:r w:rsidR="003A543A" w:rsidRPr="001A6B58">
      <w:rPr>
        <w:rStyle w:val="PageNumber"/>
        <w:rFonts w:ascii="Arial" w:hAnsi="Arial" w:cs="Arial"/>
        <w:sz w:val="16"/>
        <w:szCs w:val="16"/>
      </w:rPr>
      <w:fldChar w:fldCharType="end"/>
    </w:r>
    <w:r w:rsidR="003A543A">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5D73B" w14:textId="77777777" w:rsidR="00751020" w:rsidRDefault="00751020" w:rsidP="006F4129">
      <w:pPr>
        <w:spacing w:after="0" w:line="240" w:lineRule="auto"/>
      </w:pPr>
      <w:r>
        <w:separator/>
      </w:r>
    </w:p>
  </w:footnote>
  <w:footnote w:type="continuationSeparator" w:id="0">
    <w:p w14:paraId="2DB56B29" w14:textId="77777777" w:rsidR="00751020" w:rsidRDefault="00751020"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3A543A" w:rsidRPr="00004CD4" w:rsidRDefault="003A543A" w:rsidP="00F322A8">
    <w:pPr>
      <w:tabs>
        <w:tab w:val="left" w:pos="1170"/>
        <w:tab w:val="right" w:pos="83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C66D5" w14:textId="1C78E7B2" w:rsidR="00BA4929" w:rsidRDefault="00BA4929" w:rsidP="00BA4929">
    <w:pPr>
      <w:pStyle w:val="Header"/>
    </w:pPr>
    <w:r w:rsidRPr="00BA4929">
      <w:rPr>
        <w:noProof/>
      </w:rPr>
      <w:drawing>
        <wp:inline distT="0" distB="0" distL="0" distR="0" wp14:anchorId="7E49C2B7" wp14:editId="60567878">
          <wp:extent cx="6646545" cy="407035"/>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6545" cy="407035"/>
                  </a:xfrm>
                  <a:prstGeom prst="rect">
                    <a:avLst/>
                  </a:prstGeom>
                  <a:noFill/>
                  <a:ln>
                    <a:noFill/>
                  </a:ln>
                </pic:spPr>
              </pic:pic>
            </a:graphicData>
          </a:graphic>
        </wp:inline>
      </w:drawing>
    </w:r>
  </w:p>
  <w:p w14:paraId="2E0073D0" w14:textId="0FC05FBA" w:rsidR="00BA4929" w:rsidRPr="00BA4929" w:rsidRDefault="00BA4929" w:rsidP="00BA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29F4"/>
    <w:multiLevelType w:val="hybridMultilevel"/>
    <w:tmpl w:val="69DCA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B052C3"/>
    <w:multiLevelType w:val="hybridMultilevel"/>
    <w:tmpl w:val="6C823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562BAE"/>
    <w:multiLevelType w:val="hybridMultilevel"/>
    <w:tmpl w:val="F6CA5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706E0C"/>
    <w:multiLevelType w:val="hybridMultilevel"/>
    <w:tmpl w:val="471091F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577371E"/>
    <w:multiLevelType w:val="hybridMultilevel"/>
    <w:tmpl w:val="9050B8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AA4EF4"/>
    <w:multiLevelType w:val="hybridMultilevel"/>
    <w:tmpl w:val="B598F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AA05F4"/>
    <w:multiLevelType w:val="hybridMultilevel"/>
    <w:tmpl w:val="15C69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D2BC3"/>
    <w:multiLevelType w:val="hybridMultilevel"/>
    <w:tmpl w:val="00923B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BE730F2"/>
    <w:multiLevelType w:val="hybridMultilevel"/>
    <w:tmpl w:val="61BCF0CC"/>
    <w:lvl w:ilvl="0" w:tplc="25C45230">
      <w:start w:val="6"/>
      <w:numFmt w:val="bullet"/>
      <w:lvlText w:val="-"/>
      <w:lvlJc w:val="left"/>
      <w:pPr>
        <w:ind w:left="2070" w:hanging="360"/>
      </w:pPr>
      <w:rPr>
        <w:rFonts w:ascii="Arial" w:eastAsia="Times New Roman" w:hAnsi="Arial" w:cs="Arial" w:hint="default"/>
      </w:rPr>
    </w:lvl>
    <w:lvl w:ilvl="1" w:tplc="08090003" w:tentative="1">
      <w:start w:val="1"/>
      <w:numFmt w:val="bullet"/>
      <w:lvlText w:val="o"/>
      <w:lvlJc w:val="left"/>
      <w:pPr>
        <w:ind w:left="2790" w:hanging="360"/>
      </w:pPr>
      <w:rPr>
        <w:rFonts w:ascii="Courier New" w:hAnsi="Courier New" w:cs="Courier New" w:hint="default"/>
      </w:rPr>
    </w:lvl>
    <w:lvl w:ilvl="2" w:tplc="08090005" w:tentative="1">
      <w:start w:val="1"/>
      <w:numFmt w:val="bullet"/>
      <w:lvlText w:val=""/>
      <w:lvlJc w:val="left"/>
      <w:pPr>
        <w:ind w:left="3510" w:hanging="360"/>
      </w:pPr>
      <w:rPr>
        <w:rFonts w:ascii="Wingdings" w:hAnsi="Wingdings" w:hint="default"/>
      </w:rPr>
    </w:lvl>
    <w:lvl w:ilvl="3" w:tplc="08090001" w:tentative="1">
      <w:start w:val="1"/>
      <w:numFmt w:val="bullet"/>
      <w:lvlText w:val=""/>
      <w:lvlJc w:val="left"/>
      <w:pPr>
        <w:ind w:left="4230" w:hanging="360"/>
      </w:pPr>
      <w:rPr>
        <w:rFonts w:ascii="Symbol" w:hAnsi="Symbol" w:hint="default"/>
      </w:rPr>
    </w:lvl>
    <w:lvl w:ilvl="4" w:tplc="08090003" w:tentative="1">
      <w:start w:val="1"/>
      <w:numFmt w:val="bullet"/>
      <w:lvlText w:val="o"/>
      <w:lvlJc w:val="left"/>
      <w:pPr>
        <w:ind w:left="4950" w:hanging="360"/>
      </w:pPr>
      <w:rPr>
        <w:rFonts w:ascii="Courier New" w:hAnsi="Courier New" w:cs="Courier New" w:hint="default"/>
      </w:rPr>
    </w:lvl>
    <w:lvl w:ilvl="5" w:tplc="08090005" w:tentative="1">
      <w:start w:val="1"/>
      <w:numFmt w:val="bullet"/>
      <w:lvlText w:val=""/>
      <w:lvlJc w:val="left"/>
      <w:pPr>
        <w:ind w:left="5670" w:hanging="360"/>
      </w:pPr>
      <w:rPr>
        <w:rFonts w:ascii="Wingdings" w:hAnsi="Wingdings" w:hint="default"/>
      </w:rPr>
    </w:lvl>
    <w:lvl w:ilvl="6" w:tplc="08090001" w:tentative="1">
      <w:start w:val="1"/>
      <w:numFmt w:val="bullet"/>
      <w:lvlText w:val=""/>
      <w:lvlJc w:val="left"/>
      <w:pPr>
        <w:ind w:left="6390" w:hanging="360"/>
      </w:pPr>
      <w:rPr>
        <w:rFonts w:ascii="Symbol" w:hAnsi="Symbol" w:hint="default"/>
      </w:rPr>
    </w:lvl>
    <w:lvl w:ilvl="7" w:tplc="08090003" w:tentative="1">
      <w:start w:val="1"/>
      <w:numFmt w:val="bullet"/>
      <w:lvlText w:val="o"/>
      <w:lvlJc w:val="left"/>
      <w:pPr>
        <w:ind w:left="7110" w:hanging="360"/>
      </w:pPr>
      <w:rPr>
        <w:rFonts w:ascii="Courier New" w:hAnsi="Courier New" w:cs="Courier New" w:hint="default"/>
      </w:rPr>
    </w:lvl>
    <w:lvl w:ilvl="8" w:tplc="08090005" w:tentative="1">
      <w:start w:val="1"/>
      <w:numFmt w:val="bullet"/>
      <w:lvlText w:val=""/>
      <w:lvlJc w:val="left"/>
      <w:pPr>
        <w:ind w:left="7830" w:hanging="360"/>
      </w:pPr>
      <w:rPr>
        <w:rFonts w:ascii="Wingdings" w:hAnsi="Wingdings" w:hint="default"/>
      </w:rPr>
    </w:lvl>
  </w:abstractNum>
  <w:abstractNum w:abstractNumId="10" w15:restartNumberingAfterBreak="0">
    <w:nsid w:val="1D2131CE"/>
    <w:multiLevelType w:val="hybridMultilevel"/>
    <w:tmpl w:val="144AB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2280190"/>
    <w:multiLevelType w:val="hybridMultilevel"/>
    <w:tmpl w:val="4062630C"/>
    <w:lvl w:ilvl="0" w:tplc="08090001">
      <w:start w:val="1"/>
      <w:numFmt w:val="bullet"/>
      <w:lvlText w:val=""/>
      <w:lvlJc w:val="left"/>
      <w:pPr>
        <w:ind w:left="360" w:hanging="360"/>
      </w:pPr>
      <w:rPr>
        <w:rFonts w:ascii="Symbol" w:hAnsi="Symbol" w:hint="default"/>
      </w:rPr>
    </w:lvl>
    <w:lvl w:ilvl="1" w:tplc="4F6A0824">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CCE1E9F"/>
    <w:multiLevelType w:val="hybridMultilevel"/>
    <w:tmpl w:val="C77C9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FD40E5"/>
    <w:multiLevelType w:val="hybridMultilevel"/>
    <w:tmpl w:val="8E2C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15" w15:restartNumberingAfterBreak="0">
    <w:nsid w:val="38677D65"/>
    <w:multiLevelType w:val="hybridMultilevel"/>
    <w:tmpl w:val="99CA4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3CF0CBD"/>
    <w:multiLevelType w:val="hybridMultilevel"/>
    <w:tmpl w:val="5E24186C"/>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7" w15:restartNumberingAfterBreak="0">
    <w:nsid w:val="46C95777"/>
    <w:multiLevelType w:val="hybridMultilevel"/>
    <w:tmpl w:val="62BEA1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0B6A1D"/>
    <w:multiLevelType w:val="hybridMultilevel"/>
    <w:tmpl w:val="69045C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0156A9F"/>
    <w:multiLevelType w:val="hybridMultilevel"/>
    <w:tmpl w:val="B046119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2E1368"/>
    <w:multiLevelType w:val="hybridMultilevel"/>
    <w:tmpl w:val="8570B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340C70"/>
    <w:multiLevelType w:val="hybridMultilevel"/>
    <w:tmpl w:val="9FFE8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481107"/>
    <w:multiLevelType w:val="hybridMultilevel"/>
    <w:tmpl w:val="DB2C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F5A406D"/>
    <w:multiLevelType w:val="hybridMultilevel"/>
    <w:tmpl w:val="A684A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67194F"/>
    <w:multiLevelType w:val="hybridMultilevel"/>
    <w:tmpl w:val="435ED2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58A395B"/>
    <w:multiLevelType w:val="hybridMultilevel"/>
    <w:tmpl w:val="DE2A7572"/>
    <w:lvl w:ilvl="0" w:tplc="C23CFB2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397940"/>
    <w:multiLevelType w:val="hybridMultilevel"/>
    <w:tmpl w:val="A49C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907682"/>
    <w:multiLevelType w:val="hybridMultilevel"/>
    <w:tmpl w:val="47CA6D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AB76A0"/>
    <w:multiLevelType w:val="hybridMultilevel"/>
    <w:tmpl w:val="550C2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F90DDD"/>
    <w:multiLevelType w:val="hybridMultilevel"/>
    <w:tmpl w:val="29B2E53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6C10EEF"/>
    <w:multiLevelType w:val="hybridMultilevel"/>
    <w:tmpl w:val="2472940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77653279"/>
    <w:multiLevelType w:val="hybridMultilevel"/>
    <w:tmpl w:val="1A5E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79A25C1"/>
    <w:multiLevelType w:val="hybridMultilevel"/>
    <w:tmpl w:val="EFE26C72"/>
    <w:lvl w:ilvl="0" w:tplc="7194CDC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1433B9"/>
    <w:multiLevelType w:val="hybridMultilevel"/>
    <w:tmpl w:val="046C19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9" w15:restartNumberingAfterBreak="0">
    <w:nsid w:val="79674383"/>
    <w:multiLevelType w:val="hybridMultilevel"/>
    <w:tmpl w:val="99968D44"/>
    <w:lvl w:ilvl="0" w:tplc="7E309194">
      <w:start w:val="1"/>
      <w:numFmt w:val="decimal"/>
      <w:lvlText w:val="%1."/>
      <w:lvlJc w:val="left"/>
      <w:pPr>
        <w:ind w:left="360" w:hanging="360"/>
      </w:pPr>
      <w:rPr>
        <w:b w:val="0"/>
      </w:rPr>
    </w:lvl>
    <w:lvl w:ilvl="1" w:tplc="EB68A802">
      <w:start w:val="6"/>
      <w:numFmt w:val="bullet"/>
      <w:lvlText w:val="•"/>
      <w:lvlJc w:val="left"/>
      <w:pPr>
        <w:ind w:left="1440" w:hanging="72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C81308D"/>
    <w:multiLevelType w:val="hybridMultilevel"/>
    <w:tmpl w:val="9D0EA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1E072D"/>
    <w:multiLevelType w:val="hybridMultilevel"/>
    <w:tmpl w:val="09FC546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464082128">
    <w:abstractNumId w:val="14"/>
  </w:num>
  <w:num w:numId="2" w16cid:durableId="1096444735">
    <w:abstractNumId w:val="21"/>
  </w:num>
  <w:num w:numId="3" w16cid:durableId="1148209266">
    <w:abstractNumId w:val="27"/>
  </w:num>
  <w:num w:numId="4" w16cid:durableId="250938528">
    <w:abstractNumId w:val="24"/>
  </w:num>
  <w:num w:numId="5" w16cid:durableId="301739132">
    <w:abstractNumId w:val="7"/>
  </w:num>
  <w:num w:numId="6" w16cid:durableId="1276524319">
    <w:abstractNumId w:val="5"/>
  </w:num>
  <w:num w:numId="7" w16cid:durableId="167328723">
    <w:abstractNumId w:val="0"/>
  </w:num>
  <w:num w:numId="8" w16cid:durableId="2063288728">
    <w:abstractNumId w:val="2"/>
  </w:num>
  <w:num w:numId="9" w16cid:durableId="758870611">
    <w:abstractNumId w:val="3"/>
  </w:num>
  <w:num w:numId="10" w16cid:durableId="1377926565">
    <w:abstractNumId w:val="34"/>
  </w:num>
  <w:num w:numId="11" w16cid:durableId="1366909176">
    <w:abstractNumId w:val="37"/>
  </w:num>
  <w:num w:numId="12" w16cid:durableId="1460802345">
    <w:abstractNumId w:val="22"/>
  </w:num>
  <w:num w:numId="13" w16cid:durableId="1308824093">
    <w:abstractNumId w:val="26"/>
  </w:num>
  <w:num w:numId="14" w16cid:durableId="98186227">
    <w:abstractNumId w:val="8"/>
  </w:num>
  <w:num w:numId="15" w16cid:durableId="186411707">
    <w:abstractNumId w:val="1"/>
  </w:num>
  <w:num w:numId="16" w16cid:durableId="959265985">
    <w:abstractNumId w:val="40"/>
  </w:num>
  <w:num w:numId="17" w16cid:durableId="1129125875">
    <w:abstractNumId w:val="19"/>
  </w:num>
  <w:num w:numId="18" w16cid:durableId="661738547">
    <w:abstractNumId w:val="17"/>
  </w:num>
  <w:num w:numId="19" w16cid:durableId="1045182151">
    <w:abstractNumId w:val="28"/>
  </w:num>
  <w:num w:numId="20" w16cid:durableId="2019770141">
    <w:abstractNumId w:val="29"/>
  </w:num>
  <w:num w:numId="21" w16cid:durableId="1619331562">
    <w:abstractNumId w:val="38"/>
  </w:num>
  <w:num w:numId="22" w16cid:durableId="1645233914">
    <w:abstractNumId w:val="41"/>
  </w:num>
  <w:num w:numId="23" w16cid:durableId="1754231179">
    <w:abstractNumId w:val="6"/>
  </w:num>
  <w:num w:numId="24" w16cid:durableId="802776781">
    <w:abstractNumId w:val="36"/>
  </w:num>
  <w:num w:numId="25" w16cid:durableId="1510292256">
    <w:abstractNumId w:val="11"/>
  </w:num>
  <w:num w:numId="26" w16cid:durableId="1495880925">
    <w:abstractNumId w:val="33"/>
  </w:num>
  <w:num w:numId="27" w16cid:durableId="551891776">
    <w:abstractNumId w:val="39"/>
  </w:num>
  <w:num w:numId="28" w16cid:durableId="1954704647">
    <w:abstractNumId w:val="15"/>
  </w:num>
  <w:num w:numId="29" w16cid:durableId="118577669">
    <w:abstractNumId w:val="31"/>
  </w:num>
  <w:num w:numId="30" w16cid:durableId="944733670">
    <w:abstractNumId w:val="18"/>
  </w:num>
  <w:num w:numId="31" w16cid:durableId="1997761211">
    <w:abstractNumId w:val="30"/>
  </w:num>
  <w:num w:numId="32" w16cid:durableId="1125079555">
    <w:abstractNumId w:val="4"/>
  </w:num>
  <w:num w:numId="33" w16cid:durableId="1995715668">
    <w:abstractNumId w:val="16"/>
  </w:num>
  <w:num w:numId="34" w16cid:durableId="774011585">
    <w:abstractNumId w:val="10"/>
  </w:num>
  <w:num w:numId="35" w16cid:durableId="1800680540">
    <w:abstractNumId w:val="35"/>
  </w:num>
  <w:num w:numId="36" w16cid:durableId="1974095416">
    <w:abstractNumId w:val="12"/>
  </w:num>
  <w:num w:numId="37" w16cid:durableId="535895894">
    <w:abstractNumId w:val="13"/>
  </w:num>
  <w:num w:numId="38" w16cid:durableId="712076745">
    <w:abstractNumId w:val="32"/>
  </w:num>
  <w:num w:numId="39" w16cid:durableId="1079445864">
    <w:abstractNumId w:val="25"/>
  </w:num>
  <w:num w:numId="40" w16cid:durableId="25644236">
    <w:abstractNumId w:val="23"/>
  </w:num>
  <w:num w:numId="41" w16cid:durableId="1599868909">
    <w:abstractNumId w:val="20"/>
  </w:num>
  <w:num w:numId="42" w16cid:durableId="1609501670">
    <w:abstractNumId w:val="9"/>
  </w:num>
  <w:num w:numId="43" w16cid:durableId="1931155027">
    <w:abstractNumId w:val="26"/>
  </w:num>
  <w:num w:numId="44" w16cid:durableId="103396638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QsrFGuL+vSS6p8Hr6Snw8dyciMgKJc5i/G526gmqe8BUSWBFomzVu/kUm+kGjO5KLhQMh4cdK1Wt1yAyJMOxEg==" w:salt="6c+KQ3rVLsB3oc5ehd/NMg=="/>
  <w:defaultTabStop w:val="357"/>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4CD4"/>
    <w:rsid w:val="00006B1B"/>
    <w:rsid w:val="00006B2A"/>
    <w:rsid w:val="00007DF6"/>
    <w:rsid w:val="00020DF8"/>
    <w:rsid w:val="00021F25"/>
    <w:rsid w:val="00033131"/>
    <w:rsid w:val="000349CF"/>
    <w:rsid w:val="00040BCE"/>
    <w:rsid w:val="0005040E"/>
    <w:rsid w:val="00051449"/>
    <w:rsid w:val="000560D3"/>
    <w:rsid w:val="00061E36"/>
    <w:rsid w:val="000678AD"/>
    <w:rsid w:val="00081B1B"/>
    <w:rsid w:val="000833DA"/>
    <w:rsid w:val="000902EE"/>
    <w:rsid w:val="00090C38"/>
    <w:rsid w:val="00092D23"/>
    <w:rsid w:val="00093558"/>
    <w:rsid w:val="000A3722"/>
    <w:rsid w:val="000A3B52"/>
    <w:rsid w:val="000A4EE1"/>
    <w:rsid w:val="000B70F2"/>
    <w:rsid w:val="000C7F57"/>
    <w:rsid w:val="000D455C"/>
    <w:rsid w:val="000D7991"/>
    <w:rsid w:val="000E1FD2"/>
    <w:rsid w:val="000F0B54"/>
    <w:rsid w:val="00121068"/>
    <w:rsid w:val="00122599"/>
    <w:rsid w:val="001303A1"/>
    <w:rsid w:val="0015736E"/>
    <w:rsid w:val="00173E2E"/>
    <w:rsid w:val="00177F57"/>
    <w:rsid w:val="0018413C"/>
    <w:rsid w:val="001A3040"/>
    <w:rsid w:val="001A6B58"/>
    <w:rsid w:val="001B4F65"/>
    <w:rsid w:val="001B6917"/>
    <w:rsid w:val="001B7240"/>
    <w:rsid w:val="001C72F0"/>
    <w:rsid w:val="001D735A"/>
    <w:rsid w:val="001F779B"/>
    <w:rsid w:val="002006A3"/>
    <w:rsid w:val="002026D4"/>
    <w:rsid w:val="002159E8"/>
    <w:rsid w:val="00216557"/>
    <w:rsid w:val="00237CD7"/>
    <w:rsid w:val="00244697"/>
    <w:rsid w:val="00261A89"/>
    <w:rsid w:val="0026584D"/>
    <w:rsid w:val="00270E56"/>
    <w:rsid w:val="00274684"/>
    <w:rsid w:val="00281A3C"/>
    <w:rsid w:val="002954B6"/>
    <w:rsid w:val="002A009B"/>
    <w:rsid w:val="002A0840"/>
    <w:rsid w:val="002B0C19"/>
    <w:rsid w:val="002C1EC8"/>
    <w:rsid w:val="002C6064"/>
    <w:rsid w:val="002D134E"/>
    <w:rsid w:val="002D2570"/>
    <w:rsid w:val="002D3CB5"/>
    <w:rsid w:val="002E5B12"/>
    <w:rsid w:val="002F0C6D"/>
    <w:rsid w:val="002F2FD0"/>
    <w:rsid w:val="002F4544"/>
    <w:rsid w:val="0030088E"/>
    <w:rsid w:val="0030269A"/>
    <w:rsid w:val="00307D48"/>
    <w:rsid w:val="00311575"/>
    <w:rsid w:val="00314DE0"/>
    <w:rsid w:val="003168DF"/>
    <w:rsid w:val="00324400"/>
    <w:rsid w:val="003268D2"/>
    <w:rsid w:val="003301DF"/>
    <w:rsid w:val="003447C1"/>
    <w:rsid w:val="003452C5"/>
    <w:rsid w:val="003540B3"/>
    <w:rsid w:val="003559D9"/>
    <w:rsid w:val="003711DA"/>
    <w:rsid w:val="00376393"/>
    <w:rsid w:val="003763B3"/>
    <w:rsid w:val="00382843"/>
    <w:rsid w:val="00384379"/>
    <w:rsid w:val="0039285C"/>
    <w:rsid w:val="003A543A"/>
    <w:rsid w:val="003B1FF4"/>
    <w:rsid w:val="003B6537"/>
    <w:rsid w:val="003B7A7A"/>
    <w:rsid w:val="003C40FA"/>
    <w:rsid w:val="003D1B74"/>
    <w:rsid w:val="003D6F3B"/>
    <w:rsid w:val="003F2A47"/>
    <w:rsid w:val="003F3B33"/>
    <w:rsid w:val="004052E9"/>
    <w:rsid w:val="00406BF2"/>
    <w:rsid w:val="00406F84"/>
    <w:rsid w:val="004118FD"/>
    <w:rsid w:val="00420744"/>
    <w:rsid w:val="00442D9B"/>
    <w:rsid w:val="00452F7D"/>
    <w:rsid w:val="00453CB7"/>
    <w:rsid w:val="00454560"/>
    <w:rsid w:val="00455A6A"/>
    <w:rsid w:val="004579C4"/>
    <w:rsid w:val="00473A3C"/>
    <w:rsid w:val="00474C2D"/>
    <w:rsid w:val="004B177D"/>
    <w:rsid w:val="004D0D25"/>
    <w:rsid w:val="004D5DB4"/>
    <w:rsid w:val="00500E2E"/>
    <w:rsid w:val="005026B1"/>
    <w:rsid w:val="0052755D"/>
    <w:rsid w:val="00541195"/>
    <w:rsid w:val="005430C6"/>
    <w:rsid w:val="005476BB"/>
    <w:rsid w:val="005578FA"/>
    <w:rsid w:val="00564F68"/>
    <w:rsid w:val="005736CF"/>
    <w:rsid w:val="0057501A"/>
    <w:rsid w:val="0059041B"/>
    <w:rsid w:val="00593B38"/>
    <w:rsid w:val="005B0497"/>
    <w:rsid w:val="005B6D80"/>
    <w:rsid w:val="005C14C6"/>
    <w:rsid w:val="005C309C"/>
    <w:rsid w:val="005C6D32"/>
    <w:rsid w:val="005C7885"/>
    <w:rsid w:val="005D1B7A"/>
    <w:rsid w:val="005D3C00"/>
    <w:rsid w:val="005D5FCA"/>
    <w:rsid w:val="005E07AE"/>
    <w:rsid w:val="005E176B"/>
    <w:rsid w:val="005E21BE"/>
    <w:rsid w:val="005E3BC7"/>
    <w:rsid w:val="005F4854"/>
    <w:rsid w:val="00603355"/>
    <w:rsid w:val="00603489"/>
    <w:rsid w:val="00605F14"/>
    <w:rsid w:val="00610905"/>
    <w:rsid w:val="00615509"/>
    <w:rsid w:val="00631DFD"/>
    <w:rsid w:val="006370BD"/>
    <w:rsid w:val="00643CDA"/>
    <w:rsid w:val="00655FB4"/>
    <w:rsid w:val="00663031"/>
    <w:rsid w:val="00672B57"/>
    <w:rsid w:val="006732C5"/>
    <w:rsid w:val="00673DDC"/>
    <w:rsid w:val="00682308"/>
    <w:rsid w:val="006828D4"/>
    <w:rsid w:val="00682980"/>
    <w:rsid w:val="006832A6"/>
    <w:rsid w:val="00696C80"/>
    <w:rsid w:val="00697F20"/>
    <w:rsid w:val="006A351A"/>
    <w:rsid w:val="006A5E49"/>
    <w:rsid w:val="006A7081"/>
    <w:rsid w:val="006B440D"/>
    <w:rsid w:val="006C5A53"/>
    <w:rsid w:val="006D2CF8"/>
    <w:rsid w:val="006D79F5"/>
    <w:rsid w:val="006E6822"/>
    <w:rsid w:val="006E7410"/>
    <w:rsid w:val="006F31C8"/>
    <w:rsid w:val="006F4129"/>
    <w:rsid w:val="00707545"/>
    <w:rsid w:val="0071064B"/>
    <w:rsid w:val="00710AA9"/>
    <w:rsid w:val="00712895"/>
    <w:rsid w:val="00723203"/>
    <w:rsid w:val="00725343"/>
    <w:rsid w:val="0073239C"/>
    <w:rsid w:val="00736A43"/>
    <w:rsid w:val="00751020"/>
    <w:rsid w:val="00755258"/>
    <w:rsid w:val="00755AEA"/>
    <w:rsid w:val="007615C2"/>
    <w:rsid w:val="007702B5"/>
    <w:rsid w:val="00773102"/>
    <w:rsid w:val="00780BAF"/>
    <w:rsid w:val="00783422"/>
    <w:rsid w:val="0078393A"/>
    <w:rsid w:val="00785ADF"/>
    <w:rsid w:val="0079154A"/>
    <w:rsid w:val="007B555D"/>
    <w:rsid w:val="007B5CB4"/>
    <w:rsid w:val="007C7176"/>
    <w:rsid w:val="007D492E"/>
    <w:rsid w:val="007E18B8"/>
    <w:rsid w:val="007F05DF"/>
    <w:rsid w:val="00804862"/>
    <w:rsid w:val="0080559F"/>
    <w:rsid w:val="0080613F"/>
    <w:rsid w:val="00814A87"/>
    <w:rsid w:val="00817090"/>
    <w:rsid w:val="00824646"/>
    <w:rsid w:val="00826DEC"/>
    <w:rsid w:val="00832A16"/>
    <w:rsid w:val="00843717"/>
    <w:rsid w:val="00852110"/>
    <w:rsid w:val="008522DD"/>
    <w:rsid w:val="008551E2"/>
    <w:rsid w:val="00870BC7"/>
    <w:rsid w:val="00870EFF"/>
    <w:rsid w:val="0087256F"/>
    <w:rsid w:val="00877DBD"/>
    <w:rsid w:val="00881082"/>
    <w:rsid w:val="008A6329"/>
    <w:rsid w:val="008C0C66"/>
    <w:rsid w:val="008C34F3"/>
    <w:rsid w:val="008C60DC"/>
    <w:rsid w:val="008C60E5"/>
    <w:rsid w:val="008C76D7"/>
    <w:rsid w:val="008D03D1"/>
    <w:rsid w:val="008D03E5"/>
    <w:rsid w:val="008D1EAF"/>
    <w:rsid w:val="008D3443"/>
    <w:rsid w:val="008E51B6"/>
    <w:rsid w:val="008E77E6"/>
    <w:rsid w:val="0091151D"/>
    <w:rsid w:val="009222D8"/>
    <w:rsid w:val="00924742"/>
    <w:rsid w:val="00926B59"/>
    <w:rsid w:val="00941CD1"/>
    <w:rsid w:val="00947492"/>
    <w:rsid w:val="00950AD3"/>
    <w:rsid w:val="009A2881"/>
    <w:rsid w:val="009A6FA9"/>
    <w:rsid w:val="009B4A9B"/>
    <w:rsid w:val="009C023B"/>
    <w:rsid w:val="009C1178"/>
    <w:rsid w:val="009C326B"/>
    <w:rsid w:val="009C4D10"/>
    <w:rsid w:val="009C539F"/>
    <w:rsid w:val="009E62DB"/>
    <w:rsid w:val="009F520F"/>
    <w:rsid w:val="009F77F5"/>
    <w:rsid w:val="00A04208"/>
    <w:rsid w:val="00A0756C"/>
    <w:rsid w:val="00A107A2"/>
    <w:rsid w:val="00A14C22"/>
    <w:rsid w:val="00A15AA3"/>
    <w:rsid w:val="00A228E7"/>
    <w:rsid w:val="00A23128"/>
    <w:rsid w:val="00A25330"/>
    <w:rsid w:val="00A26894"/>
    <w:rsid w:val="00A321E9"/>
    <w:rsid w:val="00A543B5"/>
    <w:rsid w:val="00A62397"/>
    <w:rsid w:val="00A656B7"/>
    <w:rsid w:val="00A7151B"/>
    <w:rsid w:val="00A722F8"/>
    <w:rsid w:val="00A72497"/>
    <w:rsid w:val="00A75101"/>
    <w:rsid w:val="00A77AB0"/>
    <w:rsid w:val="00A80151"/>
    <w:rsid w:val="00A82E66"/>
    <w:rsid w:val="00A9295F"/>
    <w:rsid w:val="00AA442F"/>
    <w:rsid w:val="00AA5EDC"/>
    <w:rsid w:val="00AC2B85"/>
    <w:rsid w:val="00AC724B"/>
    <w:rsid w:val="00AD5982"/>
    <w:rsid w:val="00AD742E"/>
    <w:rsid w:val="00AE2182"/>
    <w:rsid w:val="00AE599B"/>
    <w:rsid w:val="00AF076D"/>
    <w:rsid w:val="00AF6D3E"/>
    <w:rsid w:val="00B06801"/>
    <w:rsid w:val="00B10C94"/>
    <w:rsid w:val="00B11AF0"/>
    <w:rsid w:val="00B1737A"/>
    <w:rsid w:val="00B20D48"/>
    <w:rsid w:val="00B30881"/>
    <w:rsid w:val="00B46031"/>
    <w:rsid w:val="00B51190"/>
    <w:rsid w:val="00B62EE0"/>
    <w:rsid w:val="00B91E12"/>
    <w:rsid w:val="00B920C0"/>
    <w:rsid w:val="00B94E30"/>
    <w:rsid w:val="00BA3B1F"/>
    <w:rsid w:val="00BA4929"/>
    <w:rsid w:val="00BA7759"/>
    <w:rsid w:val="00BB233D"/>
    <w:rsid w:val="00BC0016"/>
    <w:rsid w:val="00BC29E4"/>
    <w:rsid w:val="00BE265A"/>
    <w:rsid w:val="00BE545B"/>
    <w:rsid w:val="00BE6D65"/>
    <w:rsid w:val="00BE7C05"/>
    <w:rsid w:val="00BF055C"/>
    <w:rsid w:val="00BF5868"/>
    <w:rsid w:val="00C024F4"/>
    <w:rsid w:val="00C026A3"/>
    <w:rsid w:val="00C04F2F"/>
    <w:rsid w:val="00C07AEA"/>
    <w:rsid w:val="00C10992"/>
    <w:rsid w:val="00C10F60"/>
    <w:rsid w:val="00C126A4"/>
    <w:rsid w:val="00C17474"/>
    <w:rsid w:val="00C2364E"/>
    <w:rsid w:val="00C27AA3"/>
    <w:rsid w:val="00C3676D"/>
    <w:rsid w:val="00C37C6F"/>
    <w:rsid w:val="00C463EE"/>
    <w:rsid w:val="00C5145D"/>
    <w:rsid w:val="00C5458F"/>
    <w:rsid w:val="00C54D33"/>
    <w:rsid w:val="00C565B6"/>
    <w:rsid w:val="00C63E57"/>
    <w:rsid w:val="00C701DE"/>
    <w:rsid w:val="00C74787"/>
    <w:rsid w:val="00C83EBD"/>
    <w:rsid w:val="00C94857"/>
    <w:rsid w:val="00CA1BB1"/>
    <w:rsid w:val="00CA7A7D"/>
    <w:rsid w:val="00CB0FCF"/>
    <w:rsid w:val="00CB147C"/>
    <w:rsid w:val="00CB2C0C"/>
    <w:rsid w:val="00CC01A3"/>
    <w:rsid w:val="00CC0AC9"/>
    <w:rsid w:val="00CC2A7B"/>
    <w:rsid w:val="00CD1399"/>
    <w:rsid w:val="00CD3BF1"/>
    <w:rsid w:val="00CE407B"/>
    <w:rsid w:val="00CF0020"/>
    <w:rsid w:val="00CF4706"/>
    <w:rsid w:val="00CF7CCC"/>
    <w:rsid w:val="00D029A0"/>
    <w:rsid w:val="00D06903"/>
    <w:rsid w:val="00D161B2"/>
    <w:rsid w:val="00D2652D"/>
    <w:rsid w:val="00D32511"/>
    <w:rsid w:val="00D40180"/>
    <w:rsid w:val="00D43187"/>
    <w:rsid w:val="00D435E7"/>
    <w:rsid w:val="00D50868"/>
    <w:rsid w:val="00D52138"/>
    <w:rsid w:val="00D61DA9"/>
    <w:rsid w:val="00D719FD"/>
    <w:rsid w:val="00D73BA6"/>
    <w:rsid w:val="00D7516C"/>
    <w:rsid w:val="00D763E4"/>
    <w:rsid w:val="00D91D06"/>
    <w:rsid w:val="00D93F71"/>
    <w:rsid w:val="00DC2E68"/>
    <w:rsid w:val="00DD1664"/>
    <w:rsid w:val="00DD4907"/>
    <w:rsid w:val="00E06022"/>
    <w:rsid w:val="00E14CE0"/>
    <w:rsid w:val="00E17AC1"/>
    <w:rsid w:val="00E17CCB"/>
    <w:rsid w:val="00E5109D"/>
    <w:rsid w:val="00E51326"/>
    <w:rsid w:val="00E519D5"/>
    <w:rsid w:val="00E5635C"/>
    <w:rsid w:val="00E5707A"/>
    <w:rsid w:val="00E60DF5"/>
    <w:rsid w:val="00E71F1A"/>
    <w:rsid w:val="00E75D40"/>
    <w:rsid w:val="00E82597"/>
    <w:rsid w:val="00E827BB"/>
    <w:rsid w:val="00E85B9D"/>
    <w:rsid w:val="00E97C1A"/>
    <w:rsid w:val="00EA0CBA"/>
    <w:rsid w:val="00EA3D76"/>
    <w:rsid w:val="00EA56B7"/>
    <w:rsid w:val="00EC7BA2"/>
    <w:rsid w:val="00EE4517"/>
    <w:rsid w:val="00EE67FF"/>
    <w:rsid w:val="00EF3E34"/>
    <w:rsid w:val="00EF65C0"/>
    <w:rsid w:val="00F076D6"/>
    <w:rsid w:val="00F12528"/>
    <w:rsid w:val="00F12CB2"/>
    <w:rsid w:val="00F169DA"/>
    <w:rsid w:val="00F2229F"/>
    <w:rsid w:val="00F243D6"/>
    <w:rsid w:val="00F322A8"/>
    <w:rsid w:val="00F32762"/>
    <w:rsid w:val="00F6322C"/>
    <w:rsid w:val="00F675C7"/>
    <w:rsid w:val="00F700A3"/>
    <w:rsid w:val="00F7718A"/>
    <w:rsid w:val="00F85EC9"/>
    <w:rsid w:val="00F976BC"/>
    <w:rsid w:val="00FA3389"/>
    <w:rsid w:val="00FA5965"/>
    <w:rsid w:val="00FB0EA6"/>
    <w:rsid w:val="00FB439A"/>
    <w:rsid w:val="00FB6469"/>
    <w:rsid w:val="00FD6BFE"/>
    <w:rsid w:val="00FE3EAF"/>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3375D14"/>
  <w15:docId w15:val="{402B4746-9619-453E-A9C1-CDC70599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237CD7"/>
    <w:rPr>
      <w:color w:val="605E5C"/>
      <w:shd w:val="clear" w:color="auto" w:fill="E1DFDD"/>
    </w:rPr>
  </w:style>
  <w:style w:type="table" w:customStyle="1" w:styleId="TableGrid3">
    <w:name w:val="Table Grid3"/>
    <w:basedOn w:val="TableNormal"/>
    <w:next w:val="TableGrid"/>
    <w:uiPriority w:val="59"/>
    <w:rsid w:val="00673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431337">
      <w:bodyDiv w:val="1"/>
      <w:marLeft w:val="0"/>
      <w:marRight w:val="0"/>
      <w:marTop w:val="0"/>
      <w:marBottom w:val="0"/>
      <w:divBdr>
        <w:top w:val="none" w:sz="0" w:space="0" w:color="auto"/>
        <w:left w:val="none" w:sz="0" w:space="0" w:color="auto"/>
        <w:bottom w:val="none" w:sz="0" w:space="0" w:color="auto"/>
        <w:right w:val="none" w:sz="0" w:space="0" w:color="auto"/>
      </w:divBdr>
    </w:div>
    <w:div w:id="435250557">
      <w:bodyDiv w:val="1"/>
      <w:marLeft w:val="0"/>
      <w:marRight w:val="0"/>
      <w:marTop w:val="0"/>
      <w:marBottom w:val="0"/>
      <w:divBdr>
        <w:top w:val="none" w:sz="0" w:space="0" w:color="auto"/>
        <w:left w:val="none" w:sz="0" w:space="0" w:color="auto"/>
        <w:bottom w:val="none" w:sz="0" w:space="0" w:color="auto"/>
        <w:right w:val="none" w:sz="0" w:space="0" w:color="auto"/>
      </w:divBdr>
    </w:div>
    <w:div w:id="566110564">
      <w:bodyDiv w:val="1"/>
      <w:marLeft w:val="0"/>
      <w:marRight w:val="0"/>
      <w:marTop w:val="0"/>
      <w:marBottom w:val="0"/>
      <w:divBdr>
        <w:top w:val="none" w:sz="0" w:space="0" w:color="auto"/>
        <w:left w:val="none" w:sz="0" w:space="0" w:color="auto"/>
        <w:bottom w:val="none" w:sz="0" w:space="0" w:color="auto"/>
        <w:right w:val="none" w:sz="0" w:space="0" w:color="auto"/>
      </w:divBdr>
    </w:div>
    <w:div w:id="727999931">
      <w:bodyDiv w:val="1"/>
      <w:marLeft w:val="0"/>
      <w:marRight w:val="0"/>
      <w:marTop w:val="0"/>
      <w:marBottom w:val="0"/>
      <w:divBdr>
        <w:top w:val="none" w:sz="0" w:space="0" w:color="auto"/>
        <w:left w:val="none" w:sz="0" w:space="0" w:color="auto"/>
        <w:bottom w:val="none" w:sz="0" w:space="0" w:color="auto"/>
        <w:right w:val="none" w:sz="0" w:space="0" w:color="auto"/>
      </w:divBdr>
    </w:div>
    <w:div w:id="1130902919">
      <w:bodyDiv w:val="1"/>
      <w:marLeft w:val="0"/>
      <w:marRight w:val="0"/>
      <w:marTop w:val="0"/>
      <w:marBottom w:val="0"/>
      <w:divBdr>
        <w:top w:val="none" w:sz="0" w:space="0" w:color="auto"/>
        <w:left w:val="none" w:sz="0" w:space="0" w:color="auto"/>
        <w:bottom w:val="none" w:sz="0" w:space="0" w:color="auto"/>
        <w:right w:val="none" w:sz="0" w:space="0" w:color="auto"/>
      </w:divBdr>
    </w:div>
    <w:div w:id="1307662899">
      <w:bodyDiv w:val="1"/>
      <w:marLeft w:val="0"/>
      <w:marRight w:val="0"/>
      <w:marTop w:val="0"/>
      <w:marBottom w:val="0"/>
      <w:divBdr>
        <w:top w:val="none" w:sz="0" w:space="0" w:color="auto"/>
        <w:left w:val="none" w:sz="0" w:space="0" w:color="auto"/>
        <w:bottom w:val="none" w:sz="0" w:space="0" w:color="auto"/>
        <w:right w:val="none" w:sz="0" w:space="0" w:color="auto"/>
      </w:divBdr>
    </w:div>
    <w:div w:id="1363556038">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all-clinical-areas-documents/download?cid=1739&amp;checksum=752d25a1f8dbfb2d656bac3094bfb81c" TargetMode="External"/><Relationship Id="rId13" Type="http://schemas.openxmlformats.org/officeDocument/2006/relationships/hyperlink" Target="http://www.bnf.org/bnf/index.htm" TargetMode="External"/><Relationship Id="rId18" Type="http://schemas.openxmlformats.org/officeDocument/2006/relationships/hyperlink" Target="http://www.medicines.org.uk/em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nice.org.uk/guidance/ng203" TargetMode="External"/><Relationship Id="rId7" Type="http://schemas.openxmlformats.org/officeDocument/2006/relationships/endnotes" Target="endnotes.xml"/><Relationship Id="rId12" Type="http://schemas.openxmlformats.org/officeDocument/2006/relationships/hyperlink" Target="https://gbr01.safelinks.protection.outlook.com/?url=https%3A%2F%2Fwww.hweclinicalguidance.nhs.uk%2Fall-clinical-areas-documents%2Fdownload%3Fcid%3D2274%26checksum%3D95f8d9901ca8878e291552f001f67692&amp;data=05%7C02%7Cheernamehta%40nhs.net%7Ccba67ac584344a90298108dcafcc3bcd%7C37c354b285b047f5b22207b48d774ee3%7C0%7C0%7C638578538908037976%7CUnknown%7CTWFpbGZsb3d8eyJWIjoiMC4wLjAwMDAiLCJQIjoiV2luMzIiLCJBTiI6Ik1haWwiLCJXVCI6Mn0%3D%7C0%7C%7C%7C&amp;sdata=drWPIVzT4RkMn0VJJa96%2F2dIm19xPNtqcc0yghL%2FsEA%3D&amp;reserved=0" TargetMode="External"/><Relationship Id="rId17" Type="http://schemas.openxmlformats.org/officeDocument/2006/relationships/hyperlink" Target="http://www.bnf.org/bnf/index.ht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medicines.org.uk/emc" TargetMode="External"/><Relationship Id="rId20" Type="http://schemas.openxmlformats.org/officeDocument/2006/relationships/hyperlink" Target="http://www.medicines.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nf.org/bnf/index.ht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bnf.org/bnf/index.htm" TargetMode="External"/><Relationship Id="rId23" Type="http://schemas.openxmlformats.org/officeDocument/2006/relationships/footer" Target="footer1.xml"/><Relationship Id="rId10" Type="http://schemas.openxmlformats.org/officeDocument/2006/relationships/hyperlink" Target="https://www.medicines.org.uk/emc" TargetMode="External"/><Relationship Id="rId19" Type="http://schemas.openxmlformats.org/officeDocument/2006/relationships/hyperlink" Target="mailto:sharedcare.enh-tr@nhs.net"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www.medicines.org.uk/emc"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7DE92-57CB-4EB9-98C2-BB776EC1D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3633</Words>
  <Characters>20713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24298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Misha Tailor</dc:creator>
  <cp:lastModifiedBy>MEHTA, Heerna (NHS HERTFORDSHIRE AND WEST ESSEX ICB - 06K)</cp:lastModifiedBy>
  <cp:revision>2</cp:revision>
  <cp:lastPrinted>2021-06-24T12:44:00Z</cp:lastPrinted>
  <dcterms:created xsi:type="dcterms:W3CDTF">2025-05-06T11:16:00Z</dcterms:created>
  <dcterms:modified xsi:type="dcterms:W3CDTF">2025-05-06T11:16:00Z</dcterms:modified>
</cp:coreProperties>
</file>