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6B8DE7E7" w:rsidR="006F4129" w:rsidRPr="000833DA" w:rsidRDefault="000833DA" w:rsidP="008E1922">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w:t>
      </w:r>
      <w:r w:rsidR="008E1922">
        <w:rPr>
          <w:rFonts w:ascii="Arial" w:eastAsia="Times New Roman" w:hAnsi="Arial" w:cs="Arial"/>
          <w:b/>
          <w:bCs/>
          <w:sz w:val="28"/>
          <w:szCs w:val="28"/>
          <w:u w:val="single"/>
        </w:rPr>
        <w:t>o</w:t>
      </w:r>
      <w:r w:rsidR="00CC2A7B">
        <w:rPr>
          <w:rFonts w:ascii="Arial" w:eastAsia="Times New Roman" w:hAnsi="Arial" w:cs="Arial"/>
          <w:b/>
          <w:bCs/>
          <w:sz w:val="28"/>
          <w:szCs w:val="28"/>
          <w:u w:val="single"/>
        </w:rPr>
        <w:t>rm</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253940DF" w14:textId="324EAEC2" w:rsidR="006F4129" w:rsidRPr="006F4129" w:rsidRDefault="00882900" w:rsidP="00406BF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bookmarkStart w:id="0" w:name="_Hlk178257369"/>
      <w:bookmarkStart w:id="1" w:name="_Hlk166680058"/>
      <w:r>
        <w:rPr>
          <w:rFonts w:ascii="Arial" w:eastAsia="Times New Roman" w:hAnsi="Arial" w:cs="Times New Roman"/>
          <w:b/>
          <w:bCs/>
          <w:szCs w:val="24"/>
        </w:rPr>
        <w:t xml:space="preserve">Dronedarone for adults in the </w:t>
      </w:r>
      <w:r w:rsidRPr="00882900">
        <w:rPr>
          <w:rFonts w:ascii="Arial" w:eastAsia="Times New Roman" w:hAnsi="Arial" w:cs="Times New Roman"/>
          <w:b/>
          <w:bCs/>
          <w:szCs w:val="24"/>
        </w:rPr>
        <w:t>maintenance of sinus rhythm after successful cardioversion in clinically stable patients with paroxysmal or persistent atrial fibrillation</w:t>
      </w:r>
      <w:r w:rsidRPr="00882900">
        <w:rPr>
          <w:rFonts w:ascii="Arial" w:eastAsia="Times New Roman" w:hAnsi="Arial" w:cs="Times New Roman"/>
          <w:b/>
          <w:szCs w:val="24"/>
          <w:lang w:val="en-US"/>
        </w:rPr>
        <w:t xml:space="preserve"> </w:t>
      </w:r>
      <w:r w:rsidR="00F85EC9">
        <w:rPr>
          <w:rFonts w:ascii="Arial" w:eastAsia="Times New Roman" w:hAnsi="Arial" w:cs="Times New Roman"/>
          <w:b/>
          <w:szCs w:val="24"/>
          <w:lang w:val="en-US"/>
        </w:rPr>
        <w:t>Shared Care Protocol</w:t>
      </w:r>
      <w:bookmarkEnd w:id="0"/>
      <w:r w:rsidR="00B1737A">
        <w:rPr>
          <w:rFonts w:ascii="Arial" w:eastAsia="Times New Roman" w:hAnsi="Arial" w:cs="Times New Roman"/>
          <w:b/>
          <w:szCs w:val="24"/>
          <w:lang w:val="en-US"/>
        </w:rPr>
        <w:t>: Guideline No</w:t>
      </w:r>
      <w:r w:rsidR="00D435E7">
        <w:rPr>
          <w:rFonts w:ascii="Arial" w:eastAsia="Times New Roman" w:hAnsi="Arial" w:cs="Times New Roman"/>
          <w:b/>
          <w:szCs w:val="24"/>
          <w:lang w:val="en-US"/>
        </w:rPr>
        <w:t xml:space="preserve"> 1</w:t>
      </w:r>
      <w:r w:rsidR="00621650">
        <w:rPr>
          <w:rFonts w:ascii="Arial" w:eastAsia="Times New Roman" w:hAnsi="Arial" w:cs="Times New Roman"/>
          <w:b/>
          <w:szCs w:val="24"/>
          <w:lang w:val="en-US"/>
        </w:rPr>
        <w:t>8</w:t>
      </w:r>
      <w:r w:rsidR="00D435E7">
        <w:rPr>
          <w:rFonts w:ascii="Arial" w:eastAsia="Times New Roman" w:hAnsi="Arial" w:cs="Times New Roman"/>
          <w:b/>
          <w:szCs w:val="24"/>
          <w:lang w:val="en-US"/>
        </w:rPr>
        <w:t xml:space="preserve">; </w:t>
      </w:r>
      <w:r w:rsidR="00B1737A">
        <w:rPr>
          <w:rFonts w:ascii="Arial" w:eastAsia="Times New Roman" w:hAnsi="Arial" w:cs="Times New Roman"/>
          <w:b/>
          <w:szCs w:val="24"/>
          <w:lang w:val="en-US"/>
        </w:rPr>
        <w:t>Version 1</w:t>
      </w:r>
      <w:r w:rsidR="001240D8">
        <w:rPr>
          <w:rFonts w:ascii="Arial" w:eastAsia="Times New Roman" w:hAnsi="Arial" w:cs="Times New Roman"/>
          <w:b/>
          <w:szCs w:val="24"/>
          <w:lang w:val="en-US"/>
        </w:rPr>
        <w:t>.1</w:t>
      </w:r>
    </w:p>
    <w:bookmarkEnd w:id="1"/>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4A6F1207" w14:textId="62070C07" w:rsidR="008E1922" w:rsidRPr="005B2557" w:rsidRDefault="008E1922" w:rsidP="008E1922">
      <w:pPr>
        <w:spacing w:after="0" w:line="240" w:lineRule="auto"/>
        <w:rPr>
          <w:rFonts w:ascii="Arial" w:eastAsia="Times New Roman" w:hAnsi="Arial" w:cs="Arial"/>
          <w:b/>
          <w:bCs/>
          <w:szCs w:val="24"/>
          <w:lang w:val="en-US" w:eastAsia="en-GB"/>
        </w:rPr>
      </w:pPr>
      <w:r w:rsidRPr="00552E47">
        <w:rPr>
          <w:rFonts w:ascii="Arial" w:eastAsia="Times New Roman" w:hAnsi="Arial" w:cs="Times New Roman"/>
          <w:bCs/>
          <w:lang w:val="en-US" w:eastAsia="en-GB"/>
        </w:rPr>
        <w:t xml:space="preserve">This </w:t>
      </w:r>
      <w:r>
        <w:rPr>
          <w:rFonts w:ascii="Arial" w:eastAsia="Times New Roman" w:hAnsi="Arial" w:cs="Times New Roman"/>
          <w:bCs/>
          <w:lang w:val="en-US" w:eastAsia="en-GB"/>
        </w:rPr>
        <w:t>r</w:t>
      </w:r>
      <w:r w:rsidRPr="00552E47">
        <w:rPr>
          <w:rFonts w:ascii="Arial" w:eastAsia="Times New Roman" w:hAnsi="Arial" w:cs="Times New Roman"/>
          <w:bCs/>
          <w:lang w:val="en-US" w:eastAsia="en-GB"/>
        </w:rPr>
        <w:t xml:space="preserve">equest to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provides </w:t>
      </w:r>
      <w:r>
        <w:rPr>
          <w:rFonts w:ascii="Arial" w:eastAsia="Times New Roman" w:hAnsi="Arial" w:cs="Times New Roman"/>
          <w:bCs/>
          <w:lang w:val="en-US" w:eastAsia="en-GB"/>
        </w:rPr>
        <w:t>k</w:t>
      </w:r>
      <w:r w:rsidRPr="00552E47">
        <w:rPr>
          <w:rFonts w:ascii="Arial" w:eastAsia="Times New Roman" w:hAnsi="Arial" w:cs="Times New Roman"/>
          <w:bCs/>
          <w:lang w:val="en-US" w:eastAsia="en-GB"/>
        </w:rPr>
        <w:t xml:space="preserve">ey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rimary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i</w:t>
      </w:r>
      <w:r w:rsidRPr="00552E47">
        <w:rPr>
          <w:rFonts w:ascii="Arial" w:eastAsia="Times New Roman" w:hAnsi="Arial" w:cs="Times New Roman"/>
          <w:bCs/>
          <w:lang w:val="en-US" w:eastAsia="en-GB"/>
        </w:rPr>
        <w:t xml:space="preserve">nformation on responsibilities and monitoring. The aim is to support the GP to agree to share care arrangements. Refer to </w:t>
      </w:r>
      <w:r>
        <w:rPr>
          <w:rFonts w:ascii="Arial" w:eastAsia="Times New Roman" w:hAnsi="Arial" w:cs="Times New Roman"/>
          <w:bCs/>
          <w:lang w:val="en-US" w:eastAsia="en-GB"/>
        </w:rPr>
        <w:t>f</w:t>
      </w:r>
      <w:r w:rsidRPr="00552E47">
        <w:rPr>
          <w:rFonts w:ascii="Arial" w:eastAsia="Times New Roman" w:hAnsi="Arial" w:cs="Times New Roman"/>
          <w:bCs/>
          <w:lang w:val="en-US" w:eastAsia="en-GB"/>
        </w:rPr>
        <w:t xml:space="preserve">ull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hared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rotocol for </w:t>
      </w:r>
      <w:r>
        <w:rPr>
          <w:rFonts w:ascii="Arial" w:eastAsia="Times New Roman" w:hAnsi="Arial" w:cs="Times New Roman"/>
          <w:bCs/>
          <w:lang w:val="en-US" w:eastAsia="en-GB"/>
        </w:rPr>
        <w:t>further information.</w:t>
      </w:r>
      <w:r w:rsidRPr="008E1922">
        <w:rPr>
          <w:rFonts w:ascii="Arial" w:eastAsia="Times New Roman" w:hAnsi="Arial" w:cs="Times New Roman"/>
          <w:b/>
          <w:lang w:val="en-US" w:eastAsia="en-GB"/>
        </w:rPr>
        <w:t xml:space="preserve"> </w:t>
      </w:r>
      <w:r w:rsidRPr="008E1922">
        <w:rPr>
          <w:rFonts w:ascii="Arial" w:eastAsia="Times New Roman" w:hAnsi="Arial" w:cs="Times New Roman"/>
          <w:bCs/>
          <w:lang w:val="en-US" w:eastAsia="en-GB"/>
        </w:rPr>
        <w:t xml:space="preserve">This SCP is in line with </w:t>
      </w:r>
      <w:hyperlink r:id="rId8" w:history="1">
        <w:r w:rsidRPr="008E1922">
          <w:rPr>
            <w:rStyle w:val="Hyperlink"/>
            <w:rFonts w:ascii="Arial" w:hAnsi="Arial" w:cs="Arial"/>
            <w:bCs/>
          </w:rPr>
          <w:t>NHSE dronedarone SCP</w:t>
        </w:r>
      </w:hyperlink>
    </w:p>
    <w:p w14:paraId="717B2DFA" w14:textId="221385F7" w:rsidR="008E1922" w:rsidRDefault="008E1922" w:rsidP="008E1922">
      <w:pPr>
        <w:spacing w:after="0" w:line="240" w:lineRule="auto"/>
        <w:jc w:val="center"/>
        <w:rPr>
          <w:rFonts w:ascii="Arial" w:eastAsia="Times New Roman" w:hAnsi="Arial" w:cs="Times New Roman"/>
          <w:bCs/>
          <w:lang w:val="en-US" w:eastAsia="en-GB"/>
        </w:rPr>
      </w:pPr>
    </w:p>
    <w:p w14:paraId="1D9FD246" w14:textId="77777777" w:rsidR="008E1922" w:rsidRDefault="008E1922" w:rsidP="008E1922">
      <w:pPr>
        <w:spacing w:after="0" w:line="240" w:lineRule="auto"/>
        <w:jc w:val="center"/>
        <w:rPr>
          <w:rFonts w:ascii="Arial" w:eastAsia="Times New Roman" w:hAnsi="Arial" w:cs="Arial"/>
          <w:b/>
          <w:lang w:val="en-US"/>
        </w:rPr>
      </w:pPr>
      <w:r>
        <w:rPr>
          <w:rFonts w:ascii="Arial" w:eastAsia="Times New Roman" w:hAnsi="Arial" w:cs="Times New Roman"/>
          <w:bCs/>
          <w:lang w:val="en-US" w:eastAsia="en-GB"/>
        </w:rPr>
        <w:t xml:space="preserve"> </w:t>
      </w:r>
      <w:r w:rsidRPr="00144CBA">
        <w:rPr>
          <w:rFonts w:ascii="Arial" w:hAnsi="Arial" w:cs="Arial"/>
          <w:b/>
          <w:color w:val="000000"/>
          <w:lang w:eastAsia="en-GB"/>
        </w:rPr>
        <w:t>GP to review and must respond to provider Trust request to share care within 2 weeks</w:t>
      </w:r>
      <w:r w:rsidRPr="00552E47">
        <w:rPr>
          <w:rFonts w:ascii="Arial" w:hAnsi="Arial" w:cs="Arial"/>
          <w:bCs/>
          <w:color w:val="000000"/>
          <w:lang w:eastAsia="en-GB"/>
        </w:rPr>
        <w:t>.</w:t>
      </w:r>
      <w:r w:rsidRPr="00552E47">
        <w:rPr>
          <w:rFonts w:ascii="Arial" w:eastAsia="Times New Roman" w:hAnsi="Arial" w:cs="Arial"/>
          <w:bCs/>
          <w:lang w:val="en-US"/>
        </w:rPr>
        <w:t xml:space="preserve"> </w:t>
      </w:r>
      <w:r w:rsidRPr="00B25DFC">
        <w:rPr>
          <w:rFonts w:ascii="Arial" w:eastAsia="Times New Roman" w:hAnsi="Arial" w:cs="Arial"/>
          <w:b/>
          <w:lang w:val="en-US"/>
        </w:rPr>
        <w:t>This form is used to</w:t>
      </w:r>
      <w:r>
        <w:rPr>
          <w:rFonts w:ascii="Arial" w:eastAsia="Times New Roman" w:hAnsi="Arial" w:cs="Arial"/>
          <w:b/>
          <w:lang w:val="en-US"/>
        </w:rPr>
        <w:t xml:space="preserve"> </w:t>
      </w:r>
      <w:r w:rsidRPr="00B25DFC">
        <w:rPr>
          <w:rFonts w:ascii="Arial" w:eastAsia="Times New Roman" w:hAnsi="Arial" w:cs="Arial"/>
          <w:b/>
          <w:lang w:val="en-US"/>
        </w:rPr>
        <w:t xml:space="preserve">agree shared care between the specialist, patient and GP </w:t>
      </w:r>
      <w:r>
        <w:rPr>
          <w:rFonts w:ascii="Arial" w:eastAsia="Times New Roman" w:hAnsi="Arial" w:cs="Arial"/>
          <w:b/>
          <w:lang w:val="en-US"/>
        </w:rPr>
        <w:t>and a copy of the form to be retained in 1.Patients’ hospital records, 2. Given to patient, and 3. Retained in GP notes.</w:t>
      </w:r>
    </w:p>
    <w:tbl>
      <w:tblPr>
        <w:tblStyle w:val="TableGrid3"/>
        <w:tblpPr w:leftFromText="180" w:rightFromText="180" w:vertAnchor="text" w:horzAnchor="page" w:tblpX="253" w:tblpY="110"/>
        <w:tblOverlap w:val="never"/>
        <w:tblW w:w="11410" w:type="dxa"/>
        <w:tblLayout w:type="fixed"/>
        <w:tblLook w:val="04A0" w:firstRow="1" w:lastRow="0" w:firstColumn="1" w:lastColumn="0" w:noHBand="0" w:noVBand="1"/>
      </w:tblPr>
      <w:tblGrid>
        <w:gridCol w:w="2852"/>
        <w:gridCol w:w="1963"/>
        <w:gridCol w:w="3827"/>
        <w:gridCol w:w="2768"/>
      </w:tblGrid>
      <w:tr w:rsidR="008E1922" w:rsidRPr="002A2513" w14:paraId="52FACBB1" w14:textId="77777777" w:rsidTr="00CD65D5">
        <w:trPr>
          <w:trHeight w:val="247"/>
        </w:trPr>
        <w:tc>
          <w:tcPr>
            <w:tcW w:w="4815" w:type="dxa"/>
            <w:gridSpan w:val="2"/>
            <w:tcBorders>
              <w:right w:val="single" w:sz="4" w:space="0" w:color="auto"/>
            </w:tcBorders>
            <w:noWrap/>
          </w:tcPr>
          <w:p w14:paraId="1752840D" w14:textId="77777777" w:rsidR="008E1922" w:rsidRPr="00B168C1" w:rsidRDefault="008E1922" w:rsidP="00CD65D5">
            <w:pPr>
              <w:jc w:val="center"/>
              <w:rPr>
                <w:rFonts w:ascii="Arial" w:hAnsi="Arial" w:cs="Arial"/>
                <w:b/>
                <w:bCs/>
              </w:rPr>
            </w:pPr>
            <w:r w:rsidRPr="00B25DFC">
              <w:rPr>
                <w:rFonts w:ascii="Arial" w:hAnsi="Arial" w:cs="Arial"/>
                <w:b/>
                <w:bCs/>
              </w:rPr>
              <w:t>Patient Information or Addressograph</w:t>
            </w:r>
            <w:r>
              <w:rPr>
                <w:rFonts w:ascii="Arial" w:hAnsi="Arial" w:cs="Arial"/>
                <w:b/>
                <w:bCs/>
              </w:rPr>
              <w:t xml:space="preserve"> label</w:t>
            </w:r>
          </w:p>
        </w:tc>
        <w:tc>
          <w:tcPr>
            <w:tcW w:w="6595" w:type="dxa"/>
            <w:gridSpan w:val="2"/>
            <w:tcBorders>
              <w:right w:val="single" w:sz="4" w:space="0" w:color="auto"/>
            </w:tcBorders>
          </w:tcPr>
          <w:p w14:paraId="53A0982D" w14:textId="77777777" w:rsidR="008E1922" w:rsidRPr="00131AEC" w:rsidRDefault="008E1922" w:rsidP="00CD65D5">
            <w:pPr>
              <w:jc w:val="center"/>
              <w:rPr>
                <w:rFonts w:ascii="Arial" w:hAnsi="Arial" w:cs="Arial"/>
                <w:b/>
                <w:bCs/>
                <w:sz w:val="18"/>
                <w:szCs w:val="18"/>
              </w:rPr>
            </w:pPr>
            <w:r w:rsidRPr="00131AEC">
              <w:rPr>
                <w:rFonts w:ascii="Arial" w:hAnsi="Arial" w:cs="Arial"/>
                <w:b/>
                <w:bCs/>
              </w:rPr>
              <w:t>Drug information</w:t>
            </w:r>
          </w:p>
        </w:tc>
      </w:tr>
      <w:tr w:rsidR="008E1922" w:rsidRPr="002A2513" w14:paraId="0760ACF3" w14:textId="77777777" w:rsidTr="00CD65D5">
        <w:trPr>
          <w:trHeight w:val="510"/>
        </w:trPr>
        <w:tc>
          <w:tcPr>
            <w:tcW w:w="2852" w:type="dxa"/>
            <w:noWrap/>
            <w:hideMark/>
          </w:tcPr>
          <w:p w14:paraId="7A651ADE" w14:textId="77777777" w:rsidR="008E1922" w:rsidRPr="00B654C0" w:rsidRDefault="008E1922" w:rsidP="00CD65D5">
            <w:pPr>
              <w:rPr>
                <w:rFonts w:ascii="Arial" w:hAnsi="Arial" w:cs="Arial"/>
              </w:rPr>
            </w:pPr>
            <w:r w:rsidRPr="00B654C0">
              <w:rPr>
                <w:rFonts w:ascii="Arial" w:hAnsi="Arial" w:cs="Arial"/>
                <w:lang w:val="en-US"/>
              </w:rPr>
              <w:t>Patient name</w:t>
            </w:r>
            <w:r>
              <w:rPr>
                <w:rFonts w:ascii="Arial" w:hAnsi="Arial" w:cs="Arial"/>
                <w:lang w:val="en-US"/>
              </w:rPr>
              <w:t>:</w:t>
            </w:r>
          </w:p>
        </w:tc>
        <w:tc>
          <w:tcPr>
            <w:tcW w:w="1963" w:type="dxa"/>
            <w:tcBorders>
              <w:right w:val="single" w:sz="4" w:space="0" w:color="auto"/>
            </w:tcBorders>
            <w:noWrap/>
            <w:hideMark/>
          </w:tcPr>
          <w:p w14:paraId="13C4A120" w14:textId="77777777" w:rsidR="008E1922" w:rsidRPr="002A2513" w:rsidRDefault="008E1922" w:rsidP="00CD65D5">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79660072" w14:textId="77777777" w:rsidR="008E1922" w:rsidRPr="00B654C0" w:rsidRDefault="008E1922" w:rsidP="00CD65D5">
            <w:pPr>
              <w:spacing w:after="80"/>
              <w:contextualSpacing/>
              <w:rPr>
                <w:rFonts w:ascii="Arial" w:eastAsia="Times New Roman" w:hAnsi="Arial" w:cs="Arial"/>
                <w:lang w:val="en-US"/>
              </w:rPr>
            </w:pPr>
            <w:r w:rsidRPr="00B168C1">
              <w:rPr>
                <w:rFonts w:ascii="Arial" w:eastAsia="Times New Roman" w:hAnsi="Arial" w:cs="Arial"/>
                <w:lang w:val="en-US"/>
              </w:rPr>
              <w:t xml:space="preserve">Drug(s) and Dose at handover: </w:t>
            </w:r>
          </w:p>
        </w:tc>
        <w:tc>
          <w:tcPr>
            <w:tcW w:w="2768" w:type="dxa"/>
            <w:tcBorders>
              <w:right w:val="single" w:sz="4" w:space="0" w:color="auto"/>
            </w:tcBorders>
          </w:tcPr>
          <w:p w14:paraId="592BFB9D" w14:textId="77777777" w:rsidR="008E1922" w:rsidRPr="002A2513" w:rsidRDefault="008E1922" w:rsidP="00CD65D5">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8E1922" w:rsidRPr="002A2513" w14:paraId="00A70F16" w14:textId="77777777" w:rsidTr="00CD65D5">
        <w:trPr>
          <w:trHeight w:val="261"/>
        </w:trPr>
        <w:tc>
          <w:tcPr>
            <w:tcW w:w="2852" w:type="dxa"/>
            <w:noWrap/>
            <w:hideMark/>
          </w:tcPr>
          <w:p w14:paraId="22D7A3DF" w14:textId="77777777" w:rsidR="008E1922" w:rsidRPr="00B654C0" w:rsidRDefault="008E1922" w:rsidP="00CD65D5">
            <w:pPr>
              <w:rPr>
                <w:rFonts w:ascii="Arial" w:hAnsi="Arial" w:cs="Arial"/>
              </w:rPr>
            </w:pPr>
            <w:r w:rsidRPr="00B654C0">
              <w:rPr>
                <w:rFonts w:ascii="Arial" w:hAnsi="Arial" w:cs="Arial"/>
                <w:lang w:val="en-US"/>
              </w:rPr>
              <w:t>DOB</w:t>
            </w:r>
            <w:r>
              <w:rPr>
                <w:rFonts w:ascii="Arial" w:hAnsi="Arial" w:cs="Arial"/>
                <w:lang w:val="en-US"/>
              </w:rPr>
              <w:t>:</w:t>
            </w:r>
          </w:p>
        </w:tc>
        <w:tc>
          <w:tcPr>
            <w:tcW w:w="1963" w:type="dxa"/>
            <w:tcBorders>
              <w:right w:val="single" w:sz="4" w:space="0" w:color="auto"/>
            </w:tcBorders>
            <w:noWrap/>
            <w:hideMark/>
          </w:tcPr>
          <w:p w14:paraId="45B66153" w14:textId="77777777" w:rsidR="008E1922" w:rsidRPr="002A2513" w:rsidRDefault="008E1922" w:rsidP="00CD65D5">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00C099A7" w14:textId="77777777" w:rsidR="008E1922" w:rsidRPr="00B654C0" w:rsidRDefault="008E1922" w:rsidP="00CD65D5">
            <w:pPr>
              <w:spacing w:after="80"/>
              <w:contextualSpacing/>
              <w:jc w:val="both"/>
              <w:rPr>
                <w:rFonts w:ascii="Arial" w:eastAsia="Times New Roman" w:hAnsi="Arial" w:cs="Arial"/>
                <w:lang w:val="en-US"/>
              </w:rPr>
            </w:pPr>
            <w:r w:rsidRPr="00B168C1">
              <w:rPr>
                <w:rFonts w:ascii="Arial" w:eastAsia="Times New Roman" w:hAnsi="Arial" w:cs="Arial"/>
                <w:lang w:val="en-US"/>
              </w:rPr>
              <w:t xml:space="preserve">Indication: </w:t>
            </w:r>
          </w:p>
        </w:tc>
        <w:tc>
          <w:tcPr>
            <w:tcW w:w="2768" w:type="dxa"/>
            <w:tcBorders>
              <w:right w:val="single" w:sz="4" w:space="0" w:color="auto"/>
            </w:tcBorders>
          </w:tcPr>
          <w:p w14:paraId="77D34FBD" w14:textId="77777777" w:rsidR="008E1922" w:rsidRPr="002A2513" w:rsidRDefault="008E1922" w:rsidP="00CD65D5">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8E1922" w:rsidRPr="002A2513" w14:paraId="1E9E5113" w14:textId="77777777" w:rsidTr="00CD65D5">
        <w:trPr>
          <w:trHeight w:val="247"/>
        </w:trPr>
        <w:tc>
          <w:tcPr>
            <w:tcW w:w="2852" w:type="dxa"/>
            <w:noWrap/>
            <w:hideMark/>
          </w:tcPr>
          <w:p w14:paraId="23FA5C97" w14:textId="77777777" w:rsidR="008E1922" w:rsidRPr="00B654C0" w:rsidRDefault="008E1922" w:rsidP="00CD65D5">
            <w:pPr>
              <w:rPr>
                <w:rFonts w:ascii="Arial" w:hAnsi="Arial" w:cs="Arial"/>
              </w:rPr>
            </w:pPr>
            <w:r w:rsidRPr="00B654C0">
              <w:rPr>
                <w:rFonts w:ascii="Arial" w:hAnsi="Arial" w:cs="Arial"/>
                <w:lang w:val="en-US"/>
              </w:rPr>
              <w:t>NHS number</w:t>
            </w:r>
            <w:r>
              <w:rPr>
                <w:rFonts w:ascii="Arial" w:hAnsi="Arial" w:cs="Arial"/>
                <w:lang w:val="en-US"/>
              </w:rPr>
              <w:t>:</w:t>
            </w:r>
          </w:p>
        </w:tc>
        <w:tc>
          <w:tcPr>
            <w:tcW w:w="1963" w:type="dxa"/>
            <w:tcBorders>
              <w:right w:val="single" w:sz="4" w:space="0" w:color="auto"/>
            </w:tcBorders>
            <w:noWrap/>
            <w:hideMark/>
          </w:tcPr>
          <w:p w14:paraId="56BEDD07" w14:textId="77777777" w:rsidR="008E1922" w:rsidRPr="002A2513" w:rsidRDefault="008E1922" w:rsidP="00CD65D5">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73324885" w14:textId="77777777" w:rsidR="008E1922" w:rsidRPr="00B654C0" w:rsidRDefault="008E1922" w:rsidP="00CD65D5">
            <w:pPr>
              <w:spacing w:after="80"/>
              <w:contextualSpacing/>
              <w:rPr>
                <w:rFonts w:ascii="Arial" w:eastAsia="Times New Roman" w:hAnsi="Arial" w:cs="Arial"/>
                <w:lang w:val="en-US"/>
              </w:rPr>
            </w:pPr>
            <w:r w:rsidRPr="00B168C1">
              <w:rPr>
                <w:rFonts w:ascii="Arial" w:eastAsia="Times New Roman" w:hAnsi="Arial" w:cs="Arial"/>
                <w:lang w:val="en-US"/>
              </w:rPr>
              <w:t xml:space="preserve">Estimated date for prescribing to be continued by the GP: </w:t>
            </w:r>
          </w:p>
        </w:tc>
        <w:tc>
          <w:tcPr>
            <w:tcW w:w="2768" w:type="dxa"/>
            <w:tcBorders>
              <w:right w:val="single" w:sz="4" w:space="0" w:color="auto"/>
            </w:tcBorders>
          </w:tcPr>
          <w:p w14:paraId="6B14F8EB" w14:textId="77777777" w:rsidR="008E1922" w:rsidRPr="002A2513" w:rsidRDefault="008E1922" w:rsidP="00CD65D5">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8E1922" w:rsidRPr="002A2513" w14:paraId="0FE3A598" w14:textId="77777777" w:rsidTr="00CD65D5">
        <w:trPr>
          <w:trHeight w:val="50"/>
        </w:trPr>
        <w:tc>
          <w:tcPr>
            <w:tcW w:w="2852" w:type="dxa"/>
            <w:noWrap/>
          </w:tcPr>
          <w:p w14:paraId="3A990990" w14:textId="77777777" w:rsidR="008E1922" w:rsidRPr="00B654C0" w:rsidRDefault="008E1922" w:rsidP="00CD65D5">
            <w:pPr>
              <w:spacing w:after="80"/>
              <w:contextualSpacing/>
              <w:jc w:val="both"/>
              <w:rPr>
                <w:rFonts w:ascii="Arial" w:eastAsia="Times New Roman" w:hAnsi="Arial" w:cs="Arial"/>
                <w:lang w:val="en-US"/>
              </w:rPr>
            </w:pPr>
            <w:r w:rsidRPr="00B168C1">
              <w:rPr>
                <w:rFonts w:ascii="Arial" w:eastAsia="Times New Roman" w:hAnsi="Arial" w:cs="Arial"/>
                <w:lang w:val="en-US"/>
              </w:rPr>
              <w:t>Patient weight (kg):</w:t>
            </w:r>
          </w:p>
        </w:tc>
        <w:tc>
          <w:tcPr>
            <w:tcW w:w="1963" w:type="dxa"/>
            <w:tcBorders>
              <w:right w:val="single" w:sz="4" w:space="0" w:color="auto"/>
            </w:tcBorders>
            <w:noWrap/>
          </w:tcPr>
          <w:p w14:paraId="1C10B3FA" w14:textId="77777777" w:rsidR="008E1922" w:rsidRPr="00B654C0" w:rsidRDefault="008E1922" w:rsidP="00CD65D5">
            <w:pPr>
              <w:rPr>
                <w:rFonts w:ascii="Arial" w:eastAsia="Times New Roman" w:hAnsi="Arial" w:cs="Arial"/>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c>
          <w:tcPr>
            <w:tcW w:w="3827" w:type="dxa"/>
            <w:tcBorders>
              <w:right w:val="single" w:sz="4" w:space="0" w:color="auto"/>
            </w:tcBorders>
          </w:tcPr>
          <w:p w14:paraId="47D54F6B" w14:textId="77777777" w:rsidR="008E1922" w:rsidRPr="00B654C0" w:rsidRDefault="008E1922" w:rsidP="00CD65D5">
            <w:pPr>
              <w:rPr>
                <w:rFonts w:ascii="Arial" w:hAnsi="Arial" w:cs="Arial"/>
                <w:sz w:val="18"/>
                <w:szCs w:val="18"/>
              </w:rPr>
            </w:pPr>
            <w:r w:rsidRPr="00B168C1">
              <w:rPr>
                <w:rFonts w:ascii="Arial" w:eastAsia="Times New Roman" w:hAnsi="Arial" w:cs="Arial"/>
                <w:lang w:val="en-US"/>
              </w:rPr>
              <w:t>Date of first prescription by specialist</w:t>
            </w:r>
          </w:p>
        </w:tc>
        <w:tc>
          <w:tcPr>
            <w:tcW w:w="2768" w:type="dxa"/>
            <w:tcBorders>
              <w:right w:val="single" w:sz="4" w:space="0" w:color="auto"/>
            </w:tcBorders>
          </w:tcPr>
          <w:p w14:paraId="5D548E4A" w14:textId="77777777" w:rsidR="008E1922" w:rsidRPr="00B654C0" w:rsidRDefault="008E1922" w:rsidP="00CD65D5">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8E1922" w:rsidRPr="002A2513" w14:paraId="6C2B78C0" w14:textId="77777777" w:rsidTr="00CD65D5">
        <w:trPr>
          <w:trHeight w:val="50"/>
        </w:trPr>
        <w:tc>
          <w:tcPr>
            <w:tcW w:w="4815" w:type="dxa"/>
            <w:gridSpan w:val="2"/>
            <w:tcBorders>
              <w:right w:val="single" w:sz="4" w:space="0" w:color="auto"/>
            </w:tcBorders>
            <w:noWrap/>
          </w:tcPr>
          <w:p w14:paraId="2B548399" w14:textId="77777777" w:rsidR="008E1922" w:rsidRPr="00B168C1" w:rsidRDefault="008E1922" w:rsidP="00CD65D5">
            <w:pPr>
              <w:rPr>
                <w:rFonts w:ascii="Arial" w:eastAsia="Times New Roman" w:hAnsi="Arial" w:cs="Arial"/>
              </w:rPr>
            </w:pPr>
            <w:r w:rsidRPr="00B654C0">
              <w:rPr>
                <w:rFonts w:ascii="Arial" w:eastAsia="Times New Roman" w:hAnsi="Arial" w:cs="Arial"/>
                <w:lang w:val="en-US"/>
              </w:rPr>
              <w:t xml:space="preserve">Next monitoring tests due and dates: </w:t>
            </w:r>
          </w:p>
        </w:tc>
        <w:tc>
          <w:tcPr>
            <w:tcW w:w="6595" w:type="dxa"/>
            <w:gridSpan w:val="2"/>
            <w:tcBorders>
              <w:right w:val="single" w:sz="4" w:space="0" w:color="auto"/>
            </w:tcBorders>
          </w:tcPr>
          <w:p w14:paraId="64495414" w14:textId="77777777" w:rsidR="008E1922" w:rsidRPr="002A2513" w:rsidRDefault="008E1922" w:rsidP="00CD65D5">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8E1922" w:rsidRPr="002A2513" w14:paraId="16069FD2" w14:textId="77777777" w:rsidTr="00CD65D5">
        <w:trPr>
          <w:trHeight w:val="418"/>
        </w:trPr>
        <w:tc>
          <w:tcPr>
            <w:tcW w:w="4815" w:type="dxa"/>
            <w:gridSpan w:val="2"/>
            <w:tcBorders>
              <w:right w:val="single" w:sz="4" w:space="0" w:color="auto"/>
            </w:tcBorders>
            <w:noWrap/>
          </w:tcPr>
          <w:p w14:paraId="5AC456C2" w14:textId="77777777" w:rsidR="008E1922" w:rsidRPr="00B168C1" w:rsidRDefault="008E1922" w:rsidP="00CD65D5">
            <w:pPr>
              <w:rPr>
                <w:rFonts w:ascii="Arial" w:eastAsia="Times New Roman" w:hAnsi="Arial" w:cs="Arial"/>
              </w:rPr>
            </w:pPr>
            <w:r w:rsidRPr="00B654C0">
              <w:rPr>
                <w:rFonts w:ascii="Arial" w:eastAsia="Times New Roman" w:hAnsi="Arial" w:cs="Arial"/>
                <w:lang w:val="en-US"/>
              </w:rPr>
              <w:t>Specialist additional comments/advice:</w:t>
            </w:r>
          </w:p>
        </w:tc>
        <w:tc>
          <w:tcPr>
            <w:tcW w:w="6595" w:type="dxa"/>
            <w:gridSpan w:val="2"/>
            <w:tcBorders>
              <w:right w:val="single" w:sz="4" w:space="0" w:color="auto"/>
            </w:tcBorders>
          </w:tcPr>
          <w:p w14:paraId="394137CE" w14:textId="77777777" w:rsidR="008E1922" w:rsidRPr="002A2513" w:rsidRDefault="008E1922" w:rsidP="00CD65D5">
            <w:pPr>
              <w:rPr>
                <w:rFonts w:ascii="Arial" w:hAnsi="Arial" w:cs="Arial"/>
                <w:sz w:val="18"/>
                <w:szCs w:val="18"/>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bl>
    <w:p w14:paraId="172E07CB" w14:textId="77777777" w:rsidR="008E1922" w:rsidRPr="00B25DFC" w:rsidRDefault="008E1922" w:rsidP="008E1922">
      <w:pPr>
        <w:spacing w:after="0" w:line="240" w:lineRule="auto"/>
        <w:rPr>
          <w:rFonts w:ascii="Arial" w:eastAsia="Times New Roman" w:hAnsi="Arial" w:cs="Arial"/>
          <w:b/>
          <w:lang w:val="en-US"/>
        </w:rPr>
      </w:pPr>
    </w:p>
    <w:tbl>
      <w:tblPr>
        <w:tblStyle w:val="TableGrid"/>
        <w:tblW w:w="11374" w:type="dxa"/>
        <w:tblInd w:w="-431" w:type="dxa"/>
        <w:tblLook w:val="04A0" w:firstRow="1" w:lastRow="0" w:firstColumn="1" w:lastColumn="0" w:noHBand="0" w:noVBand="1"/>
      </w:tblPr>
      <w:tblGrid>
        <w:gridCol w:w="5375"/>
        <w:gridCol w:w="270"/>
        <w:gridCol w:w="5729"/>
      </w:tblGrid>
      <w:tr w:rsidR="008E1922" w14:paraId="10DD3B49" w14:textId="77777777" w:rsidTr="008E1922">
        <w:trPr>
          <w:trHeight w:val="672"/>
        </w:trPr>
        <w:tc>
          <w:tcPr>
            <w:tcW w:w="11374" w:type="dxa"/>
            <w:gridSpan w:val="3"/>
          </w:tcPr>
          <w:p w14:paraId="5BEDBBAE" w14:textId="77777777" w:rsidR="008E1922" w:rsidRPr="00131AEC" w:rsidRDefault="008E1922" w:rsidP="00CD65D5">
            <w:pPr>
              <w:rPr>
                <w:rFonts w:ascii="Arial" w:hAnsi="Arial" w:cs="Arial"/>
                <w:b/>
                <w:color w:val="000000"/>
                <w:u w:val="single"/>
                <w:lang w:eastAsia="en-GB"/>
              </w:rPr>
            </w:pPr>
            <w:r w:rsidRPr="00131AEC">
              <w:rPr>
                <w:rFonts w:ascii="Arial" w:hAnsi="Arial" w:cs="Arial"/>
                <w:b/>
                <w:color w:val="000000"/>
                <w:u w:val="single"/>
                <w:lang w:eastAsia="en-GB"/>
              </w:rPr>
              <w:t>Specialist and patient agreement</w:t>
            </w:r>
          </w:p>
          <w:p w14:paraId="4A45E03F" w14:textId="77777777" w:rsidR="008E1922" w:rsidRPr="000E0E99" w:rsidRDefault="008E1922" w:rsidP="00CD65D5">
            <w:pPr>
              <w:rPr>
                <w:rFonts w:ascii="Arial" w:hAnsi="Arial" w:cs="Arial"/>
                <w:b/>
                <w:color w:val="000000"/>
                <w:lang w:eastAsia="en-GB"/>
              </w:rPr>
            </w:pPr>
            <w:r w:rsidRPr="000E0E99">
              <w:rPr>
                <w:rFonts w:ascii="Arial" w:hAnsi="Arial" w:cs="Arial"/>
                <w:b/>
                <w:color w:val="000000"/>
                <w:lang w:eastAsia="en-GB"/>
              </w:rPr>
              <w:t>By signing below we accept:</w:t>
            </w:r>
          </w:p>
          <w:p w14:paraId="75B8A926" w14:textId="77777777" w:rsidR="008E1922" w:rsidRPr="00B42EA4" w:rsidRDefault="008E1922" w:rsidP="008E1922">
            <w:pPr>
              <w:numPr>
                <w:ilvl w:val="0"/>
                <w:numId w:val="2"/>
              </w:numPr>
              <w:spacing w:after="120"/>
              <w:jc w:val="both"/>
              <w:outlineLvl w:val="0"/>
              <w:rPr>
                <w:rFonts w:ascii="Arial" w:eastAsia="Times New Roman" w:hAnsi="Arial" w:cs="Arial"/>
                <w:lang w:val="en-US"/>
              </w:rPr>
            </w:pPr>
            <w:r>
              <w:rPr>
                <w:rFonts w:ascii="Arial" w:eastAsia="Times New Roman" w:hAnsi="Arial" w:cs="Arial"/>
                <w:lang w:val="en-US"/>
              </w:rPr>
              <w:t>T</w:t>
            </w:r>
            <w:r w:rsidRPr="00B42EA4">
              <w:rPr>
                <w:rFonts w:ascii="Arial" w:eastAsia="Times New Roman" w:hAnsi="Arial" w:cs="Arial"/>
                <w:lang w:val="en-US"/>
              </w:rPr>
              <w:t xml:space="preserve">he </w:t>
            </w:r>
            <w:r w:rsidRPr="00BD2343">
              <w:rPr>
                <w:rFonts w:ascii="Arial" w:eastAsia="Times New Roman" w:hAnsi="Arial" w:cs="Arial"/>
                <w:lang w:val="en-US"/>
              </w:rPr>
              <w:t xml:space="preserve">Herts and West Essex Area Prescribing Committee </w:t>
            </w:r>
            <w:hyperlink r:id="rId9" w:history="1">
              <w:r w:rsidRPr="00BD2343">
                <w:rPr>
                  <w:rStyle w:val="Hyperlink"/>
                  <w:rFonts w:ascii="Arial" w:eastAsia="Times New Roman" w:hAnsi="Arial" w:cs="Arial"/>
                  <w:lang w:val="en-US"/>
                </w:rPr>
                <w:t>shared care principles</w:t>
              </w:r>
            </w:hyperlink>
            <w:r w:rsidRPr="00BD2343">
              <w:rPr>
                <w:rFonts w:ascii="Arial" w:eastAsia="Times New Roman" w:hAnsi="Arial" w:cs="Arial"/>
                <w:lang w:val="en-US"/>
              </w:rPr>
              <w:t xml:space="preserve"> (HWE APC) and</w:t>
            </w:r>
          </w:p>
          <w:p w14:paraId="483E15F5" w14:textId="77777777" w:rsidR="008E1922" w:rsidRPr="00131AEC" w:rsidRDefault="008E1922" w:rsidP="008E1922">
            <w:pPr>
              <w:numPr>
                <w:ilvl w:val="0"/>
                <w:numId w:val="2"/>
              </w:numPr>
              <w:spacing w:after="120"/>
              <w:jc w:val="both"/>
              <w:outlineLvl w:val="0"/>
              <w:rPr>
                <w:rFonts w:ascii="Arial" w:eastAsia="Times New Roman" w:hAnsi="Arial" w:cs="Arial"/>
                <w:b/>
                <w:lang w:val="en-US"/>
              </w:rPr>
            </w:pPr>
            <w:r>
              <w:rPr>
                <w:rFonts w:ascii="Arial" w:eastAsia="Times New Roman" w:hAnsi="Arial" w:cs="Arial"/>
                <w:lang w:val="en-US"/>
              </w:rPr>
              <w:t>T</w:t>
            </w:r>
            <w:r w:rsidRPr="00B42EA4">
              <w:rPr>
                <w:rFonts w:ascii="Arial" w:eastAsia="Times New Roman" w:hAnsi="Arial" w:cs="Arial"/>
                <w:lang w:val="en-US"/>
              </w:rPr>
              <w:t>he requirements and responsibilities defined in this drug specific shared care protocol</w:t>
            </w:r>
          </w:p>
        </w:tc>
      </w:tr>
      <w:tr w:rsidR="008E1922" w14:paraId="4E076E5E" w14:textId="77777777" w:rsidTr="008E1922">
        <w:trPr>
          <w:trHeight w:val="461"/>
        </w:trPr>
        <w:tc>
          <w:tcPr>
            <w:tcW w:w="5375" w:type="dxa"/>
          </w:tcPr>
          <w:p w14:paraId="12382CD9" w14:textId="77777777" w:rsidR="008E1922" w:rsidRPr="00B654C0" w:rsidRDefault="008E1922" w:rsidP="00CD65D5">
            <w:pPr>
              <w:rPr>
                <w:rFonts w:ascii="Arial" w:hAnsi="Arial" w:cs="Arial"/>
                <w:bCs/>
                <w:color w:val="000000"/>
                <w:lang w:eastAsia="en-GB"/>
              </w:rPr>
            </w:pPr>
            <w:r w:rsidRPr="00B654C0">
              <w:rPr>
                <w:rFonts w:ascii="Arial" w:hAnsi="Arial" w:cs="Arial"/>
                <w:bCs/>
                <w:color w:val="000000"/>
                <w:lang w:eastAsia="en-GB"/>
              </w:rPr>
              <w:t>Specialist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101D45B2" w14:textId="77777777" w:rsidR="008E1922" w:rsidRPr="00B654C0" w:rsidRDefault="008E1922" w:rsidP="00CD65D5">
            <w:pPr>
              <w:rPr>
                <w:rFonts w:ascii="Arial" w:hAnsi="Arial" w:cs="Arial"/>
                <w:bCs/>
                <w:color w:val="000000"/>
                <w:lang w:eastAsia="en-GB"/>
              </w:rPr>
            </w:pPr>
            <w:r w:rsidRPr="00B654C0">
              <w:rPr>
                <w:rFonts w:ascii="Arial" w:hAnsi="Arial" w:cs="Arial"/>
                <w:bCs/>
                <w:color w:val="000000"/>
                <w:lang w:eastAsia="en-GB"/>
              </w:rPr>
              <w:t xml:space="preserve">Specialist signature: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8E1922" w14:paraId="235AF9CE" w14:textId="77777777" w:rsidTr="008E1922">
        <w:trPr>
          <w:trHeight w:val="461"/>
        </w:trPr>
        <w:tc>
          <w:tcPr>
            <w:tcW w:w="5375" w:type="dxa"/>
          </w:tcPr>
          <w:p w14:paraId="0E21E88A" w14:textId="77777777" w:rsidR="008E1922" w:rsidRPr="00B654C0" w:rsidRDefault="008E1922" w:rsidP="00CD65D5">
            <w:pPr>
              <w:rPr>
                <w:rFonts w:ascii="Arial" w:hAnsi="Arial" w:cs="Arial"/>
                <w:bCs/>
                <w:color w:val="000000"/>
                <w:lang w:eastAsia="en-GB"/>
              </w:rPr>
            </w:pPr>
            <w:r w:rsidRPr="00B654C0">
              <w:rPr>
                <w:rFonts w:ascii="Arial" w:hAnsi="Arial" w:cs="Arial"/>
                <w:bCs/>
                <w:color w:val="000000"/>
                <w:lang w:eastAsia="en-GB"/>
              </w:rPr>
              <w:t>Designation:</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45E2A82F" w14:textId="77777777" w:rsidR="008E1922" w:rsidRPr="00B654C0" w:rsidRDefault="008E1922" w:rsidP="00CD65D5">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8E1922" w14:paraId="042E8F20" w14:textId="77777777" w:rsidTr="008E1922">
        <w:trPr>
          <w:trHeight w:val="360"/>
        </w:trPr>
        <w:tc>
          <w:tcPr>
            <w:tcW w:w="5375" w:type="dxa"/>
          </w:tcPr>
          <w:p w14:paraId="742E086F" w14:textId="77777777" w:rsidR="008E1922" w:rsidRPr="00B654C0" w:rsidRDefault="008E1922" w:rsidP="00CD65D5">
            <w:pPr>
              <w:rPr>
                <w:rFonts w:ascii="Arial" w:hAnsi="Arial" w:cs="Arial"/>
                <w:bCs/>
                <w:color w:val="000000"/>
                <w:lang w:eastAsia="en-GB"/>
              </w:rPr>
            </w:pPr>
            <w:r w:rsidRPr="00B654C0">
              <w:rPr>
                <w:rFonts w:ascii="Arial" w:hAnsi="Arial" w:cs="Arial"/>
                <w:bCs/>
                <w:color w:val="000000"/>
                <w:lang w:eastAsia="en-GB"/>
              </w:rPr>
              <w:t xml:space="preserve">Direct telephone: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val="restart"/>
          </w:tcPr>
          <w:p w14:paraId="250677CC" w14:textId="77777777" w:rsidR="008E1922" w:rsidRPr="00B654C0" w:rsidRDefault="008E1922" w:rsidP="00CD65D5">
            <w:pPr>
              <w:rPr>
                <w:rFonts w:ascii="Arial" w:hAnsi="Arial" w:cs="Arial"/>
                <w:bCs/>
                <w:color w:val="000000"/>
                <w:lang w:eastAsia="en-GB"/>
              </w:rPr>
            </w:pPr>
            <w:r w:rsidRPr="00B654C0">
              <w:rPr>
                <w:rFonts w:ascii="Arial" w:hAnsi="Arial" w:cs="Arial"/>
                <w:bCs/>
                <w:color w:val="000000"/>
                <w:lang w:eastAsia="en-GB"/>
              </w:rPr>
              <w:t>Patient signature</w:t>
            </w:r>
            <w:r w:rsidRPr="00B654C0">
              <w:rPr>
                <w:rFonts w:ascii="Arial" w:hAnsi="Arial" w:cs="Arial"/>
                <w:bCs/>
              </w:rPr>
              <w:t xml:space="preserve"> or specialist confirmation of patient agreement to shared care arrangement</w:t>
            </w:r>
            <w:r w:rsidRPr="00B654C0">
              <w:rPr>
                <w:rFonts w:ascii="Arial" w:hAnsi="Arial" w:cs="Arial"/>
                <w:bCs/>
                <w:color w:val="000000"/>
                <w:lang w:eastAsia="en-GB"/>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8E1922" w14:paraId="4301B5DE" w14:textId="77777777" w:rsidTr="008E1922">
        <w:trPr>
          <w:trHeight w:val="360"/>
        </w:trPr>
        <w:tc>
          <w:tcPr>
            <w:tcW w:w="5375" w:type="dxa"/>
          </w:tcPr>
          <w:p w14:paraId="09357314" w14:textId="77777777" w:rsidR="008E1922" w:rsidRPr="00B654C0" w:rsidRDefault="008E1922" w:rsidP="00CD65D5">
            <w:pPr>
              <w:contextualSpacing/>
              <w:rPr>
                <w:rFonts w:ascii="Arial" w:eastAsia="Times New Roman" w:hAnsi="Arial" w:cs="Arial"/>
                <w:bCs/>
                <w:lang w:val="en-US"/>
              </w:rPr>
            </w:pPr>
            <w:r w:rsidRPr="00B654C0">
              <w:rPr>
                <w:rFonts w:ascii="Arial" w:eastAsia="Times New Roman" w:hAnsi="Arial" w:cs="Arial"/>
                <w:bCs/>
                <w:lang w:val="en-US"/>
              </w:rPr>
              <w:t xml:space="preserve">Provider trust: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tcPr>
          <w:p w14:paraId="628C7F6F" w14:textId="77777777" w:rsidR="008E1922" w:rsidRPr="00B654C0" w:rsidRDefault="008E1922" w:rsidP="00CD65D5">
            <w:pPr>
              <w:rPr>
                <w:rFonts w:ascii="Arial" w:hAnsi="Arial" w:cs="Arial"/>
                <w:bCs/>
                <w:color w:val="000000"/>
                <w:lang w:eastAsia="en-GB"/>
              </w:rPr>
            </w:pPr>
          </w:p>
        </w:tc>
      </w:tr>
      <w:tr w:rsidR="008E1922" w14:paraId="787F14DB" w14:textId="77777777" w:rsidTr="008E1922">
        <w:trPr>
          <w:trHeight w:val="461"/>
        </w:trPr>
        <w:tc>
          <w:tcPr>
            <w:tcW w:w="5375" w:type="dxa"/>
          </w:tcPr>
          <w:p w14:paraId="33AAD8BF" w14:textId="77777777" w:rsidR="008E1922" w:rsidRPr="00B654C0" w:rsidRDefault="008E1922" w:rsidP="00CD65D5">
            <w:pPr>
              <w:rPr>
                <w:rFonts w:ascii="Arial" w:hAnsi="Arial" w:cs="Arial"/>
                <w:bCs/>
                <w:color w:val="000000"/>
                <w:lang w:eastAsia="en-GB"/>
              </w:rPr>
            </w:pPr>
            <w:r w:rsidRPr="00B654C0">
              <w:rPr>
                <w:rFonts w:ascii="Arial" w:hAnsi="Arial" w:cs="Arial"/>
                <w:bCs/>
                <w:color w:val="000000"/>
                <w:lang w:eastAsia="en-GB"/>
              </w:rPr>
              <w:t xml:space="preserve">Email/ Shared care email for use by GP: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3C49DBB9" w14:textId="77777777" w:rsidR="008E1922" w:rsidRPr="00B654C0" w:rsidRDefault="008E1922" w:rsidP="00CD65D5">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8E1922" w14:paraId="1AF59A74" w14:textId="77777777" w:rsidTr="008E1922">
        <w:trPr>
          <w:trHeight w:val="147"/>
        </w:trPr>
        <w:tc>
          <w:tcPr>
            <w:tcW w:w="11374" w:type="dxa"/>
            <w:gridSpan w:val="3"/>
          </w:tcPr>
          <w:p w14:paraId="3E500ECB" w14:textId="77777777" w:rsidR="008E1922" w:rsidRDefault="008E1922" w:rsidP="00CD65D5">
            <w:pPr>
              <w:contextualSpacing/>
              <w:jc w:val="both"/>
              <w:rPr>
                <w:rFonts w:ascii="Arial" w:hAnsi="Arial" w:cs="Arial"/>
                <w:b/>
                <w:u w:val="single"/>
              </w:rPr>
            </w:pPr>
            <w:r w:rsidRPr="000E0E99">
              <w:rPr>
                <w:rFonts w:ascii="Arial" w:hAnsi="Arial" w:cs="Arial"/>
                <w:b/>
                <w:u w:val="single"/>
              </w:rPr>
              <w:t>GP response to shared care</w:t>
            </w:r>
          </w:p>
          <w:p w14:paraId="205457B1" w14:textId="77777777" w:rsidR="008E1922" w:rsidRPr="00B654C0" w:rsidRDefault="008E1922" w:rsidP="00CD65D5">
            <w:pPr>
              <w:contextualSpacing/>
              <w:jc w:val="both"/>
              <w:rPr>
                <w:rFonts w:ascii="Arial" w:hAnsi="Arial" w:cs="Arial"/>
                <w:b/>
                <w:u w:val="single"/>
              </w:rPr>
            </w:pPr>
          </w:p>
          <w:p w14:paraId="5EB4E1E3" w14:textId="77777777" w:rsidR="008E1922" w:rsidRPr="000E0E99" w:rsidRDefault="008E1922" w:rsidP="00CD65D5">
            <w:pPr>
              <w:contextualSpacing/>
              <w:rPr>
                <w:rFonts w:ascii="Arial" w:hAnsi="Arial" w:cs="Arial"/>
                <w:b/>
              </w:rPr>
            </w:pPr>
            <w:r w:rsidRPr="000E0E99">
              <w:rPr>
                <w:rFonts w:ascii="Arial" w:hAnsi="Arial" w:cs="Arial"/>
                <w:b/>
              </w:rPr>
              <w:t xml:space="preserve">Please return to specialist </w:t>
            </w:r>
            <w:r w:rsidRPr="000E0E99">
              <w:rPr>
                <w:rFonts w:ascii="Arial" w:hAnsi="Arial" w:cs="Arial"/>
                <w:b/>
                <w:u w:val="single"/>
              </w:rPr>
              <w:t>within two weeks</w:t>
            </w:r>
            <w:r w:rsidRPr="000E0E99">
              <w:rPr>
                <w:rFonts w:ascii="Arial" w:hAnsi="Arial" w:cs="Arial"/>
                <w:b/>
              </w:rPr>
              <w:t xml:space="preserve"> of receipt of request to share care.</w:t>
            </w:r>
          </w:p>
          <w:p w14:paraId="5C4AB155" w14:textId="77777777" w:rsidR="008E1922" w:rsidRPr="00B654C0" w:rsidRDefault="008E1922" w:rsidP="00CD65D5">
            <w:pPr>
              <w:spacing w:after="120"/>
              <w:contextualSpacing/>
              <w:rPr>
                <w:rFonts w:ascii="Arial" w:hAnsi="Arial" w:cs="Times New Roman"/>
                <w:b/>
                <w:i/>
              </w:rPr>
            </w:pPr>
            <w:r w:rsidRPr="000E0E99">
              <w:rPr>
                <w:rFonts w:ascii="Arial" w:hAnsi="Arial"/>
                <w:b/>
                <w:i/>
              </w:rPr>
              <w:t>This form is to be completed by the GP who is requested to share care.</w:t>
            </w:r>
          </w:p>
          <w:p w14:paraId="3881EAFD" w14:textId="77777777" w:rsidR="008E1922" w:rsidRPr="000E0E99" w:rsidRDefault="008E1922" w:rsidP="00CD65D5">
            <w:pPr>
              <w:contextualSpacing/>
              <w:rPr>
                <w:rFonts w:ascii="Arial" w:hAnsi="Arial" w:cs="Arial"/>
              </w:rPr>
            </w:pPr>
            <w:r w:rsidRPr="000E0E99">
              <w:rPr>
                <w:rFonts w:ascii="Arial" w:hAnsi="Arial" w:cs="Arial"/>
              </w:rPr>
              <w:t xml:space="preserve">I agree to accept shared care for this patient as set out in this shared care protocol and APC </w:t>
            </w:r>
            <w:hyperlink r:id="rId10" w:history="1">
              <w:r w:rsidRPr="00BD2343">
                <w:rPr>
                  <w:rStyle w:val="Hyperlink"/>
                  <w:rFonts w:ascii="Arial" w:hAnsi="Arial" w:cs="Arial"/>
                </w:rPr>
                <w:t>shared care</w:t>
              </w:r>
            </w:hyperlink>
            <w:r w:rsidRPr="00BD2343">
              <w:rPr>
                <w:rFonts w:ascii="Arial" w:hAnsi="Arial" w:cs="Arial"/>
              </w:rPr>
              <w:t xml:space="preserve"> </w:t>
            </w:r>
            <w:r w:rsidRPr="000E0E99">
              <w:rPr>
                <w:rFonts w:ascii="Arial" w:hAnsi="Arial" w:cs="Arial"/>
              </w:rPr>
              <w:t>principles</w:t>
            </w:r>
            <w:r>
              <w:rPr>
                <w:rFonts w:ascii="Arial" w:hAnsi="Arial" w:cs="Arial"/>
              </w:rPr>
              <w:t xml:space="preserve"> </w:t>
            </w:r>
            <w:r w:rsidRPr="000E0E99">
              <w:rPr>
                <w:rFonts w:ascii="Arial" w:hAnsi="Arial" w:cs="Arial"/>
                <w:color w:val="FF0000"/>
              </w:rPr>
              <w:t xml:space="preserve">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sidR="00B66336">
              <w:rPr>
                <w:rFonts w:ascii="Arial" w:hAnsi="Arial" w:cs="Arial"/>
              </w:rPr>
            </w:r>
            <w:r w:rsidR="00B66336">
              <w:rPr>
                <w:rFonts w:ascii="Arial" w:hAnsi="Arial" w:cs="Arial"/>
              </w:rPr>
              <w:fldChar w:fldCharType="separate"/>
            </w:r>
            <w:r w:rsidRPr="000E0E99">
              <w:rPr>
                <w:rFonts w:ascii="Arial" w:hAnsi="Arial" w:cs="Arial"/>
              </w:rPr>
              <w:fldChar w:fldCharType="end"/>
            </w:r>
          </w:p>
          <w:p w14:paraId="6B20AEF8" w14:textId="77777777" w:rsidR="008E1922" w:rsidRPr="000E0E99" w:rsidRDefault="008E1922" w:rsidP="00CD65D5">
            <w:pPr>
              <w:spacing w:after="120"/>
              <w:contextualSpacing/>
              <w:rPr>
                <w:rFonts w:ascii="Arial" w:hAnsi="Arial" w:cs="Arial"/>
              </w:rPr>
            </w:pPr>
            <w:r w:rsidRPr="000E0E99">
              <w:rPr>
                <w:rFonts w:ascii="Arial" w:hAnsi="Arial" w:cs="Arial"/>
              </w:rPr>
              <w:t xml:space="preserve">I do not accept shared care for this patient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sidR="00B66336">
              <w:rPr>
                <w:rFonts w:ascii="Arial" w:hAnsi="Arial" w:cs="Arial"/>
              </w:rPr>
            </w:r>
            <w:r w:rsidR="00B66336">
              <w:rPr>
                <w:rFonts w:ascii="Arial" w:hAnsi="Arial" w:cs="Arial"/>
              </w:rPr>
              <w:fldChar w:fldCharType="separate"/>
            </w:r>
            <w:r w:rsidRPr="000E0E99">
              <w:rPr>
                <w:rFonts w:ascii="Arial" w:hAnsi="Arial" w:cs="Arial"/>
              </w:rPr>
              <w:fldChar w:fldCharType="end"/>
            </w:r>
          </w:p>
          <w:p w14:paraId="5FE54FBC" w14:textId="5CB5E663" w:rsidR="008E1922" w:rsidRPr="009E68B2" w:rsidRDefault="008E1922" w:rsidP="00CD65D5">
            <w:pPr>
              <w:contextualSpacing/>
              <w:rPr>
                <w:rFonts w:ascii="Arial" w:hAnsi="Arial" w:cs="Arial"/>
                <w:b/>
              </w:rPr>
            </w:pPr>
            <w:r w:rsidRPr="000E0E99">
              <w:rPr>
                <w:rFonts w:ascii="Arial" w:hAnsi="Arial" w:cs="Arial"/>
              </w:rPr>
              <w:t>My reason(s) for not prescribing are given below</w:t>
            </w:r>
            <w:r w:rsidR="001240D8">
              <w:rPr>
                <w:rFonts w:ascii="Arial" w:hAnsi="Arial" w:cs="Arial"/>
              </w:rPr>
              <w:t xml:space="preserve"> </w:t>
            </w:r>
            <w:r w:rsidR="001240D8" w:rsidRPr="001240D8">
              <w:rPr>
                <w:rFonts w:ascii="Arial" w:hAnsi="Arial" w:cs="Arial"/>
              </w:rPr>
              <w:t>(refer to GP considerations for shared care at end of protocol)</w:t>
            </w:r>
            <w:r w:rsidRPr="000E0E99">
              <w:rPr>
                <w:rFonts w:ascii="Arial" w:hAnsi="Arial" w:cs="Arial"/>
              </w:rPr>
              <w:t>:</w:t>
            </w:r>
            <w:r w:rsidRPr="00D56106">
              <w:rPr>
                <w:rFonts w:ascii="Arial" w:hAnsi="Arial" w:cs="Arial"/>
                <w:b/>
              </w:rPr>
              <w:t xml:space="preserve"> </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p w14:paraId="7B30D202" w14:textId="0F9324A4" w:rsidR="008E1922" w:rsidRPr="000E0E99" w:rsidRDefault="008E1922" w:rsidP="00CD65D5">
            <w:pPr>
              <w:contextualSpacing/>
              <w:rPr>
                <w:rFonts w:ascii="Arial" w:hAnsi="Arial" w:cs="Arial"/>
              </w:rPr>
            </w:pPr>
          </w:p>
        </w:tc>
      </w:tr>
      <w:tr w:rsidR="008E1922" w14:paraId="556E73C0" w14:textId="77777777" w:rsidTr="008E1922">
        <w:trPr>
          <w:trHeight w:val="462"/>
        </w:trPr>
        <w:tc>
          <w:tcPr>
            <w:tcW w:w="5645" w:type="dxa"/>
            <w:gridSpan w:val="2"/>
          </w:tcPr>
          <w:p w14:paraId="5B331434" w14:textId="77777777" w:rsidR="008E1922" w:rsidRPr="00B654C0" w:rsidRDefault="008E1922" w:rsidP="00CD65D5">
            <w:pPr>
              <w:contextualSpacing/>
              <w:rPr>
                <w:rFonts w:ascii="Arial" w:hAnsi="Arial" w:cs="Arial"/>
                <w:bCs/>
              </w:rPr>
            </w:pPr>
            <w:r w:rsidRPr="00B654C0">
              <w:rPr>
                <w:rFonts w:ascii="Arial" w:hAnsi="Arial" w:cs="Arial"/>
                <w:bCs/>
              </w:rPr>
              <w:t>GP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val="restart"/>
          </w:tcPr>
          <w:p w14:paraId="519AF458" w14:textId="77777777" w:rsidR="008E1922" w:rsidRDefault="008E1922" w:rsidP="00CD65D5">
            <w:pPr>
              <w:contextualSpacing/>
              <w:jc w:val="both"/>
              <w:rPr>
                <w:rFonts w:ascii="Arial" w:hAnsi="Arial" w:cs="Arial"/>
                <w:bCs/>
                <w:u w:val="single"/>
              </w:rPr>
            </w:pPr>
            <w:r w:rsidRPr="00B654C0">
              <w:rPr>
                <w:rFonts w:ascii="Arial" w:hAnsi="Arial" w:cs="Arial"/>
                <w:bCs/>
                <w:u w:val="single"/>
              </w:rPr>
              <w:t xml:space="preserve">Practice Address/Stamp: </w:t>
            </w:r>
          </w:p>
          <w:p w14:paraId="409CAB8F" w14:textId="77777777" w:rsidR="008E1922" w:rsidRPr="00B654C0" w:rsidRDefault="008E1922" w:rsidP="00CD65D5">
            <w:pPr>
              <w:contextualSpacing/>
              <w:jc w:val="both"/>
              <w:rPr>
                <w:rFonts w:ascii="Arial" w:hAnsi="Arial" w:cs="Arial"/>
                <w:bCs/>
                <w:sz w:val="24"/>
                <w:szCs w:val="24"/>
                <w:u w:val="single"/>
              </w:rPr>
            </w:pP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8E1922" w14:paraId="2CB340A0" w14:textId="77777777" w:rsidTr="008E1922">
        <w:trPr>
          <w:trHeight w:val="462"/>
        </w:trPr>
        <w:tc>
          <w:tcPr>
            <w:tcW w:w="5645" w:type="dxa"/>
            <w:gridSpan w:val="2"/>
          </w:tcPr>
          <w:p w14:paraId="095B6EAF" w14:textId="77777777" w:rsidR="008E1922" w:rsidRPr="00B654C0" w:rsidRDefault="008E1922" w:rsidP="00CD65D5">
            <w:pPr>
              <w:contextualSpacing/>
              <w:rPr>
                <w:rFonts w:ascii="Arial" w:hAnsi="Arial" w:cs="Arial"/>
                <w:bCs/>
              </w:rPr>
            </w:pPr>
            <w:r w:rsidRPr="00B654C0">
              <w:rPr>
                <w:rFonts w:ascii="Arial" w:hAnsi="Arial" w:cs="Arial"/>
                <w:bCs/>
              </w:rPr>
              <w:t>Direct telephone number:</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13B1F290" w14:textId="77777777" w:rsidR="008E1922" w:rsidRPr="00B654C0" w:rsidRDefault="008E1922" w:rsidP="00CD65D5">
            <w:pPr>
              <w:contextualSpacing/>
              <w:jc w:val="both"/>
              <w:rPr>
                <w:rFonts w:ascii="Arial" w:hAnsi="Arial" w:cs="Arial"/>
                <w:bCs/>
                <w:sz w:val="24"/>
                <w:szCs w:val="24"/>
                <w:u w:val="single"/>
              </w:rPr>
            </w:pPr>
          </w:p>
        </w:tc>
      </w:tr>
      <w:tr w:rsidR="008E1922" w14:paraId="43170CC5" w14:textId="77777777" w:rsidTr="008E1922">
        <w:trPr>
          <w:trHeight w:val="462"/>
        </w:trPr>
        <w:tc>
          <w:tcPr>
            <w:tcW w:w="5645" w:type="dxa"/>
            <w:gridSpan w:val="2"/>
          </w:tcPr>
          <w:p w14:paraId="73C30A72" w14:textId="77777777" w:rsidR="008E1922" w:rsidRPr="00B654C0" w:rsidRDefault="008E1922" w:rsidP="00CD65D5">
            <w:pPr>
              <w:contextualSpacing/>
              <w:rPr>
                <w:rFonts w:ascii="Arial" w:hAnsi="Arial" w:cs="Arial"/>
                <w:bCs/>
              </w:rPr>
            </w:pPr>
            <w:r w:rsidRPr="00B654C0">
              <w:rPr>
                <w:rFonts w:ascii="Arial" w:hAnsi="Arial" w:cs="Arial"/>
                <w:bCs/>
              </w:rPr>
              <w:t>Email:</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1C74ACD4" w14:textId="77777777" w:rsidR="008E1922" w:rsidRPr="00B654C0" w:rsidRDefault="008E1922" w:rsidP="00CD65D5">
            <w:pPr>
              <w:contextualSpacing/>
              <w:jc w:val="both"/>
              <w:rPr>
                <w:rFonts w:ascii="Arial" w:hAnsi="Arial" w:cs="Arial"/>
                <w:bCs/>
                <w:sz w:val="24"/>
                <w:szCs w:val="24"/>
                <w:u w:val="single"/>
              </w:rPr>
            </w:pPr>
          </w:p>
        </w:tc>
      </w:tr>
      <w:tr w:rsidR="008E1922" w14:paraId="2D11F3C2" w14:textId="77777777" w:rsidTr="008E1922">
        <w:trPr>
          <w:trHeight w:val="462"/>
        </w:trPr>
        <w:tc>
          <w:tcPr>
            <w:tcW w:w="5645" w:type="dxa"/>
            <w:gridSpan w:val="2"/>
          </w:tcPr>
          <w:p w14:paraId="6651AD8B" w14:textId="77777777" w:rsidR="008E1922" w:rsidRPr="00B654C0" w:rsidRDefault="008E1922" w:rsidP="00CD65D5">
            <w:pPr>
              <w:contextualSpacing/>
              <w:rPr>
                <w:rFonts w:ascii="Arial" w:hAnsi="Arial" w:cs="Arial"/>
                <w:bCs/>
              </w:rPr>
            </w:pPr>
            <w:r w:rsidRPr="00B654C0">
              <w:rPr>
                <w:rFonts w:ascii="Arial" w:hAnsi="Arial" w:cs="Arial"/>
                <w:bCs/>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tcPr>
          <w:p w14:paraId="667B8E60" w14:textId="77777777" w:rsidR="008E1922" w:rsidRPr="00B654C0" w:rsidRDefault="008E1922" w:rsidP="00CD65D5">
            <w:pPr>
              <w:contextualSpacing/>
              <w:rPr>
                <w:rFonts w:ascii="Arial" w:hAnsi="Arial" w:cs="Arial"/>
                <w:bCs/>
              </w:rPr>
            </w:pPr>
            <w:r w:rsidRPr="00B654C0">
              <w:rPr>
                <w:rFonts w:ascii="Arial" w:hAnsi="Arial" w:cs="Arial"/>
                <w:bCs/>
              </w:rPr>
              <w:t>GP Signature</w:t>
            </w:r>
            <w:r>
              <w:rPr>
                <w:rFonts w:ascii="Arial" w:hAnsi="Arial" w:cs="Arial"/>
                <w:bCs/>
              </w:rPr>
              <w:t>:</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bl>
    <w:p w14:paraId="0AEDB273" w14:textId="1D019E99" w:rsidR="00E60DF5" w:rsidRDefault="00E60DF5" w:rsidP="00755AEA">
      <w:pPr>
        <w:spacing w:after="0" w:line="240" w:lineRule="auto"/>
        <w:contextualSpacing/>
        <w:jc w:val="both"/>
        <w:rPr>
          <w:rFonts w:ascii="Arial" w:eastAsia="Times New Roman" w:hAnsi="Arial" w:cs="Arial"/>
          <w:b/>
          <w:lang w:val="en-US"/>
        </w:rPr>
      </w:pPr>
    </w:p>
    <w:p w14:paraId="622E1DD6" w14:textId="77777777" w:rsidR="00824D2B" w:rsidRPr="000C7F57" w:rsidRDefault="00824D2B"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11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5"/>
      </w:tblGrid>
      <w:tr w:rsidR="00E60DF5" w:rsidRPr="00E60DF5" w14:paraId="61541AAC" w14:textId="77777777" w:rsidTr="003C6DEE">
        <w:trPr>
          <w:trHeight w:val="632"/>
        </w:trPr>
        <w:tc>
          <w:tcPr>
            <w:tcW w:w="11135"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lastRenderedPageBreak/>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439E1734" w14:textId="77777777" w:rsidR="00ED2CDE" w:rsidRDefault="00ED2CDE" w:rsidP="00E60DF5">
            <w:pPr>
              <w:spacing w:after="0" w:line="240" w:lineRule="auto"/>
              <w:rPr>
                <w:rFonts w:ascii="Arial" w:eastAsia="Times New Roman" w:hAnsi="Arial" w:cs="Arial"/>
                <w:b/>
                <w:bCs/>
                <w:sz w:val="24"/>
                <w:szCs w:val="24"/>
                <w:lang w:eastAsia="en-GB"/>
              </w:rPr>
            </w:pPr>
          </w:p>
          <w:tbl>
            <w:tblPr>
              <w:tblStyle w:val="TableGrid"/>
              <w:tblW w:w="0" w:type="auto"/>
              <w:tblInd w:w="167" w:type="dxa"/>
              <w:tblLook w:val="04A0" w:firstRow="1" w:lastRow="0" w:firstColumn="1" w:lastColumn="0" w:noHBand="0" w:noVBand="1"/>
            </w:tblPr>
            <w:tblGrid>
              <w:gridCol w:w="567"/>
              <w:gridCol w:w="9499"/>
            </w:tblGrid>
            <w:tr w:rsidR="00ED2CDE" w:rsidRPr="00DE2BB3" w14:paraId="52E74498" w14:textId="77777777" w:rsidTr="00A56668">
              <w:tc>
                <w:tcPr>
                  <w:tcW w:w="10066" w:type="dxa"/>
                  <w:gridSpan w:val="2"/>
                  <w:shd w:val="clear" w:color="auto" w:fill="D9D9D9" w:themeFill="background1" w:themeFillShade="D9"/>
                </w:tcPr>
                <w:p w14:paraId="5BCC97C5" w14:textId="77777777" w:rsidR="00ED2CDE" w:rsidRPr="00DE2BB3" w:rsidRDefault="00ED2CDE" w:rsidP="00ED2CDE">
                  <w:pPr>
                    <w:pStyle w:val="ListParagraph"/>
                    <w:ind w:left="0"/>
                    <w:rPr>
                      <w:rFonts w:ascii="Arial" w:hAnsi="Arial" w:cs="Arial"/>
                      <w:b/>
                      <w:bCs/>
                    </w:rPr>
                  </w:pPr>
                  <w:r w:rsidRPr="00DE2BB3">
                    <w:rPr>
                      <w:rFonts w:ascii="Arial" w:hAnsi="Arial" w:cs="Arial"/>
                      <w:b/>
                      <w:bCs/>
                    </w:rPr>
                    <w:t xml:space="preserve">GP/ Primary care prescriber responsibilities </w:t>
                  </w:r>
                </w:p>
              </w:tc>
            </w:tr>
            <w:tr w:rsidR="00ED2CDE" w:rsidRPr="00DE2BB3" w14:paraId="5E953B35" w14:textId="77777777" w:rsidTr="00A56668">
              <w:tc>
                <w:tcPr>
                  <w:tcW w:w="567" w:type="dxa"/>
                </w:tcPr>
                <w:p w14:paraId="0D3F67DE" w14:textId="77777777" w:rsidR="00ED2CDE" w:rsidRPr="00DE2BB3" w:rsidRDefault="00ED2CDE" w:rsidP="00ED2CDE">
                  <w:pPr>
                    <w:pStyle w:val="ListParagraph"/>
                    <w:ind w:left="0"/>
                    <w:rPr>
                      <w:rFonts w:ascii="Arial" w:hAnsi="Arial" w:cs="Arial"/>
                      <w:b/>
                      <w:bCs/>
                    </w:rPr>
                  </w:pPr>
                  <w:r w:rsidRPr="00DE2BB3">
                    <w:rPr>
                      <w:rFonts w:ascii="Arial" w:hAnsi="Arial" w:cs="Arial"/>
                      <w:b/>
                      <w:bCs/>
                    </w:rPr>
                    <w:t>1.</w:t>
                  </w:r>
                </w:p>
              </w:tc>
              <w:tc>
                <w:tcPr>
                  <w:tcW w:w="9499" w:type="dxa"/>
                </w:tcPr>
                <w:p w14:paraId="548071A9" w14:textId="000226DF" w:rsidR="00ED2CDE" w:rsidRPr="00DE2BB3" w:rsidRDefault="00ED2CDE" w:rsidP="00ED2CDE">
                  <w:pPr>
                    <w:pStyle w:val="ListParagraph"/>
                    <w:ind w:left="0"/>
                    <w:rPr>
                      <w:rFonts w:ascii="Arial" w:hAnsi="Arial" w:cs="Arial"/>
                    </w:rPr>
                  </w:pPr>
                  <w:r w:rsidRPr="00DE2BB3">
                    <w:rPr>
                      <w:rFonts w:ascii="Arial" w:hAnsi="Arial" w:cs="Arial"/>
                    </w:rPr>
                    <w:t xml:space="preserve">Review the shared care request from the specialist to take on prescribing of </w:t>
                  </w:r>
                  <w:r w:rsidR="005A64CA">
                    <w:rPr>
                      <w:rFonts w:ascii="Arial" w:hAnsi="Arial" w:cs="Arial"/>
                    </w:rPr>
                    <w:t>dronedarone</w:t>
                  </w:r>
                  <w:r w:rsidRPr="00DE2BB3">
                    <w:rPr>
                      <w:rFonts w:ascii="Arial" w:hAnsi="Arial" w:cs="Arial"/>
                    </w:rPr>
                    <w:t xml:space="preserve"> tablets. Promptly communicate to the specialist if prescribing responsibility is not accepted (within 2 weeks), including the clinical reason. Responsibility cannot be declined on grounds of cost of medication.</w:t>
                  </w:r>
                </w:p>
              </w:tc>
            </w:tr>
            <w:tr w:rsidR="00ED2CDE" w:rsidRPr="00DE2BB3" w14:paraId="3EEA5169" w14:textId="77777777" w:rsidTr="00A56668">
              <w:tc>
                <w:tcPr>
                  <w:tcW w:w="567" w:type="dxa"/>
                </w:tcPr>
                <w:p w14:paraId="1E0D3FCA" w14:textId="77777777" w:rsidR="00ED2CDE" w:rsidRPr="00DE2BB3" w:rsidRDefault="00ED2CDE" w:rsidP="00ED2CDE">
                  <w:pPr>
                    <w:pStyle w:val="ListParagraph"/>
                    <w:ind w:left="0"/>
                    <w:rPr>
                      <w:rFonts w:ascii="Arial" w:hAnsi="Arial" w:cs="Arial"/>
                      <w:b/>
                      <w:bCs/>
                    </w:rPr>
                  </w:pPr>
                  <w:r w:rsidRPr="00DE2BB3">
                    <w:rPr>
                      <w:rFonts w:ascii="Arial" w:hAnsi="Arial" w:cs="Arial"/>
                      <w:b/>
                      <w:bCs/>
                    </w:rPr>
                    <w:t>2.</w:t>
                  </w:r>
                </w:p>
              </w:tc>
              <w:tc>
                <w:tcPr>
                  <w:tcW w:w="9499" w:type="dxa"/>
                </w:tcPr>
                <w:p w14:paraId="7D54F28F" w14:textId="57D72C9B" w:rsidR="00ED2CDE" w:rsidRPr="00A66C16" w:rsidRDefault="00ED2CDE" w:rsidP="00ED2CDE">
                  <w:pPr>
                    <w:pStyle w:val="ListParagraph"/>
                    <w:ind w:left="0"/>
                    <w:rPr>
                      <w:rFonts w:ascii="Arial" w:hAnsi="Arial" w:cs="Arial"/>
                    </w:rPr>
                  </w:pPr>
                  <w:r w:rsidRPr="00A66C16">
                    <w:rPr>
                      <w:rFonts w:ascii="Arial" w:hAnsi="Arial" w:cs="Arial"/>
                    </w:rPr>
                    <w:t xml:space="preserve">Check sufficient information has been provided to take on the responsibility for continued prescribing. Request any missing information to be provided from the specialist before taking </w:t>
                  </w:r>
                  <w:r w:rsidRPr="007E47A4">
                    <w:rPr>
                      <w:rFonts w:ascii="Arial" w:hAnsi="Arial" w:cs="Arial"/>
                    </w:rPr>
                    <w:t xml:space="preserve">on the prescribing in primary care. (Refer to point 7 of the ‘Specialist Responsibilities’ on page </w:t>
                  </w:r>
                  <w:r w:rsidR="008E1922">
                    <w:rPr>
                      <w:rFonts w:ascii="Arial" w:hAnsi="Arial" w:cs="Arial"/>
                    </w:rPr>
                    <w:t>5</w:t>
                  </w:r>
                  <w:r w:rsidRPr="007E47A4">
                    <w:rPr>
                      <w:rFonts w:ascii="Arial" w:hAnsi="Arial" w:cs="Arial"/>
                    </w:rPr>
                    <w:t>).</w:t>
                  </w:r>
                </w:p>
              </w:tc>
            </w:tr>
            <w:tr w:rsidR="00ED2CDE" w:rsidRPr="00DE2BB3" w14:paraId="6736A400" w14:textId="77777777" w:rsidTr="00A56668">
              <w:tc>
                <w:tcPr>
                  <w:tcW w:w="567" w:type="dxa"/>
                </w:tcPr>
                <w:p w14:paraId="3E41ED8E" w14:textId="77777777" w:rsidR="00ED2CDE" w:rsidRPr="00DE2BB3" w:rsidRDefault="00ED2CDE" w:rsidP="00ED2CDE">
                  <w:pPr>
                    <w:pStyle w:val="ListParagraph"/>
                    <w:ind w:left="0"/>
                    <w:rPr>
                      <w:rFonts w:ascii="Arial" w:hAnsi="Arial" w:cs="Arial"/>
                      <w:b/>
                      <w:bCs/>
                    </w:rPr>
                  </w:pPr>
                  <w:r w:rsidRPr="00DE2BB3">
                    <w:rPr>
                      <w:rFonts w:ascii="Arial" w:hAnsi="Arial" w:cs="Arial"/>
                      <w:b/>
                      <w:bCs/>
                    </w:rPr>
                    <w:t>3.</w:t>
                  </w:r>
                </w:p>
              </w:tc>
              <w:tc>
                <w:tcPr>
                  <w:tcW w:w="9499" w:type="dxa"/>
                </w:tcPr>
                <w:p w14:paraId="02433436" w14:textId="4C5DEB4F" w:rsidR="00ED2CDE" w:rsidRPr="00A66C16" w:rsidRDefault="00ED2CDE" w:rsidP="00ED2CDE">
                  <w:pPr>
                    <w:rPr>
                      <w:rFonts w:ascii="Arial" w:hAnsi="Arial" w:cs="Arial"/>
                    </w:rPr>
                  </w:pPr>
                  <w:r w:rsidRPr="00A66C16">
                    <w:rPr>
                      <w:rFonts w:ascii="Arial" w:hAnsi="Arial" w:cs="Arial"/>
                      <w:iCs/>
                    </w:rPr>
                    <w:t xml:space="preserve">If </w:t>
                  </w:r>
                  <w:r w:rsidRPr="007E47A4">
                    <w:rPr>
                      <w:rFonts w:ascii="Arial" w:hAnsi="Arial" w:cs="Arial"/>
                      <w:iCs/>
                    </w:rPr>
                    <w:t>accepted, prescribe ongoing treatment as detailed in the specialist’s request and as per (</w:t>
                  </w:r>
                  <w:r w:rsidRPr="007E47A4">
                    <w:rPr>
                      <w:rFonts w:ascii="Arial" w:hAnsi="Arial" w:cs="Arial"/>
                      <w:bCs/>
                    </w:rPr>
                    <w:t xml:space="preserve">Adult dosage and administration section on page </w:t>
                  </w:r>
                  <w:r w:rsidR="00582A22" w:rsidRPr="007E47A4">
                    <w:rPr>
                      <w:rFonts w:ascii="Arial" w:hAnsi="Arial" w:cs="Arial"/>
                      <w:bCs/>
                    </w:rPr>
                    <w:t>5</w:t>
                  </w:r>
                  <w:r w:rsidRPr="007E47A4">
                    <w:rPr>
                      <w:rFonts w:ascii="Arial" w:hAnsi="Arial" w:cs="Arial"/>
                      <w:bCs/>
                    </w:rPr>
                    <w:t xml:space="preserve">) </w:t>
                  </w:r>
                  <w:r w:rsidRPr="007E47A4">
                    <w:rPr>
                      <w:rFonts w:ascii="Arial" w:hAnsi="Arial" w:cs="Arial"/>
                      <w:iCs/>
                    </w:rPr>
                    <w:t xml:space="preserve">taking into any account potential drug interactions (page </w:t>
                  </w:r>
                  <w:r w:rsidR="00B66336">
                    <w:rPr>
                      <w:rFonts w:ascii="Arial" w:hAnsi="Arial" w:cs="Arial"/>
                      <w:iCs/>
                    </w:rPr>
                    <w:t>10</w:t>
                  </w:r>
                  <w:r w:rsidRPr="007E47A4">
                    <w:rPr>
                      <w:rFonts w:ascii="Arial" w:hAnsi="Arial" w:cs="Arial"/>
                      <w:iCs/>
                    </w:rPr>
                    <w:t>)</w:t>
                  </w:r>
                </w:p>
              </w:tc>
            </w:tr>
            <w:tr w:rsidR="00ED2CDE" w:rsidRPr="00DE2BB3" w14:paraId="1F25815C" w14:textId="77777777" w:rsidTr="00A56668">
              <w:tc>
                <w:tcPr>
                  <w:tcW w:w="567" w:type="dxa"/>
                </w:tcPr>
                <w:p w14:paraId="363E9089" w14:textId="77777777" w:rsidR="00ED2CDE" w:rsidRPr="00DE2BB3" w:rsidRDefault="00ED2CDE" w:rsidP="00ED2CDE">
                  <w:pPr>
                    <w:pStyle w:val="ListParagraph"/>
                    <w:ind w:left="0"/>
                    <w:rPr>
                      <w:rFonts w:ascii="Arial" w:hAnsi="Arial" w:cs="Arial"/>
                      <w:b/>
                      <w:bCs/>
                    </w:rPr>
                  </w:pPr>
                  <w:r w:rsidRPr="00DE2BB3">
                    <w:rPr>
                      <w:rFonts w:ascii="Arial" w:hAnsi="Arial" w:cs="Arial"/>
                      <w:b/>
                      <w:bCs/>
                    </w:rPr>
                    <w:t>4.</w:t>
                  </w:r>
                </w:p>
              </w:tc>
              <w:tc>
                <w:tcPr>
                  <w:tcW w:w="9499" w:type="dxa"/>
                </w:tcPr>
                <w:p w14:paraId="193B9DE8" w14:textId="17BDD5CF" w:rsidR="00ED2CDE" w:rsidRPr="00A66C16" w:rsidRDefault="00ED2CDE" w:rsidP="00ED2CDE">
                  <w:pPr>
                    <w:pStyle w:val="ListParagraph"/>
                    <w:ind w:left="0"/>
                    <w:rPr>
                      <w:rFonts w:ascii="Arial" w:hAnsi="Arial" w:cs="Arial"/>
                    </w:rPr>
                  </w:pPr>
                  <w:r w:rsidRPr="00A66C16">
                    <w:rPr>
                      <w:rFonts w:ascii="Arial" w:hAnsi="Arial" w:cs="Arial"/>
                    </w:rPr>
                    <w:t xml:space="preserve">Link </w:t>
                  </w:r>
                  <w:r>
                    <w:rPr>
                      <w:rFonts w:ascii="Arial" w:hAnsi="Arial" w:cs="Arial"/>
                    </w:rPr>
                    <w:t>dronedarone</w:t>
                  </w:r>
                  <w:r w:rsidRPr="00A66C16">
                    <w:rPr>
                      <w:rFonts w:ascii="Arial" w:hAnsi="Arial" w:cs="Arial"/>
                    </w:rPr>
                    <w:t xml:space="preserve"> to the indication on the GP prescribing system.</w:t>
                  </w:r>
                </w:p>
              </w:tc>
            </w:tr>
            <w:tr w:rsidR="00ED2CDE" w:rsidRPr="00DE2BB3" w14:paraId="10C8D117" w14:textId="77777777" w:rsidTr="00A56668">
              <w:tc>
                <w:tcPr>
                  <w:tcW w:w="567" w:type="dxa"/>
                </w:tcPr>
                <w:p w14:paraId="7CE0631C" w14:textId="77777777" w:rsidR="00ED2CDE" w:rsidRPr="00DE2BB3" w:rsidRDefault="00ED2CDE" w:rsidP="00ED2CDE">
                  <w:pPr>
                    <w:pStyle w:val="ListParagraph"/>
                    <w:ind w:left="0"/>
                    <w:rPr>
                      <w:rFonts w:ascii="Arial" w:hAnsi="Arial" w:cs="Arial"/>
                      <w:b/>
                      <w:bCs/>
                    </w:rPr>
                  </w:pPr>
                  <w:r w:rsidRPr="00DE2BB3">
                    <w:rPr>
                      <w:rFonts w:ascii="Arial" w:hAnsi="Arial" w:cs="Arial"/>
                      <w:b/>
                      <w:bCs/>
                    </w:rPr>
                    <w:t xml:space="preserve">5. </w:t>
                  </w:r>
                </w:p>
              </w:tc>
              <w:tc>
                <w:tcPr>
                  <w:tcW w:w="9499" w:type="dxa"/>
                </w:tcPr>
                <w:p w14:paraId="47472E52" w14:textId="77777777" w:rsidR="00ED2CDE" w:rsidRPr="00A66C16" w:rsidRDefault="00ED2CDE" w:rsidP="00ED2CDE">
                  <w:pPr>
                    <w:rPr>
                      <w:rFonts w:ascii="Arial" w:hAnsi="Arial" w:cs="Arial"/>
                    </w:rPr>
                  </w:pPr>
                  <w:r w:rsidRPr="00182D0C">
                    <w:rPr>
                      <w:rFonts w:ascii="Arial" w:hAnsi="Arial" w:cs="Arial"/>
                      <w:iCs/>
                    </w:rPr>
                    <w:t xml:space="preserve">Discuss and agree on ongoing monitoring to be done </w:t>
                  </w:r>
                  <w:r>
                    <w:rPr>
                      <w:rFonts w:ascii="Arial" w:hAnsi="Arial" w:cs="Arial"/>
                      <w:iCs/>
                    </w:rPr>
                    <w:t xml:space="preserve">in </w:t>
                  </w:r>
                  <w:r w:rsidRPr="00182D0C">
                    <w:rPr>
                      <w:rFonts w:ascii="Arial" w:hAnsi="Arial" w:cs="Arial"/>
                      <w:iCs/>
                    </w:rPr>
                    <w:t>primary care</w:t>
                  </w:r>
                  <w:r>
                    <w:rPr>
                      <w:rFonts w:ascii="Arial" w:hAnsi="Arial" w:cs="Arial"/>
                      <w:iCs/>
                    </w:rPr>
                    <w:t xml:space="preserve"> and c</w:t>
                  </w:r>
                  <w:r w:rsidRPr="00A66C16">
                    <w:rPr>
                      <w:rFonts w:ascii="Arial" w:hAnsi="Arial" w:cs="Arial"/>
                      <w:iCs/>
                    </w:rPr>
                    <w:t xml:space="preserve">onduct the required ongoing monitoring as discussed with the specialist and outlined below. Contact the specialist if any abnormal results as appropriate </w:t>
                  </w:r>
                  <w:r w:rsidRPr="00A66C16">
                    <w:rPr>
                      <w:rFonts w:ascii="Arial" w:hAnsi="Arial" w:cs="Arial"/>
                    </w:rPr>
                    <w:t>(see monitoring and actions to be taken if abnormal result section below)</w:t>
                  </w:r>
                  <w:r w:rsidRPr="00A66C16">
                    <w:rPr>
                      <w:rFonts w:ascii="Arial" w:hAnsi="Arial" w:cs="Arial"/>
                      <w:iCs/>
                    </w:rPr>
                    <w:t>.</w:t>
                  </w:r>
                  <w:r w:rsidRPr="00A66C16">
                    <w:rPr>
                      <w:rFonts w:ascii="Arial" w:hAnsi="Arial" w:cs="Arial"/>
                    </w:rPr>
                    <w:tab/>
                  </w:r>
                </w:p>
              </w:tc>
            </w:tr>
            <w:tr w:rsidR="00ED2CDE" w:rsidRPr="00DE2BB3" w14:paraId="4CDDF114" w14:textId="77777777" w:rsidTr="00A56668">
              <w:tc>
                <w:tcPr>
                  <w:tcW w:w="567" w:type="dxa"/>
                </w:tcPr>
                <w:p w14:paraId="030A15E8" w14:textId="77777777" w:rsidR="00ED2CDE" w:rsidRPr="005D24A2" w:rsidRDefault="00ED2CDE" w:rsidP="00ED2CDE">
                  <w:pPr>
                    <w:pStyle w:val="ListParagraph"/>
                    <w:ind w:left="0"/>
                    <w:rPr>
                      <w:rFonts w:ascii="Arial" w:hAnsi="Arial" w:cs="Arial"/>
                      <w:b/>
                      <w:bCs/>
                    </w:rPr>
                  </w:pPr>
                  <w:r w:rsidRPr="005D24A2">
                    <w:rPr>
                      <w:rFonts w:ascii="Arial" w:hAnsi="Arial" w:cs="Arial"/>
                      <w:b/>
                      <w:bCs/>
                    </w:rPr>
                    <w:t>6.</w:t>
                  </w:r>
                </w:p>
              </w:tc>
              <w:tc>
                <w:tcPr>
                  <w:tcW w:w="9499" w:type="dxa"/>
                </w:tcPr>
                <w:p w14:paraId="34F721C0" w14:textId="3E8CBC33" w:rsidR="00ED2CDE" w:rsidRPr="005D24A2" w:rsidRDefault="00ED2CDE" w:rsidP="00ED2CDE">
                  <w:pPr>
                    <w:rPr>
                      <w:rFonts w:ascii="Arial" w:hAnsi="Arial" w:cs="Arial"/>
                      <w:b/>
                      <w:bCs/>
                      <w:iCs/>
                      <w:highlight w:val="yellow"/>
                    </w:rPr>
                  </w:pPr>
                  <w:r w:rsidRPr="00240629">
                    <w:rPr>
                      <w:rFonts w:ascii="Arial" w:hAnsi="Arial" w:cs="Arial"/>
                      <w:bCs/>
                      <w:iCs/>
                    </w:rPr>
                    <w:t xml:space="preserve">Monitor patients during routine medication reviews for efficacy, adverse effects, adherence, and drug interactions. </w:t>
                  </w:r>
                  <w:r w:rsidRPr="007E47A4">
                    <w:rPr>
                      <w:rFonts w:ascii="Arial" w:hAnsi="Arial" w:cs="Arial"/>
                      <w:bCs/>
                      <w:iCs/>
                    </w:rPr>
                    <w:t xml:space="preserve">Contact the specialist for advice where necessary. </w:t>
                  </w:r>
                  <w:r w:rsidRPr="007E47A4">
                    <w:rPr>
                      <w:rFonts w:ascii="Arial" w:hAnsi="Arial" w:cs="Arial"/>
                      <w:iCs/>
                    </w:rPr>
                    <w:t xml:space="preserve">Manage adverse effects as detailed in the (side effects and actions to be taken section on page </w:t>
                  </w:r>
                  <w:r w:rsidR="00162300">
                    <w:rPr>
                      <w:rFonts w:ascii="Arial" w:hAnsi="Arial" w:cs="Arial"/>
                      <w:iCs/>
                    </w:rPr>
                    <w:t>7</w:t>
                  </w:r>
                  <w:r w:rsidRPr="007E47A4">
                    <w:rPr>
                      <w:rFonts w:ascii="Arial" w:hAnsi="Arial" w:cs="Arial"/>
                      <w:iCs/>
                    </w:rPr>
                    <w:t>)</w:t>
                  </w:r>
                  <w:r>
                    <w:rPr>
                      <w:rFonts w:ascii="Arial" w:hAnsi="Arial" w:cs="Arial"/>
                      <w:iCs/>
                    </w:rPr>
                    <w:t xml:space="preserve"> </w:t>
                  </w:r>
                  <w:r w:rsidRPr="005D24A2">
                    <w:rPr>
                      <w:rFonts w:ascii="Arial" w:hAnsi="Arial" w:cs="Arial"/>
                      <w:iCs/>
                    </w:rPr>
                    <w:t>and discuss with specialist team when required.</w:t>
                  </w:r>
                </w:p>
                <w:p w14:paraId="07D68CA3" w14:textId="77777777" w:rsidR="00ED2CDE" w:rsidRPr="005D24A2" w:rsidRDefault="00ED2CDE" w:rsidP="00ED2CDE">
                  <w:pPr>
                    <w:rPr>
                      <w:rFonts w:ascii="Arial" w:hAnsi="Arial" w:cs="Arial"/>
                    </w:rPr>
                  </w:pPr>
                  <w:r w:rsidRPr="005D24A2">
                    <w:rPr>
                      <w:rFonts w:ascii="Arial" w:hAnsi="Arial" w:cs="Arial"/>
                    </w:rPr>
                    <w:t xml:space="preserve">Any serious adverse reactions should be reported to the MHRA via the Yellow Card scheme. Visit </w:t>
                  </w:r>
                  <w:hyperlink r:id="rId11" w:history="1">
                    <w:r w:rsidRPr="005D24A2">
                      <w:rPr>
                        <w:rStyle w:val="Hyperlink"/>
                        <w:rFonts w:ascii="Arial" w:hAnsi="Arial" w:cs="Arial"/>
                        <w:u w:val="none"/>
                      </w:rPr>
                      <w:t>www.mhra.gov.uk/yellowcard</w:t>
                    </w:r>
                  </w:hyperlink>
                  <w:r w:rsidRPr="005D24A2">
                    <w:rPr>
                      <w:rFonts w:ascii="Arial" w:hAnsi="Arial" w:cs="Arial"/>
                    </w:rPr>
                    <w:t xml:space="preserve">. </w:t>
                  </w:r>
                </w:p>
              </w:tc>
            </w:tr>
            <w:tr w:rsidR="00ED2CDE" w:rsidRPr="00DE2BB3" w14:paraId="569BE3C7" w14:textId="77777777" w:rsidTr="00A56668">
              <w:tc>
                <w:tcPr>
                  <w:tcW w:w="567" w:type="dxa"/>
                </w:tcPr>
                <w:p w14:paraId="79765804" w14:textId="77777777" w:rsidR="00ED2CDE" w:rsidRPr="00DE2BB3" w:rsidRDefault="00ED2CDE" w:rsidP="00ED2CDE">
                  <w:pPr>
                    <w:pStyle w:val="ListParagraph"/>
                    <w:ind w:left="0"/>
                    <w:rPr>
                      <w:rFonts w:ascii="Arial" w:hAnsi="Arial" w:cs="Arial"/>
                      <w:b/>
                      <w:bCs/>
                    </w:rPr>
                  </w:pPr>
                  <w:r w:rsidRPr="00DE2BB3">
                    <w:rPr>
                      <w:rFonts w:ascii="Arial" w:hAnsi="Arial" w:cs="Arial"/>
                      <w:b/>
                      <w:bCs/>
                    </w:rPr>
                    <w:t>7.</w:t>
                  </w:r>
                </w:p>
              </w:tc>
              <w:tc>
                <w:tcPr>
                  <w:tcW w:w="9499" w:type="dxa"/>
                </w:tcPr>
                <w:p w14:paraId="4C1B83CB" w14:textId="0A0F0941" w:rsidR="00ED2CDE" w:rsidRPr="00ED2CDE" w:rsidRDefault="00ED2CDE" w:rsidP="00ED2CDE">
                  <w:pPr>
                    <w:rPr>
                      <w:rFonts w:ascii="Arial" w:hAnsi="Arial" w:cs="Arial"/>
                      <w:bCs/>
                      <w:iCs/>
                    </w:rPr>
                  </w:pPr>
                  <w:r w:rsidRPr="00ED2CDE">
                    <w:rPr>
                      <w:rFonts w:ascii="Arial" w:hAnsi="Arial" w:cs="Arial"/>
                      <w:bCs/>
                      <w:iCs/>
                    </w:rPr>
                    <w:t>Stop dronedarone and</w:t>
                  </w:r>
                  <w:r w:rsidR="003C6DEE">
                    <w:rPr>
                      <w:rFonts w:ascii="Arial" w:hAnsi="Arial" w:cs="Arial"/>
                      <w:bCs/>
                      <w:iCs/>
                    </w:rPr>
                    <w:t xml:space="preserve">/or </w:t>
                  </w:r>
                  <w:r w:rsidRPr="00ED2CDE">
                    <w:rPr>
                      <w:rFonts w:ascii="Arial" w:hAnsi="Arial" w:cs="Arial"/>
                      <w:bCs/>
                      <w:iCs/>
                    </w:rPr>
                    <w:t xml:space="preserve">make an urgent referral to the specialist if </w:t>
                  </w:r>
                  <w:r w:rsidR="00BA3E57">
                    <w:rPr>
                      <w:rFonts w:ascii="Arial" w:hAnsi="Arial" w:cs="Arial"/>
                      <w:bCs/>
                      <w:iCs/>
                    </w:rPr>
                    <w:t>worsening of arrythmia,</w:t>
                  </w:r>
                  <w:r w:rsidRPr="00ED2CDE">
                    <w:rPr>
                      <w:rFonts w:ascii="Arial" w:hAnsi="Arial" w:cs="Arial"/>
                      <w:bCs/>
                      <w:iCs/>
                    </w:rPr>
                    <w:t xml:space="preserve"> hepatotoxicity, pulmonary toxicity or renal toxicity are suspected.</w:t>
                  </w:r>
                </w:p>
              </w:tc>
            </w:tr>
            <w:tr w:rsidR="00ED2CDE" w:rsidRPr="00DE2BB3" w14:paraId="5FCDCDFE" w14:textId="77777777" w:rsidTr="00A56668">
              <w:tc>
                <w:tcPr>
                  <w:tcW w:w="567" w:type="dxa"/>
                </w:tcPr>
                <w:p w14:paraId="357E2BC0" w14:textId="77777777" w:rsidR="00ED2CDE" w:rsidRPr="00DE2BB3" w:rsidRDefault="00ED2CDE" w:rsidP="00ED2CDE">
                  <w:pPr>
                    <w:pStyle w:val="ListParagraph"/>
                    <w:ind w:left="0"/>
                    <w:rPr>
                      <w:rFonts w:ascii="Arial" w:hAnsi="Arial" w:cs="Arial"/>
                      <w:b/>
                      <w:bCs/>
                    </w:rPr>
                  </w:pPr>
                  <w:r w:rsidRPr="00DE2BB3">
                    <w:rPr>
                      <w:rFonts w:ascii="Arial" w:hAnsi="Arial" w:cs="Arial"/>
                      <w:b/>
                      <w:bCs/>
                    </w:rPr>
                    <w:t>8</w:t>
                  </w:r>
                </w:p>
              </w:tc>
              <w:tc>
                <w:tcPr>
                  <w:tcW w:w="9499" w:type="dxa"/>
                </w:tcPr>
                <w:p w14:paraId="44613227" w14:textId="77777777" w:rsidR="00ED2CDE" w:rsidRPr="00DE2BB3" w:rsidRDefault="00ED2CDE" w:rsidP="00ED2CDE">
                  <w:pPr>
                    <w:rPr>
                      <w:rFonts w:ascii="Arial" w:hAnsi="Arial" w:cs="Arial"/>
                      <w:iCs/>
                    </w:rPr>
                  </w:pPr>
                  <w:r w:rsidRPr="00DE2BB3">
                    <w:rPr>
                      <w:rFonts w:ascii="Arial" w:hAnsi="Arial" w:cs="Arial"/>
                      <w:iCs/>
                    </w:rPr>
                    <w:t>Reinforce patient advice/responsibilities including when to seek medical attention.</w:t>
                  </w:r>
                </w:p>
              </w:tc>
            </w:tr>
            <w:tr w:rsidR="00ED2CDE" w:rsidRPr="00DE2BB3" w14:paraId="0DFB81E0" w14:textId="77777777" w:rsidTr="00A56668">
              <w:tc>
                <w:tcPr>
                  <w:tcW w:w="567" w:type="dxa"/>
                </w:tcPr>
                <w:p w14:paraId="75648294" w14:textId="77777777" w:rsidR="00ED2CDE" w:rsidRPr="00DE2BB3" w:rsidRDefault="00ED2CDE" w:rsidP="00ED2CDE">
                  <w:pPr>
                    <w:pStyle w:val="ListParagraph"/>
                    <w:ind w:left="0"/>
                    <w:rPr>
                      <w:rFonts w:ascii="Arial" w:hAnsi="Arial" w:cs="Arial"/>
                      <w:b/>
                      <w:bCs/>
                    </w:rPr>
                  </w:pPr>
                  <w:r w:rsidRPr="00DE2BB3">
                    <w:rPr>
                      <w:rFonts w:ascii="Arial" w:hAnsi="Arial" w:cs="Arial"/>
                      <w:b/>
                      <w:bCs/>
                    </w:rPr>
                    <w:t>9.</w:t>
                  </w:r>
                </w:p>
              </w:tc>
              <w:tc>
                <w:tcPr>
                  <w:tcW w:w="9499" w:type="dxa"/>
                </w:tcPr>
                <w:p w14:paraId="2BF26AE4" w14:textId="77777777" w:rsidR="00ED2CDE" w:rsidRPr="00DE2BB3" w:rsidRDefault="00ED2CDE" w:rsidP="00ED2CDE">
                  <w:pPr>
                    <w:rPr>
                      <w:rFonts w:ascii="Arial" w:hAnsi="Arial" w:cs="Arial"/>
                      <w:iCs/>
                    </w:rPr>
                  </w:pPr>
                  <w:r w:rsidRPr="00DE2BB3">
                    <w:rPr>
                      <w:rFonts w:ascii="Arial" w:hAnsi="Arial" w:cs="Arial"/>
                      <w:iCs/>
                    </w:rPr>
                    <w:t>Provide advice on the need for contraception to male and female patients at each review. Refer the management back to the specialist if the patient becomes or plans to become pregnant.</w:t>
                  </w:r>
                </w:p>
              </w:tc>
            </w:tr>
            <w:tr w:rsidR="00ED2CDE" w:rsidRPr="00DE2BB3" w14:paraId="4D2967F6" w14:textId="77777777" w:rsidTr="00A56668">
              <w:tc>
                <w:tcPr>
                  <w:tcW w:w="567" w:type="dxa"/>
                </w:tcPr>
                <w:p w14:paraId="04B22813" w14:textId="77777777" w:rsidR="00ED2CDE" w:rsidRPr="00DE2BB3" w:rsidRDefault="00ED2CDE" w:rsidP="00ED2CDE">
                  <w:pPr>
                    <w:pStyle w:val="ListParagraph"/>
                    <w:ind w:left="0"/>
                    <w:rPr>
                      <w:rFonts w:ascii="Arial" w:hAnsi="Arial" w:cs="Arial"/>
                      <w:b/>
                      <w:bCs/>
                    </w:rPr>
                  </w:pPr>
                  <w:r w:rsidRPr="00DE2BB3">
                    <w:rPr>
                      <w:rFonts w:ascii="Arial" w:hAnsi="Arial" w:cs="Arial"/>
                      <w:b/>
                      <w:bCs/>
                    </w:rPr>
                    <w:t>10.</w:t>
                  </w:r>
                </w:p>
              </w:tc>
              <w:tc>
                <w:tcPr>
                  <w:tcW w:w="9499" w:type="dxa"/>
                </w:tcPr>
                <w:p w14:paraId="41B80F22" w14:textId="2D104823" w:rsidR="00ED2CDE" w:rsidRPr="00DE2BB3" w:rsidRDefault="00ED2CDE" w:rsidP="00ED2CDE">
                  <w:pPr>
                    <w:rPr>
                      <w:rFonts w:ascii="Arial" w:hAnsi="Arial" w:cs="Arial"/>
                      <w:iCs/>
                    </w:rPr>
                  </w:pPr>
                  <w:r w:rsidRPr="00DE2BB3">
                    <w:rPr>
                      <w:rFonts w:ascii="Arial" w:hAnsi="Arial" w:cs="Arial"/>
                      <w:iCs/>
                    </w:rPr>
                    <w:t>Stop treatment as appropriate and advised by the specialist</w:t>
                  </w:r>
                  <w:r w:rsidR="00D5033B">
                    <w:rPr>
                      <w:rFonts w:ascii="Arial" w:hAnsi="Arial" w:cs="Arial"/>
                      <w:iCs/>
                    </w:rPr>
                    <w:t>.</w:t>
                  </w:r>
                </w:p>
              </w:tc>
            </w:tr>
          </w:tbl>
          <w:p w14:paraId="48638FA2" w14:textId="06EE05E0" w:rsidR="0015736E" w:rsidRDefault="00882900" w:rsidP="00ED2CDE">
            <w:pPr>
              <w:pStyle w:val="ListParagraph"/>
              <w:spacing w:after="0" w:line="240" w:lineRule="auto"/>
              <w:rPr>
                <w:rFonts w:ascii="Arial" w:eastAsia="Times New Roman" w:hAnsi="Arial" w:cs="Arial"/>
                <w:bCs/>
                <w:lang w:eastAsia="en-GB"/>
              </w:rPr>
            </w:pPr>
            <w:r>
              <w:rPr>
                <w:rFonts w:ascii="Arial" w:eastAsia="Times New Roman" w:hAnsi="Arial" w:cs="Arial"/>
                <w:bCs/>
                <w:lang w:eastAsia="en-GB"/>
              </w:rPr>
              <w:br/>
            </w:r>
          </w:p>
          <w:p w14:paraId="1642481A" w14:textId="77777777" w:rsidR="002A3F96" w:rsidRPr="002A3F96" w:rsidRDefault="002A3F96" w:rsidP="002A3F96">
            <w:pPr>
              <w:rPr>
                <w:lang w:eastAsia="en-GB"/>
              </w:rPr>
            </w:pPr>
          </w:p>
          <w:p w14:paraId="0B77E730" w14:textId="77777777" w:rsidR="002A3F96" w:rsidRPr="002A3F96" w:rsidRDefault="002A3F96" w:rsidP="002A3F96">
            <w:pPr>
              <w:rPr>
                <w:lang w:eastAsia="en-GB"/>
              </w:rPr>
            </w:pPr>
          </w:p>
          <w:p w14:paraId="4846CF45" w14:textId="77777777" w:rsidR="002A3F96" w:rsidRPr="002A3F96" w:rsidRDefault="002A3F96" w:rsidP="002A3F96">
            <w:pPr>
              <w:rPr>
                <w:lang w:eastAsia="en-GB"/>
              </w:rPr>
            </w:pPr>
          </w:p>
          <w:p w14:paraId="5BA32764" w14:textId="77777777" w:rsidR="002A3F96" w:rsidRPr="002A3F96" w:rsidRDefault="002A3F96" w:rsidP="002A3F96">
            <w:pPr>
              <w:rPr>
                <w:lang w:eastAsia="en-GB"/>
              </w:rPr>
            </w:pPr>
          </w:p>
          <w:p w14:paraId="17F7E7DA" w14:textId="77777777" w:rsidR="002A3F96" w:rsidRPr="002A3F96" w:rsidRDefault="002A3F96" w:rsidP="002A3F96">
            <w:pPr>
              <w:rPr>
                <w:lang w:eastAsia="en-GB"/>
              </w:rPr>
            </w:pPr>
          </w:p>
          <w:p w14:paraId="6AB60FC3" w14:textId="77777777" w:rsidR="002A3F96" w:rsidRPr="002A3F96" w:rsidRDefault="002A3F96" w:rsidP="002A3F96">
            <w:pPr>
              <w:rPr>
                <w:lang w:eastAsia="en-GB"/>
              </w:rPr>
            </w:pPr>
          </w:p>
          <w:p w14:paraId="1CC10322" w14:textId="77777777" w:rsidR="002A3F96" w:rsidRPr="002A3F96" w:rsidRDefault="002A3F96" w:rsidP="002A3F96">
            <w:pPr>
              <w:rPr>
                <w:lang w:eastAsia="en-GB"/>
              </w:rPr>
            </w:pPr>
          </w:p>
          <w:p w14:paraId="66E63566" w14:textId="77777777" w:rsidR="002A3F96" w:rsidRPr="002A3F96" w:rsidRDefault="002A3F96" w:rsidP="002A3F96">
            <w:pPr>
              <w:rPr>
                <w:lang w:eastAsia="en-GB"/>
              </w:rPr>
            </w:pPr>
          </w:p>
          <w:p w14:paraId="6E2E6486" w14:textId="77777777" w:rsidR="002A3F96" w:rsidRPr="002A3F96" w:rsidRDefault="002A3F96" w:rsidP="002A3F96">
            <w:pPr>
              <w:rPr>
                <w:lang w:eastAsia="en-GB"/>
              </w:rPr>
            </w:pPr>
          </w:p>
          <w:p w14:paraId="392FC8AE" w14:textId="77777777" w:rsidR="002A3F96" w:rsidRPr="002A3F96" w:rsidRDefault="002A3F96" w:rsidP="002A3F96">
            <w:pPr>
              <w:rPr>
                <w:lang w:eastAsia="en-GB"/>
              </w:rPr>
            </w:pPr>
          </w:p>
          <w:p w14:paraId="23AF8F5B" w14:textId="77777777" w:rsidR="002A3F96" w:rsidRDefault="002A3F96" w:rsidP="002A3F96">
            <w:pPr>
              <w:rPr>
                <w:rFonts w:ascii="Arial" w:eastAsia="Times New Roman" w:hAnsi="Arial" w:cs="Arial"/>
                <w:bCs/>
                <w:lang w:eastAsia="en-GB"/>
              </w:rPr>
            </w:pPr>
          </w:p>
          <w:p w14:paraId="3744AA4D" w14:textId="60461B52" w:rsidR="002A3F96" w:rsidRPr="002A3F96" w:rsidRDefault="002A3F96" w:rsidP="002A3F96">
            <w:pPr>
              <w:tabs>
                <w:tab w:val="left" w:pos="4169"/>
              </w:tabs>
              <w:rPr>
                <w:rFonts w:ascii="Arial" w:eastAsia="Times New Roman" w:hAnsi="Arial" w:cs="Arial"/>
                <w:lang w:eastAsia="en-GB"/>
              </w:rPr>
            </w:pPr>
            <w:r>
              <w:rPr>
                <w:rFonts w:ascii="Arial" w:eastAsia="Times New Roman" w:hAnsi="Arial" w:cs="Arial"/>
                <w:lang w:eastAsia="en-GB"/>
              </w:rPr>
              <w:tab/>
            </w:r>
          </w:p>
          <w:p w14:paraId="0F05AE73" w14:textId="77777777" w:rsidR="002A3F96" w:rsidRPr="002A3F96" w:rsidRDefault="002A3F96" w:rsidP="002A3F96">
            <w:pPr>
              <w:rPr>
                <w:lang w:eastAsia="en-GB"/>
              </w:rPr>
            </w:pPr>
          </w:p>
          <w:p w14:paraId="30620D1D" w14:textId="77777777" w:rsidR="002A3F96" w:rsidRPr="002A3F96" w:rsidRDefault="002A3F96" w:rsidP="002A3F96">
            <w:pPr>
              <w:rPr>
                <w:lang w:eastAsia="en-GB"/>
              </w:rPr>
            </w:pPr>
          </w:p>
          <w:tbl>
            <w:tblPr>
              <w:tblStyle w:val="TableGrid"/>
              <w:tblpPr w:leftFromText="180" w:rightFromText="180" w:vertAnchor="text" w:horzAnchor="margin" w:tblpY="6"/>
              <w:tblW w:w="10683" w:type="dxa"/>
              <w:tblLook w:val="04A0" w:firstRow="1" w:lastRow="0" w:firstColumn="1" w:lastColumn="0" w:noHBand="0" w:noVBand="1"/>
            </w:tblPr>
            <w:tblGrid>
              <w:gridCol w:w="10909"/>
            </w:tblGrid>
            <w:tr w:rsidR="0015736E" w14:paraId="4CB903B1" w14:textId="77777777" w:rsidTr="006D0B34">
              <w:trPr>
                <w:trHeight w:val="841"/>
              </w:trPr>
              <w:tc>
                <w:tcPr>
                  <w:tcW w:w="10683" w:type="dxa"/>
                </w:tcPr>
                <w:tbl>
                  <w:tblPr>
                    <w:tblStyle w:val="TableGrid"/>
                    <w:tblpPr w:leftFromText="180" w:rightFromText="180" w:vertAnchor="text" w:horzAnchor="margin" w:tblpY="6"/>
                    <w:tblW w:w="10683" w:type="dxa"/>
                    <w:tblLook w:val="04A0" w:firstRow="1" w:lastRow="0" w:firstColumn="1" w:lastColumn="0" w:noHBand="0" w:noVBand="1"/>
                  </w:tblPr>
                  <w:tblGrid>
                    <w:gridCol w:w="10683"/>
                  </w:tblGrid>
                  <w:tr w:rsidR="003C6DEE" w14:paraId="4EB75E20" w14:textId="77777777" w:rsidTr="0072248B">
                    <w:trPr>
                      <w:trHeight w:val="841"/>
                    </w:trPr>
                    <w:tc>
                      <w:tcPr>
                        <w:tcW w:w="10683" w:type="dxa"/>
                      </w:tcPr>
                      <w:p w14:paraId="34036D17" w14:textId="77777777" w:rsidR="003C6DEE" w:rsidRDefault="003C6DEE" w:rsidP="003C6DEE">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027CE161" w14:textId="77777777" w:rsidR="003C6DEE" w:rsidRDefault="003C6DEE" w:rsidP="003C6DEE">
                        <w:pPr>
                          <w:keepNext/>
                          <w:contextualSpacing/>
                          <w:jc w:val="both"/>
                          <w:outlineLvl w:val="0"/>
                          <w:rPr>
                            <w:rFonts w:ascii="Arial" w:eastAsia="Times New Roman" w:hAnsi="Arial" w:cs="Arial"/>
                          </w:rPr>
                        </w:pPr>
                      </w:p>
                      <w:p w14:paraId="0BDEE76F" w14:textId="77777777" w:rsidR="003C6DEE" w:rsidRDefault="003C6DEE" w:rsidP="003C6DEE">
                        <w:pPr>
                          <w:keepNext/>
                          <w:contextualSpacing/>
                          <w:jc w:val="both"/>
                          <w:outlineLvl w:val="0"/>
                          <w:rPr>
                            <w:rFonts w:ascii="Arial" w:eastAsia="Times New Roman" w:hAnsi="Arial" w:cs="Arial"/>
                          </w:rPr>
                        </w:pPr>
                        <w:r w:rsidRPr="00DE2BB3">
                          <w:rPr>
                            <w:rFonts w:ascii="Arial" w:eastAsia="Times New Roman" w:hAnsi="Arial" w:cs="Arial"/>
                            <w:b/>
                            <w:bCs/>
                            <w:u w:val="single"/>
                          </w:rPr>
                          <w:t>Monitoring</w:t>
                        </w:r>
                      </w:p>
                      <w:p w14:paraId="016152B7" w14:textId="77777777" w:rsidR="003C6DEE" w:rsidRDefault="003C6DEE" w:rsidP="003C6DEE">
                        <w:pPr>
                          <w:keepNext/>
                          <w:contextualSpacing/>
                          <w:jc w:val="both"/>
                          <w:outlineLvl w:val="0"/>
                          <w:rPr>
                            <w:rFonts w:ascii="Arial" w:eastAsia="Times New Roman" w:hAnsi="Arial" w:cs="Arial"/>
                          </w:rPr>
                        </w:pPr>
                      </w:p>
                      <w:tbl>
                        <w:tblPr>
                          <w:tblStyle w:val="TableGrid2"/>
                          <w:tblW w:w="10401" w:type="dxa"/>
                          <w:tblLook w:val="04A0" w:firstRow="1" w:lastRow="0" w:firstColumn="1" w:lastColumn="0" w:noHBand="0" w:noVBand="1"/>
                        </w:tblPr>
                        <w:tblGrid>
                          <w:gridCol w:w="2430"/>
                          <w:gridCol w:w="1683"/>
                          <w:gridCol w:w="1878"/>
                          <w:gridCol w:w="2431"/>
                          <w:gridCol w:w="1979"/>
                        </w:tblGrid>
                        <w:tr w:rsidR="003C6DEE" w:rsidRPr="00843717" w14:paraId="6347D1C0" w14:textId="77777777" w:rsidTr="0072248B">
                          <w:trPr>
                            <w:trHeight w:val="502"/>
                          </w:trPr>
                          <w:tc>
                            <w:tcPr>
                              <w:tcW w:w="4113" w:type="dxa"/>
                              <w:gridSpan w:val="2"/>
                              <w:shd w:val="clear" w:color="auto" w:fill="auto"/>
                            </w:tcPr>
                            <w:p w14:paraId="0DAEE23C" w14:textId="77777777" w:rsidR="003C6DEE" w:rsidRPr="00843717" w:rsidRDefault="003C6DEE" w:rsidP="003C6DEE">
                              <w:pPr>
                                <w:rPr>
                                  <w:rFonts w:ascii="Arial" w:hAnsi="Arial" w:cs="Arial"/>
                                  <w:b/>
                                </w:rPr>
                              </w:pPr>
                              <w:r w:rsidRPr="00843717">
                                <w:rPr>
                                  <w:rFonts w:ascii="Arial" w:hAnsi="Arial" w:cs="Arial"/>
                                  <w:b/>
                                </w:rPr>
                                <w:t>Monitoring table</w:t>
                              </w:r>
                            </w:p>
                          </w:tc>
                          <w:tc>
                            <w:tcPr>
                              <w:tcW w:w="1878" w:type="dxa"/>
                              <w:shd w:val="clear" w:color="auto" w:fill="auto"/>
                            </w:tcPr>
                            <w:p w14:paraId="0929BF04" w14:textId="77777777" w:rsidR="003C6DEE" w:rsidRPr="00843717" w:rsidRDefault="003C6DEE" w:rsidP="003C6DEE">
                              <w:pPr>
                                <w:jc w:val="center"/>
                                <w:rPr>
                                  <w:rFonts w:ascii="Arial" w:hAnsi="Arial" w:cs="Arial"/>
                                  <w:b/>
                                </w:rPr>
                              </w:pPr>
                              <w:r w:rsidRPr="00843717">
                                <w:rPr>
                                  <w:rFonts w:ascii="Arial" w:hAnsi="Arial" w:cs="Arial"/>
                                  <w:b/>
                                </w:rPr>
                                <w:t>Hospital specialist</w:t>
                              </w:r>
                            </w:p>
                          </w:tc>
                          <w:tc>
                            <w:tcPr>
                              <w:tcW w:w="2431" w:type="dxa"/>
                              <w:shd w:val="clear" w:color="auto" w:fill="auto"/>
                            </w:tcPr>
                            <w:p w14:paraId="2191C2C2" w14:textId="77777777" w:rsidR="003C6DEE" w:rsidRPr="004579C4" w:rsidRDefault="003C6DEE" w:rsidP="003C6DEE">
                              <w:pPr>
                                <w:jc w:val="center"/>
                                <w:rPr>
                                  <w:rFonts w:ascii="Arial" w:hAnsi="Arial" w:cs="Arial"/>
                                  <w:b/>
                                </w:rPr>
                              </w:pPr>
                              <w:r w:rsidRPr="004579C4">
                                <w:rPr>
                                  <w:rFonts w:ascii="Arial" w:hAnsi="Arial" w:cs="Arial"/>
                                  <w:b/>
                                </w:rPr>
                                <w:t>Hospital specialist</w:t>
                              </w:r>
                            </w:p>
                          </w:tc>
                          <w:tc>
                            <w:tcPr>
                              <w:tcW w:w="1979" w:type="dxa"/>
                              <w:shd w:val="pct10" w:color="auto" w:fill="auto"/>
                            </w:tcPr>
                            <w:p w14:paraId="6FE946A3" w14:textId="77777777" w:rsidR="003C6DEE" w:rsidRPr="004579C4" w:rsidRDefault="003C6DEE" w:rsidP="003C6DEE">
                              <w:pPr>
                                <w:jc w:val="center"/>
                                <w:rPr>
                                  <w:rFonts w:ascii="Arial" w:hAnsi="Arial" w:cs="Arial"/>
                                  <w:b/>
                                </w:rPr>
                              </w:pPr>
                              <w:r w:rsidRPr="004579C4">
                                <w:rPr>
                                  <w:rFonts w:ascii="Arial" w:hAnsi="Arial" w:cs="Arial"/>
                                  <w:b/>
                                </w:rPr>
                                <w:t xml:space="preserve">GP </w:t>
                              </w:r>
                            </w:p>
                          </w:tc>
                        </w:tr>
                        <w:tr w:rsidR="003C6DEE" w:rsidRPr="00843717" w14:paraId="7A29E267" w14:textId="77777777" w:rsidTr="0072248B">
                          <w:trPr>
                            <w:trHeight w:val="845"/>
                          </w:trPr>
                          <w:tc>
                            <w:tcPr>
                              <w:tcW w:w="2430" w:type="dxa"/>
                              <w:shd w:val="clear" w:color="auto" w:fill="auto"/>
                            </w:tcPr>
                            <w:p w14:paraId="55469A60" w14:textId="77777777" w:rsidR="003C6DEE" w:rsidRPr="00843717" w:rsidRDefault="003C6DEE" w:rsidP="003C6DEE">
                              <w:pPr>
                                <w:jc w:val="center"/>
                                <w:rPr>
                                  <w:rFonts w:ascii="Arial" w:hAnsi="Arial" w:cs="Arial"/>
                                  <w:b/>
                                </w:rPr>
                              </w:pPr>
                            </w:p>
                            <w:p w14:paraId="109D36BC" w14:textId="77777777" w:rsidR="003C6DEE" w:rsidRPr="00843717" w:rsidRDefault="003C6DEE" w:rsidP="003C6DEE">
                              <w:pPr>
                                <w:jc w:val="center"/>
                                <w:rPr>
                                  <w:rFonts w:ascii="Arial" w:hAnsi="Arial" w:cs="Arial"/>
                                  <w:b/>
                                </w:rPr>
                              </w:pPr>
                              <w:r w:rsidRPr="00843717">
                                <w:rPr>
                                  <w:rFonts w:ascii="Arial" w:hAnsi="Arial" w:cs="Arial"/>
                                  <w:b/>
                                </w:rPr>
                                <w:t>Test</w:t>
                              </w:r>
                            </w:p>
                          </w:tc>
                          <w:tc>
                            <w:tcPr>
                              <w:tcW w:w="1683" w:type="dxa"/>
                              <w:shd w:val="clear" w:color="auto" w:fill="auto"/>
                            </w:tcPr>
                            <w:p w14:paraId="7A498650" w14:textId="77777777" w:rsidR="003C6DEE" w:rsidRPr="00843717" w:rsidRDefault="003C6DEE" w:rsidP="003C6DEE">
                              <w:pPr>
                                <w:jc w:val="center"/>
                                <w:rPr>
                                  <w:rFonts w:ascii="Arial" w:hAnsi="Arial" w:cs="Arial"/>
                                  <w:b/>
                                </w:rPr>
                              </w:pPr>
                            </w:p>
                            <w:p w14:paraId="71B297DB" w14:textId="77777777" w:rsidR="003C6DEE" w:rsidRPr="00843717" w:rsidRDefault="003C6DEE" w:rsidP="003C6DEE">
                              <w:pPr>
                                <w:jc w:val="center"/>
                                <w:rPr>
                                  <w:rFonts w:ascii="Arial" w:hAnsi="Arial" w:cs="Arial"/>
                                  <w:b/>
                                </w:rPr>
                              </w:pPr>
                              <w:r w:rsidRPr="00843717">
                                <w:rPr>
                                  <w:rFonts w:ascii="Arial" w:hAnsi="Arial" w:cs="Arial"/>
                                  <w:b/>
                                </w:rPr>
                                <w:t>Indication</w:t>
                              </w:r>
                            </w:p>
                          </w:tc>
                          <w:tc>
                            <w:tcPr>
                              <w:tcW w:w="1878" w:type="dxa"/>
                              <w:shd w:val="clear" w:color="auto" w:fill="auto"/>
                            </w:tcPr>
                            <w:p w14:paraId="6B78A2DE" w14:textId="77777777" w:rsidR="003C6DEE" w:rsidRPr="009C2850" w:rsidRDefault="003C6DEE" w:rsidP="003C6DEE">
                              <w:pPr>
                                <w:jc w:val="center"/>
                                <w:rPr>
                                  <w:rFonts w:ascii="Arial" w:hAnsi="Arial" w:cs="Arial"/>
                                  <w:b/>
                                  <w:bCs/>
                                </w:rPr>
                              </w:pPr>
                              <w:r w:rsidRPr="009C2850">
                                <w:rPr>
                                  <w:rFonts w:ascii="Arial" w:hAnsi="Arial" w:cs="Arial"/>
                                  <w:b/>
                                  <w:bCs/>
                                </w:rPr>
                                <w:t>Pre-treatment baseline</w:t>
                              </w:r>
                            </w:p>
                          </w:tc>
                          <w:tc>
                            <w:tcPr>
                              <w:tcW w:w="2431" w:type="dxa"/>
                              <w:shd w:val="clear" w:color="auto" w:fill="auto"/>
                            </w:tcPr>
                            <w:p w14:paraId="0E0D17A9" w14:textId="77777777" w:rsidR="003C6DEE" w:rsidRPr="009C2850" w:rsidRDefault="003C6DEE" w:rsidP="003C6DEE">
                              <w:pPr>
                                <w:jc w:val="center"/>
                                <w:rPr>
                                  <w:rFonts w:ascii="Arial" w:hAnsi="Arial" w:cs="Arial"/>
                                  <w:b/>
                                  <w:bCs/>
                                </w:rPr>
                              </w:pPr>
                              <w:r w:rsidRPr="009C2850">
                                <w:rPr>
                                  <w:rFonts w:ascii="Arial" w:hAnsi="Arial" w:cs="Arial"/>
                                  <w:b/>
                                  <w:bCs/>
                                </w:rPr>
                                <w:t>Initial and (or) ongoing monitoring</w:t>
                              </w:r>
                            </w:p>
                          </w:tc>
                          <w:tc>
                            <w:tcPr>
                              <w:tcW w:w="1979" w:type="dxa"/>
                              <w:shd w:val="pct10" w:color="auto" w:fill="auto"/>
                            </w:tcPr>
                            <w:p w14:paraId="27516F5C" w14:textId="77777777" w:rsidR="003C6DEE" w:rsidRPr="009C2850" w:rsidRDefault="003C6DEE" w:rsidP="003C6DEE">
                              <w:pPr>
                                <w:jc w:val="center"/>
                                <w:rPr>
                                  <w:rFonts w:ascii="Arial" w:hAnsi="Arial" w:cs="Arial"/>
                                  <w:b/>
                                  <w:bCs/>
                                </w:rPr>
                              </w:pPr>
                              <w:r w:rsidRPr="009C2850">
                                <w:rPr>
                                  <w:rFonts w:ascii="Arial" w:hAnsi="Arial" w:cs="Arial"/>
                                  <w:b/>
                                  <w:bCs/>
                                </w:rPr>
                                <w:t>Ongoing</w:t>
                              </w:r>
                            </w:p>
                          </w:tc>
                        </w:tr>
                        <w:tr w:rsidR="003C6DEE" w:rsidRPr="00843717" w14:paraId="5BEE5AC3" w14:textId="77777777" w:rsidTr="0072248B">
                          <w:trPr>
                            <w:trHeight w:val="1017"/>
                          </w:trPr>
                          <w:tc>
                            <w:tcPr>
                              <w:tcW w:w="2430" w:type="dxa"/>
                              <w:shd w:val="clear" w:color="auto" w:fill="auto"/>
                            </w:tcPr>
                            <w:p w14:paraId="33DF7C49" w14:textId="77777777" w:rsidR="003C6DEE" w:rsidRPr="00CB5194" w:rsidRDefault="003C6DEE" w:rsidP="003C6DEE">
                              <w:pPr>
                                <w:rPr>
                                  <w:rFonts w:ascii="Arial" w:hAnsi="Arial" w:cs="Arial"/>
                                  <w:bCs/>
                                </w:rPr>
                              </w:pPr>
                              <w:r w:rsidRPr="00CB5194">
                                <w:rPr>
                                  <w:rFonts w:ascii="Arial" w:hAnsi="Arial" w:cs="Arial"/>
                                  <w:bCs/>
                                </w:rPr>
                                <w:t>Liver function tests (LFTs</w:t>
                              </w:r>
                              <w:r>
                                <w:rPr>
                                  <w:rFonts w:ascii="Arial" w:hAnsi="Arial" w:cs="Arial"/>
                                  <w:bCs/>
                                </w:rPr>
                                <w:t xml:space="preserve">) </w:t>
                              </w:r>
                              <w:r w:rsidRPr="00CB5194">
                                <w:rPr>
                                  <w:rFonts w:ascii="Arial" w:hAnsi="Arial" w:cs="Arial"/>
                                  <w:bCs/>
                                </w:rPr>
                                <w:t>particularly transaminases)</w:t>
                              </w:r>
                            </w:p>
                            <w:p w14:paraId="1FAFC188" w14:textId="77777777" w:rsidR="003C6DEE" w:rsidRPr="00843717" w:rsidRDefault="003C6DEE" w:rsidP="003C6DEE">
                              <w:pPr>
                                <w:rPr>
                                  <w:rFonts w:ascii="Arial" w:hAnsi="Arial" w:cs="Arial"/>
                                </w:rPr>
                              </w:pPr>
                            </w:p>
                          </w:tc>
                          <w:tc>
                            <w:tcPr>
                              <w:tcW w:w="1683" w:type="dxa"/>
                              <w:shd w:val="clear" w:color="auto" w:fill="auto"/>
                            </w:tcPr>
                            <w:p w14:paraId="34A03D0C" w14:textId="43E50292" w:rsidR="003C6DEE" w:rsidRPr="00843717" w:rsidRDefault="003C6DEE" w:rsidP="003C6DEE">
                              <w:pPr>
                                <w:rPr>
                                  <w:rFonts w:ascii="Arial" w:hAnsi="Arial" w:cs="Arial"/>
                                </w:rPr>
                              </w:pPr>
                              <w:r w:rsidRPr="00843717">
                                <w:rPr>
                                  <w:rFonts w:ascii="Arial" w:hAnsi="Arial" w:cs="Arial"/>
                                </w:rPr>
                                <w:t xml:space="preserve">Baseline </w:t>
                              </w:r>
                              <w:r>
                                <w:rPr>
                                  <w:rFonts w:ascii="Arial" w:hAnsi="Arial" w:cs="Arial"/>
                                </w:rPr>
                                <w:t xml:space="preserve">and ongoing </w:t>
                              </w:r>
                              <w:r w:rsidRPr="00843717">
                                <w:rPr>
                                  <w:rFonts w:ascii="Arial" w:hAnsi="Arial" w:cs="Arial"/>
                                </w:rPr>
                                <w:t>assessment</w:t>
                              </w:r>
                              <w:r>
                                <w:rPr>
                                  <w:rFonts w:ascii="Arial" w:hAnsi="Arial" w:cs="Arial"/>
                                </w:rPr>
                                <w:t xml:space="preserve"> to confirm safe prescribing</w:t>
                              </w:r>
                              <w:r w:rsidR="003A7A49">
                                <w:rPr>
                                  <w:rFonts w:ascii="Arial" w:hAnsi="Arial" w:cs="Arial"/>
                                </w:rPr>
                                <w:t>.</w:t>
                              </w:r>
                            </w:p>
                          </w:tc>
                          <w:tc>
                            <w:tcPr>
                              <w:tcW w:w="1878" w:type="dxa"/>
                              <w:shd w:val="clear" w:color="auto" w:fill="auto"/>
                            </w:tcPr>
                            <w:p w14:paraId="0252C982" w14:textId="77777777" w:rsidR="003C6DEE" w:rsidRPr="00843717" w:rsidRDefault="003C6DEE" w:rsidP="003C6DEE">
                              <w:pPr>
                                <w:jc w:val="center"/>
                                <w:rPr>
                                  <w:rFonts w:ascii="Arial" w:hAnsi="Arial" w:cs="Arial"/>
                                </w:rPr>
                              </w:pPr>
                            </w:p>
                            <w:p w14:paraId="3D093307" w14:textId="77777777" w:rsidR="003C6DEE" w:rsidRPr="00843717" w:rsidRDefault="003C6DEE" w:rsidP="003C6DEE">
                              <w:pPr>
                                <w:jc w:val="center"/>
                                <w:rPr>
                                  <w:rFonts w:ascii="Arial" w:hAnsi="Arial" w:cs="Arial"/>
                                </w:rPr>
                              </w:pPr>
                              <w:r w:rsidRPr="00843717">
                                <w:rPr>
                                  <w:rFonts w:ascii="Arial" w:hAnsi="Arial" w:cs="Arial"/>
                                </w:rPr>
                                <w:t>√</w:t>
                              </w:r>
                            </w:p>
                          </w:tc>
                          <w:tc>
                            <w:tcPr>
                              <w:tcW w:w="2431" w:type="dxa"/>
                              <w:shd w:val="clear" w:color="auto" w:fill="auto"/>
                            </w:tcPr>
                            <w:p w14:paraId="24F7733B" w14:textId="2534877F" w:rsidR="003C6DEE" w:rsidRDefault="003C6DEE" w:rsidP="003C6DEE">
                              <w:pPr>
                                <w:rPr>
                                  <w:rFonts w:ascii="Arial" w:hAnsi="Arial" w:cs="Arial"/>
                                </w:rPr>
                              </w:pPr>
                              <w:r>
                                <w:rPr>
                                  <w:rFonts w:ascii="Arial" w:hAnsi="Arial" w:cs="Arial"/>
                                </w:rPr>
                                <w:t>Initially monitor a</w:t>
                              </w:r>
                              <w:r w:rsidRPr="00693D08">
                                <w:rPr>
                                  <w:rFonts w:ascii="Arial" w:hAnsi="Arial" w:cs="Arial"/>
                                </w:rPr>
                                <w:t xml:space="preserve">fter 7 days of treatment, </w:t>
                              </w:r>
                              <w:r>
                                <w:rPr>
                                  <w:rFonts w:ascii="Arial" w:hAnsi="Arial" w:cs="Arial"/>
                                </w:rPr>
                                <w:t xml:space="preserve">then </w:t>
                              </w:r>
                              <w:r w:rsidR="00C50AFF">
                                <w:rPr>
                                  <w:rFonts w:ascii="Arial" w:hAnsi="Arial" w:cs="Arial"/>
                                </w:rPr>
                                <w:t xml:space="preserve">monthly for 6 months </w:t>
                              </w:r>
                              <w:r w:rsidRPr="00693D08">
                                <w:rPr>
                                  <w:rFonts w:ascii="Arial" w:hAnsi="Arial" w:cs="Arial"/>
                                </w:rPr>
                                <w:t xml:space="preserve">until prescribing </w:t>
                              </w:r>
                              <w:r w:rsidR="007B4903">
                                <w:rPr>
                                  <w:rFonts w:ascii="Arial" w:hAnsi="Arial" w:cs="Arial"/>
                                </w:rPr>
                                <w:t xml:space="preserve">is </w:t>
                              </w:r>
                              <w:r w:rsidRPr="00693D08">
                                <w:rPr>
                                  <w:rFonts w:ascii="Arial" w:hAnsi="Arial" w:cs="Arial"/>
                                </w:rPr>
                                <w:t>transferred to primary care</w:t>
                              </w:r>
                              <w:r w:rsidR="003A7A49">
                                <w:rPr>
                                  <w:rFonts w:ascii="Arial" w:hAnsi="Arial" w:cs="Arial"/>
                                </w:rPr>
                                <w:t>.</w:t>
                              </w:r>
                            </w:p>
                            <w:p w14:paraId="440C6730" w14:textId="77777777" w:rsidR="003C6DEE" w:rsidRPr="00505B74" w:rsidRDefault="003C6DEE" w:rsidP="003C6DEE">
                              <w:pPr>
                                <w:rPr>
                                  <w:rFonts w:ascii="Arial" w:hAnsi="Arial" w:cs="Arial"/>
                                </w:rPr>
                              </w:pPr>
                            </w:p>
                          </w:tc>
                          <w:tc>
                            <w:tcPr>
                              <w:tcW w:w="1979" w:type="dxa"/>
                              <w:shd w:val="pct10" w:color="auto" w:fill="auto"/>
                            </w:tcPr>
                            <w:p w14:paraId="2ADF8497" w14:textId="27ED0DA2" w:rsidR="003C6DEE" w:rsidRPr="004579C4" w:rsidRDefault="00C50AFF" w:rsidP="003C6DEE">
                              <w:pPr>
                                <w:rPr>
                                  <w:rFonts w:ascii="Arial" w:hAnsi="Arial" w:cs="Arial"/>
                                </w:rPr>
                              </w:pPr>
                              <w:r>
                                <w:rPr>
                                  <w:rFonts w:ascii="Arial" w:hAnsi="Arial" w:cs="Arial"/>
                                </w:rPr>
                                <w:t>Monitor</w:t>
                              </w:r>
                              <w:r w:rsidR="007B4903">
                                <w:rPr>
                                  <w:rFonts w:ascii="Arial" w:hAnsi="Arial" w:cs="Arial"/>
                                </w:rPr>
                                <w:t xml:space="preserve"> </w:t>
                              </w:r>
                              <w:r w:rsidR="003C6DEE">
                                <w:rPr>
                                  <w:rFonts w:ascii="Arial" w:hAnsi="Arial" w:cs="Arial"/>
                                </w:rPr>
                                <w:t>a</w:t>
                              </w:r>
                              <w:r w:rsidR="003C6DEE" w:rsidRPr="008364AB">
                                <w:rPr>
                                  <w:rFonts w:ascii="Arial" w:hAnsi="Arial" w:cs="Arial"/>
                                </w:rPr>
                                <w:t>t month 9 and month 12 then every 6 months thereafter</w:t>
                              </w:r>
                              <w:r>
                                <w:rPr>
                                  <w:rFonts w:ascii="Arial" w:hAnsi="Arial" w:cs="Arial"/>
                                </w:rPr>
                                <w:t>.</w:t>
                              </w:r>
                            </w:p>
                          </w:tc>
                        </w:tr>
                        <w:tr w:rsidR="003C6DEE" w:rsidRPr="00843717" w14:paraId="20D72C37" w14:textId="77777777" w:rsidTr="0072248B">
                          <w:trPr>
                            <w:trHeight w:val="1017"/>
                          </w:trPr>
                          <w:tc>
                            <w:tcPr>
                              <w:tcW w:w="2430" w:type="dxa"/>
                              <w:shd w:val="clear" w:color="auto" w:fill="auto"/>
                            </w:tcPr>
                            <w:p w14:paraId="621CD6BC" w14:textId="4647D0EB" w:rsidR="003C6DEE" w:rsidRPr="00CB5194" w:rsidRDefault="003C6DEE" w:rsidP="003C6DEE">
                              <w:pPr>
                                <w:rPr>
                                  <w:rFonts w:ascii="Arial" w:hAnsi="Arial" w:cs="Arial"/>
                                  <w:bCs/>
                                </w:rPr>
                              </w:pPr>
                              <w:r w:rsidRPr="00693D08">
                                <w:rPr>
                                  <w:rFonts w:ascii="Arial" w:hAnsi="Arial" w:cs="Arial"/>
                                  <w:bCs/>
                                </w:rPr>
                                <w:t>Urea and electrolytes</w:t>
                              </w:r>
                              <w:r>
                                <w:rPr>
                                  <w:rFonts w:ascii="Arial" w:hAnsi="Arial" w:cs="Arial"/>
                                  <w:bCs/>
                                </w:rPr>
                                <w:t xml:space="preserve"> (U&amp;Es)</w:t>
                              </w:r>
                              <w:r w:rsidR="007B4903">
                                <w:rPr>
                                  <w:rFonts w:ascii="Arial" w:hAnsi="Arial" w:cs="Arial"/>
                                  <w:bCs/>
                                </w:rPr>
                                <w:t xml:space="preserve"> and serum creatinine </w:t>
                              </w:r>
                            </w:p>
                          </w:tc>
                          <w:tc>
                            <w:tcPr>
                              <w:tcW w:w="1683" w:type="dxa"/>
                              <w:shd w:val="clear" w:color="auto" w:fill="auto"/>
                            </w:tcPr>
                            <w:p w14:paraId="0766D9B8" w14:textId="43A0812B" w:rsidR="003C6DEE" w:rsidRDefault="003C6DEE" w:rsidP="003C6DEE">
                              <w:pPr>
                                <w:rPr>
                                  <w:rFonts w:ascii="Arial" w:hAnsi="Arial" w:cs="Arial"/>
                                </w:rPr>
                              </w:pPr>
                              <w:r w:rsidRPr="00240629">
                                <w:rPr>
                                  <w:rFonts w:ascii="Arial" w:hAnsi="Arial" w:cs="Arial"/>
                                </w:rPr>
                                <w:t>Baseline and ongoing assessment to confirm safe prescrib</w:t>
                              </w:r>
                              <w:r>
                                <w:rPr>
                                  <w:rFonts w:ascii="Arial" w:hAnsi="Arial" w:cs="Arial"/>
                                </w:rPr>
                                <w:t>ing</w:t>
                              </w:r>
                              <w:r w:rsidR="003A7A49">
                                <w:rPr>
                                  <w:rFonts w:ascii="Arial" w:hAnsi="Arial" w:cs="Arial"/>
                                </w:rPr>
                                <w:t>.</w:t>
                              </w:r>
                            </w:p>
                            <w:p w14:paraId="0FBB1F25" w14:textId="77777777" w:rsidR="003C6DEE" w:rsidRPr="00240629" w:rsidRDefault="003C6DEE" w:rsidP="003C6DEE">
                              <w:pPr>
                                <w:rPr>
                                  <w:rFonts w:ascii="Arial" w:hAnsi="Arial" w:cs="Arial"/>
                                </w:rPr>
                              </w:pPr>
                            </w:p>
                          </w:tc>
                          <w:tc>
                            <w:tcPr>
                              <w:tcW w:w="1878" w:type="dxa"/>
                              <w:shd w:val="clear" w:color="auto" w:fill="auto"/>
                            </w:tcPr>
                            <w:p w14:paraId="18A683DE" w14:textId="77777777" w:rsidR="003C6DEE" w:rsidRDefault="003C6DEE" w:rsidP="003C6DEE">
                              <w:pPr>
                                <w:jc w:val="center"/>
                                <w:rPr>
                                  <w:rFonts w:ascii="Arial" w:hAnsi="Arial" w:cs="Arial"/>
                                </w:rPr>
                              </w:pPr>
                            </w:p>
                            <w:p w14:paraId="471DA2AE" w14:textId="77777777" w:rsidR="003C6DEE" w:rsidRDefault="003C6DEE" w:rsidP="003C6DEE">
                              <w:pPr>
                                <w:jc w:val="center"/>
                                <w:rPr>
                                  <w:rFonts w:ascii="Arial" w:hAnsi="Arial" w:cs="Arial"/>
                                </w:rPr>
                              </w:pPr>
                            </w:p>
                            <w:p w14:paraId="56F6CE8B" w14:textId="77777777" w:rsidR="003C6DEE" w:rsidRPr="00843717" w:rsidRDefault="003C6DEE" w:rsidP="003C6DEE">
                              <w:pPr>
                                <w:jc w:val="center"/>
                                <w:rPr>
                                  <w:rFonts w:ascii="Arial" w:hAnsi="Arial" w:cs="Arial"/>
                                </w:rPr>
                              </w:pPr>
                              <w:r w:rsidRPr="00843717">
                                <w:rPr>
                                  <w:rFonts w:ascii="Arial" w:hAnsi="Arial" w:cs="Arial"/>
                                </w:rPr>
                                <w:t>√</w:t>
                              </w:r>
                            </w:p>
                          </w:tc>
                          <w:tc>
                            <w:tcPr>
                              <w:tcW w:w="2431" w:type="dxa"/>
                              <w:shd w:val="clear" w:color="auto" w:fill="auto"/>
                            </w:tcPr>
                            <w:p w14:paraId="45D1AC07" w14:textId="48AD649A" w:rsidR="007B4903" w:rsidRDefault="003C6DEE" w:rsidP="007B4903">
                              <w:pPr>
                                <w:rPr>
                                  <w:rFonts w:ascii="Arial" w:hAnsi="Arial" w:cs="Arial"/>
                                  <w:bCs/>
                                </w:rPr>
                              </w:pPr>
                              <w:r>
                                <w:rPr>
                                  <w:rFonts w:ascii="Arial" w:hAnsi="Arial" w:cs="Arial"/>
                                </w:rPr>
                                <w:t xml:space="preserve">Initially monitor </w:t>
                              </w:r>
                              <w:r w:rsidRPr="00693D08">
                                <w:rPr>
                                  <w:rFonts w:ascii="Arial" w:hAnsi="Arial" w:cs="Arial"/>
                                </w:rPr>
                                <w:t xml:space="preserve">after 7 days of treatment, and after a further 7 days if any elevation is observed. </w:t>
                              </w:r>
                              <w:r w:rsidR="007B4903" w:rsidRPr="00693D08">
                                <w:rPr>
                                  <w:rFonts w:ascii="Arial" w:hAnsi="Arial" w:cs="Arial"/>
                                  <w:bCs/>
                                </w:rPr>
                                <w:t>If serum creatinine continues to rise, then consideration should be given to further investigation and discontinuing treatment</w:t>
                              </w:r>
                              <w:r w:rsidR="007B4903">
                                <w:rPr>
                                  <w:rFonts w:ascii="Arial" w:hAnsi="Arial" w:cs="Arial"/>
                                  <w:bCs/>
                                </w:rPr>
                                <w:t>.</w:t>
                              </w:r>
                            </w:p>
                            <w:p w14:paraId="25BFCC26" w14:textId="77777777" w:rsidR="003C6DEE" w:rsidRDefault="003C6DEE" w:rsidP="003C6DEE">
                              <w:pPr>
                                <w:rPr>
                                  <w:rFonts w:ascii="Arial" w:hAnsi="Arial" w:cs="Arial"/>
                                </w:rPr>
                              </w:pPr>
                            </w:p>
                          </w:tc>
                          <w:tc>
                            <w:tcPr>
                              <w:tcW w:w="1979" w:type="dxa"/>
                              <w:shd w:val="clear" w:color="auto" w:fill="D9D9D9" w:themeFill="background1" w:themeFillShade="D9"/>
                            </w:tcPr>
                            <w:p w14:paraId="4A079B21" w14:textId="77777777" w:rsidR="003C6DEE" w:rsidRPr="00240629" w:rsidRDefault="003C6DEE" w:rsidP="003C6DEE">
                              <w:pPr>
                                <w:rPr>
                                  <w:rFonts w:ascii="Arial" w:hAnsi="Arial" w:cs="Arial"/>
                                </w:rPr>
                              </w:pPr>
                              <w:r>
                                <w:rPr>
                                  <w:rFonts w:ascii="Arial" w:hAnsi="Arial" w:cs="Arial"/>
                                </w:rPr>
                                <w:t>Every 6 months</w:t>
                              </w:r>
                            </w:p>
                          </w:tc>
                        </w:tr>
                        <w:tr w:rsidR="003C6DEE" w:rsidRPr="00843717" w14:paraId="12E7D82F" w14:textId="77777777" w:rsidTr="0072248B">
                          <w:trPr>
                            <w:trHeight w:val="1017"/>
                          </w:trPr>
                          <w:tc>
                            <w:tcPr>
                              <w:tcW w:w="2430" w:type="dxa"/>
                              <w:shd w:val="clear" w:color="auto" w:fill="auto"/>
                            </w:tcPr>
                            <w:p w14:paraId="509EB9E3" w14:textId="77777777" w:rsidR="003C6DEE" w:rsidRPr="00CB5194" w:rsidRDefault="003C6DEE" w:rsidP="003C6DEE">
                              <w:pPr>
                                <w:rPr>
                                  <w:rFonts w:ascii="Arial" w:hAnsi="Arial" w:cs="Arial"/>
                                  <w:bCs/>
                                </w:rPr>
                              </w:pPr>
                              <w:r w:rsidRPr="00CB5194">
                                <w:rPr>
                                  <w:rFonts w:ascii="Arial" w:hAnsi="Arial" w:cs="Arial"/>
                                  <w:bCs/>
                                </w:rPr>
                                <w:t>Electrocardiogram (ECG)</w:t>
                              </w:r>
                            </w:p>
                            <w:p w14:paraId="744E1FAA" w14:textId="77777777" w:rsidR="003C6DEE" w:rsidRPr="00843717" w:rsidRDefault="003C6DEE" w:rsidP="003C6DEE">
                              <w:pPr>
                                <w:rPr>
                                  <w:rFonts w:ascii="Arial" w:hAnsi="Arial" w:cs="Arial"/>
                                </w:rPr>
                              </w:pPr>
                            </w:p>
                          </w:tc>
                          <w:tc>
                            <w:tcPr>
                              <w:tcW w:w="1683" w:type="dxa"/>
                              <w:shd w:val="clear" w:color="auto" w:fill="auto"/>
                            </w:tcPr>
                            <w:p w14:paraId="4BF68B26" w14:textId="2315449B" w:rsidR="003C6DEE" w:rsidRPr="00843717" w:rsidRDefault="003C6DEE" w:rsidP="003C6DEE">
                              <w:pPr>
                                <w:rPr>
                                  <w:rFonts w:ascii="Arial" w:hAnsi="Arial" w:cs="Arial"/>
                                </w:rPr>
                              </w:pPr>
                              <w:r w:rsidRPr="00240629">
                                <w:rPr>
                                  <w:rFonts w:ascii="Arial" w:hAnsi="Arial" w:cs="Arial"/>
                                </w:rPr>
                                <w:t>Baseline and ongoing assessment to confirm safe prescrib</w:t>
                              </w:r>
                              <w:r>
                                <w:rPr>
                                  <w:rFonts w:ascii="Arial" w:hAnsi="Arial" w:cs="Arial"/>
                                </w:rPr>
                                <w:t>ing</w:t>
                              </w:r>
                              <w:r w:rsidR="003A7A49">
                                <w:rPr>
                                  <w:rFonts w:ascii="Arial" w:hAnsi="Arial" w:cs="Arial"/>
                                </w:rPr>
                                <w:t>.</w:t>
                              </w:r>
                            </w:p>
                          </w:tc>
                          <w:tc>
                            <w:tcPr>
                              <w:tcW w:w="1878" w:type="dxa"/>
                              <w:shd w:val="clear" w:color="auto" w:fill="auto"/>
                            </w:tcPr>
                            <w:p w14:paraId="4C451D86" w14:textId="77777777" w:rsidR="003C6DEE" w:rsidRPr="00843717" w:rsidRDefault="003C6DEE" w:rsidP="003C6DEE">
                              <w:pPr>
                                <w:jc w:val="center"/>
                                <w:rPr>
                                  <w:rFonts w:ascii="Arial" w:hAnsi="Arial" w:cs="Arial"/>
                                </w:rPr>
                              </w:pPr>
                            </w:p>
                            <w:p w14:paraId="128A8D07" w14:textId="77777777" w:rsidR="003C6DEE" w:rsidRPr="00843717" w:rsidRDefault="003C6DEE" w:rsidP="003C6DEE">
                              <w:pPr>
                                <w:jc w:val="center"/>
                                <w:rPr>
                                  <w:rFonts w:ascii="Arial" w:hAnsi="Arial" w:cs="Arial"/>
                                </w:rPr>
                              </w:pPr>
                              <w:r w:rsidRPr="00843717">
                                <w:rPr>
                                  <w:rFonts w:ascii="Arial" w:hAnsi="Arial" w:cs="Arial"/>
                                </w:rPr>
                                <w:t>√</w:t>
                              </w:r>
                            </w:p>
                          </w:tc>
                          <w:tc>
                            <w:tcPr>
                              <w:tcW w:w="2431" w:type="dxa"/>
                              <w:shd w:val="clear" w:color="auto" w:fill="auto"/>
                            </w:tcPr>
                            <w:p w14:paraId="6850F5DF" w14:textId="77777777" w:rsidR="003C6DEE" w:rsidRPr="00693D08" w:rsidRDefault="003C6DEE" w:rsidP="003C6DEE">
                              <w:pPr>
                                <w:rPr>
                                  <w:rFonts w:ascii="Arial" w:hAnsi="Arial" w:cs="Arial"/>
                                </w:rPr>
                              </w:pPr>
                              <w:r>
                                <w:rPr>
                                  <w:rFonts w:ascii="Arial" w:hAnsi="Arial" w:cs="Arial"/>
                                </w:rPr>
                                <w:t xml:space="preserve">Ongoing </w:t>
                              </w:r>
                              <w:r w:rsidRPr="00693D08">
                                <w:rPr>
                                  <w:rFonts w:ascii="Arial" w:hAnsi="Arial" w:cs="Arial"/>
                                </w:rPr>
                                <w:t xml:space="preserve">at least every six months </w:t>
                              </w:r>
                            </w:p>
                            <w:p w14:paraId="04F54BED" w14:textId="77777777" w:rsidR="003C6DEE" w:rsidRPr="00843717" w:rsidRDefault="003C6DEE" w:rsidP="003C6DEE">
                              <w:pPr>
                                <w:rPr>
                                  <w:rFonts w:ascii="Arial" w:hAnsi="Arial" w:cs="Arial"/>
                                </w:rPr>
                              </w:pPr>
                            </w:p>
                          </w:tc>
                          <w:tc>
                            <w:tcPr>
                              <w:tcW w:w="1979" w:type="dxa"/>
                              <w:shd w:val="clear" w:color="auto" w:fill="D9D9D9" w:themeFill="background1" w:themeFillShade="D9"/>
                            </w:tcPr>
                            <w:p w14:paraId="516E6364" w14:textId="77777777" w:rsidR="003C6DEE" w:rsidRPr="00843717" w:rsidRDefault="003C6DEE" w:rsidP="003C6DEE">
                              <w:pPr>
                                <w:rPr>
                                  <w:rFonts w:ascii="Arial" w:hAnsi="Arial" w:cs="Arial"/>
                                </w:rPr>
                              </w:pPr>
                              <w:r w:rsidRPr="00240629">
                                <w:rPr>
                                  <w:rFonts w:ascii="Arial" w:hAnsi="Arial" w:cs="Arial"/>
                                </w:rPr>
                                <w:t>Ensure ECG has been done by specialists</w:t>
                              </w:r>
                            </w:p>
                          </w:tc>
                        </w:tr>
                        <w:tr w:rsidR="003C6DEE" w:rsidRPr="00843717" w14:paraId="367A7561" w14:textId="77777777" w:rsidTr="0072248B">
                          <w:trPr>
                            <w:trHeight w:val="1005"/>
                          </w:trPr>
                          <w:tc>
                            <w:tcPr>
                              <w:tcW w:w="2430" w:type="dxa"/>
                              <w:shd w:val="clear" w:color="auto" w:fill="auto"/>
                            </w:tcPr>
                            <w:p w14:paraId="635D4948" w14:textId="77777777" w:rsidR="003C6DEE" w:rsidRPr="00843717" w:rsidRDefault="003C6DEE" w:rsidP="003C6DEE">
                              <w:pPr>
                                <w:rPr>
                                  <w:rFonts w:ascii="Arial" w:hAnsi="Arial" w:cs="Arial"/>
                                </w:rPr>
                              </w:pPr>
                              <w:r w:rsidRPr="00843717">
                                <w:rPr>
                                  <w:rFonts w:ascii="Arial" w:hAnsi="Arial" w:cs="Arial"/>
                                </w:rPr>
                                <w:t>Chest X-ray</w:t>
                              </w:r>
                              <w:r>
                                <w:rPr>
                                  <w:rFonts w:ascii="Arial" w:hAnsi="Arial" w:cs="Arial"/>
                                </w:rPr>
                                <w:t xml:space="preserve"> </w:t>
                              </w:r>
                              <w:r w:rsidRPr="00B21BA8">
                                <w:rPr>
                                  <w:rFonts w:ascii="Arial" w:eastAsia="Times New Roman" w:hAnsi="Arial" w:cs="Arial"/>
                                </w:rPr>
                                <w:t>and pulmonary function tests</w:t>
                              </w:r>
                            </w:p>
                          </w:tc>
                          <w:tc>
                            <w:tcPr>
                              <w:tcW w:w="1683" w:type="dxa"/>
                              <w:shd w:val="clear" w:color="auto" w:fill="auto"/>
                            </w:tcPr>
                            <w:p w14:paraId="0CD13091" w14:textId="01F5AD54" w:rsidR="003C6DEE" w:rsidRDefault="003C6DEE" w:rsidP="003C6DEE">
                              <w:pPr>
                                <w:rPr>
                                  <w:rFonts w:ascii="Arial" w:hAnsi="Arial" w:cs="Arial"/>
                                </w:rPr>
                              </w:pPr>
                              <w:r w:rsidRPr="00843717">
                                <w:rPr>
                                  <w:rFonts w:ascii="Arial" w:hAnsi="Arial" w:cs="Arial"/>
                                </w:rPr>
                                <w:t>Baseline assessment</w:t>
                              </w:r>
                              <w:r>
                                <w:rPr>
                                  <w:rFonts w:ascii="Arial" w:hAnsi="Arial" w:cs="Arial"/>
                                </w:rPr>
                                <w:t xml:space="preserve"> to confirm safe prescribing</w:t>
                              </w:r>
                              <w:r w:rsidR="003A7A49">
                                <w:rPr>
                                  <w:rFonts w:ascii="Arial" w:hAnsi="Arial" w:cs="Arial"/>
                                </w:rPr>
                                <w:t>.</w:t>
                              </w:r>
                            </w:p>
                            <w:p w14:paraId="5040E33F" w14:textId="77777777" w:rsidR="003C6DEE" w:rsidRPr="00843717" w:rsidRDefault="003C6DEE" w:rsidP="003C6DEE">
                              <w:pPr>
                                <w:rPr>
                                  <w:rFonts w:ascii="Arial" w:hAnsi="Arial" w:cs="Arial"/>
                                </w:rPr>
                              </w:pPr>
                            </w:p>
                          </w:tc>
                          <w:tc>
                            <w:tcPr>
                              <w:tcW w:w="1878" w:type="dxa"/>
                              <w:shd w:val="clear" w:color="auto" w:fill="auto"/>
                            </w:tcPr>
                            <w:p w14:paraId="645AC70B" w14:textId="490719C6" w:rsidR="003C6DEE" w:rsidRPr="00505B74" w:rsidRDefault="003C6DEE" w:rsidP="003C6DEE">
                              <w:pPr>
                                <w:rPr>
                                  <w:rFonts w:ascii="Arial" w:hAnsi="Arial" w:cs="Arial"/>
                                  <w:bCs/>
                                </w:rPr>
                              </w:pPr>
                              <w:r>
                                <w:rPr>
                                  <w:rFonts w:ascii="Arial" w:hAnsi="Arial" w:cs="Arial"/>
                                  <w:bCs/>
                                </w:rPr>
                                <w:t>If needed</w:t>
                              </w:r>
                              <w:r w:rsidR="003A7A49">
                                <w:rPr>
                                  <w:rFonts w:ascii="Arial" w:hAnsi="Arial" w:cs="Arial"/>
                                  <w:bCs/>
                                </w:rPr>
                                <w:t>.</w:t>
                              </w:r>
                            </w:p>
                            <w:p w14:paraId="0992E510" w14:textId="77777777" w:rsidR="003C6DEE" w:rsidRDefault="003C6DEE" w:rsidP="003C6DEE">
                              <w:pPr>
                                <w:jc w:val="center"/>
                                <w:rPr>
                                  <w:rFonts w:ascii="Arial" w:hAnsi="Arial" w:cs="Arial"/>
                                  <w:bCs/>
                                </w:rPr>
                              </w:pPr>
                            </w:p>
                          </w:tc>
                          <w:tc>
                            <w:tcPr>
                              <w:tcW w:w="2431" w:type="dxa"/>
                              <w:shd w:val="clear" w:color="auto" w:fill="auto"/>
                            </w:tcPr>
                            <w:p w14:paraId="01C492A2" w14:textId="239420B5" w:rsidR="003C6DEE" w:rsidRPr="003C6DEE" w:rsidRDefault="003C6DEE" w:rsidP="003C6DEE">
                              <w:pPr>
                                <w:rPr>
                                  <w:rFonts w:ascii="Arial" w:hAnsi="Arial" w:cs="Arial"/>
                                  <w:bCs/>
                                </w:rPr>
                              </w:pPr>
                              <w:r>
                                <w:rPr>
                                  <w:rFonts w:ascii="Arial" w:eastAsia="Times New Roman" w:hAnsi="Arial" w:cs="Arial"/>
                                </w:rPr>
                                <w:t>I</w:t>
                              </w:r>
                              <w:r w:rsidRPr="00B21BA8">
                                <w:rPr>
                                  <w:rFonts w:ascii="Arial" w:eastAsia="Times New Roman" w:hAnsi="Arial" w:cs="Arial"/>
                                </w:rPr>
                                <w:t>f respiratory symptoms or toxicity suspected</w:t>
                              </w:r>
                              <w:r>
                                <w:rPr>
                                  <w:rFonts w:ascii="Arial" w:eastAsia="Times New Roman" w:hAnsi="Arial" w:cs="Arial"/>
                                </w:rPr>
                                <w:t>.</w:t>
                              </w:r>
                            </w:p>
                            <w:p w14:paraId="6D3A08BF" w14:textId="77777777" w:rsidR="003C6DEE" w:rsidRDefault="003C6DEE" w:rsidP="003C6DEE">
                              <w:pPr>
                                <w:rPr>
                                  <w:rFonts w:ascii="Arial" w:hAnsi="Arial" w:cs="Arial"/>
                                  <w:bCs/>
                                </w:rPr>
                              </w:pPr>
                            </w:p>
                          </w:tc>
                          <w:tc>
                            <w:tcPr>
                              <w:tcW w:w="1979" w:type="dxa"/>
                              <w:shd w:val="clear" w:color="auto" w:fill="D9D9D9" w:themeFill="background1" w:themeFillShade="D9"/>
                            </w:tcPr>
                            <w:p w14:paraId="666E748F" w14:textId="77777777" w:rsidR="003C6DEE" w:rsidRPr="00240629" w:rsidRDefault="003C6DEE" w:rsidP="003C6DEE">
                              <w:pPr>
                                <w:rPr>
                                  <w:rFonts w:ascii="Arial" w:hAnsi="Arial" w:cs="Arial"/>
                                </w:rPr>
                              </w:pPr>
                              <w:r w:rsidRPr="00240629">
                                <w:rPr>
                                  <w:rFonts w:ascii="Arial" w:hAnsi="Arial" w:cs="Arial"/>
                                </w:rPr>
                                <w:t>Not routinely required</w:t>
                              </w:r>
                            </w:p>
                          </w:tc>
                        </w:tr>
                        <w:tr w:rsidR="003C6DEE" w:rsidRPr="00843717" w14:paraId="61CF7D4A" w14:textId="77777777" w:rsidTr="0072248B">
                          <w:trPr>
                            <w:trHeight w:val="1005"/>
                          </w:trPr>
                          <w:tc>
                            <w:tcPr>
                              <w:tcW w:w="2430" w:type="dxa"/>
                              <w:shd w:val="clear" w:color="auto" w:fill="auto"/>
                            </w:tcPr>
                            <w:p w14:paraId="12F5E581" w14:textId="77777777" w:rsidR="003C6DEE" w:rsidRPr="008364AB" w:rsidRDefault="003C6DEE" w:rsidP="003C6DEE">
                              <w:pPr>
                                <w:keepNext/>
                                <w:outlineLvl w:val="0"/>
                                <w:rPr>
                                  <w:rFonts w:ascii="Arial" w:eastAsia="Times New Roman" w:hAnsi="Arial" w:cs="Arial"/>
                                </w:rPr>
                              </w:pPr>
                              <w:r w:rsidRPr="008364AB">
                                <w:rPr>
                                  <w:rFonts w:ascii="Arial" w:eastAsia="Times New Roman" w:hAnsi="Arial" w:cs="Arial"/>
                                </w:rPr>
                                <w:t xml:space="preserve">Monitor concurrent medicines as appropriate, e.g. anticoagulants, digoxin. </w:t>
                              </w:r>
                            </w:p>
                            <w:p w14:paraId="7E72427A" w14:textId="77777777" w:rsidR="003C6DEE" w:rsidRPr="00843717" w:rsidRDefault="003C6DEE" w:rsidP="003C6DEE">
                              <w:pPr>
                                <w:rPr>
                                  <w:rFonts w:ascii="Arial" w:hAnsi="Arial" w:cs="Arial"/>
                                </w:rPr>
                              </w:pPr>
                            </w:p>
                          </w:tc>
                          <w:tc>
                            <w:tcPr>
                              <w:tcW w:w="1683" w:type="dxa"/>
                              <w:shd w:val="clear" w:color="auto" w:fill="auto"/>
                            </w:tcPr>
                            <w:p w14:paraId="006D4081" w14:textId="3302D35B" w:rsidR="003C6DEE" w:rsidRPr="00843717" w:rsidRDefault="003C6DEE" w:rsidP="003C6DEE">
                              <w:pPr>
                                <w:rPr>
                                  <w:rFonts w:ascii="Arial" w:hAnsi="Arial" w:cs="Arial"/>
                                </w:rPr>
                              </w:pPr>
                              <w:r>
                                <w:rPr>
                                  <w:rFonts w:ascii="Arial" w:hAnsi="Arial" w:cs="Arial"/>
                                </w:rPr>
                                <w:t>Dose stabilisation</w:t>
                              </w:r>
                              <w:r w:rsidR="00210930">
                                <w:rPr>
                                  <w:rFonts w:ascii="Arial" w:hAnsi="Arial" w:cs="Arial"/>
                                </w:rPr>
                                <w:t xml:space="preserve"> for concurrent medications</w:t>
                              </w:r>
                            </w:p>
                          </w:tc>
                          <w:tc>
                            <w:tcPr>
                              <w:tcW w:w="1878" w:type="dxa"/>
                              <w:shd w:val="clear" w:color="auto" w:fill="auto"/>
                            </w:tcPr>
                            <w:p w14:paraId="7A5043D7" w14:textId="06F1C2C2" w:rsidR="003C6DEE" w:rsidRDefault="003C6DEE" w:rsidP="003C6DEE">
                              <w:pPr>
                                <w:rPr>
                                  <w:rFonts w:ascii="Arial" w:hAnsi="Arial" w:cs="Arial"/>
                                  <w:bCs/>
                                </w:rPr>
                              </w:pPr>
                              <w:r>
                                <w:rPr>
                                  <w:rFonts w:ascii="Arial" w:hAnsi="Arial" w:cs="Arial"/>
                                  <w:bCs/>
                                </w:rPr>
                                <w:t>If clinically indicated</w:t>
                              </w:r>
                              <w:r w:rsidR="003A7A49">
                                <w:rPr>
                                  <w:rFonts w:ascii="Arial" w:hAnsi="Arial" w:cs="Arial"/>
                                  <w:bCs/>
                                </w:rPr>
                                <w:t>.</w:t>
                              </w:r>
                            </w:p>
                          </w:tc>
                          <w:tc>
                            <w:tcPr>
                              <w:tcW w:w="2431" w:type="dxa"/>
                              <w:shd w:val="clear" w:color="auto" w:fill="auto"/>
                            </w:tcPr>
                            <w:p w14:paraId="74478B09" w14:textId="03C949EC" w:rsidR="003C6DEE" w:rsidRDefault="003C6DEE" w:rsidP="003C6DEE">
                              <w:pPr>
                                <w:rPr>
                                  <w:rFonts w:ascii="Arial" w:hAnsi="Arial" w:cs="Arial"/>
                                  <w:bCs/>
                                </w:rPr>
                              </w:pPr>
                              <w:r>
                                <w:rPr>
                                  <w:rFonts w:ascii="Arial" w:hAnsi="Arial" w:cs="Arial"/>
                                  <w:bCs/>
                                </w:rPr>
                                <w:t>If needed</w:t>
                              </w:r>
                              <w:r w:rsidR="003A7A49">
                                <w:rPr>
                                  <w:rFonts w:ascii="Arial" w:hAnsi="Arial" w:cs="Arial"/>
                                  <w:bCs/>
                                </w:rPr>
                                <w:t>.</w:t>
                              </w:r>
                            </w:p>
                          </w:tc>
                          <w:tc>
                            <w:tcPr>
                              <w:tcW w:w="1979" w:type="dxa"/>
                              <w:shd w:val="clear" w:color="auto" w:fill="D9D9D9" w:themeFill="background1" w:themeFillShade="D9"/>
                            </w:tcPr>
                            <w:p w14:paraId="77ADCE47" w14:textId="77777777" w:rsidR="003C6DEE" w:rsidRPr="00843717" w:rsidRDefault="003C6DEE" w:rsidP="003C6DEE">
                              <w:pPr>
                                <w:rPr>
                                  <w:rFonts w:ascii="Arial" w:hAnsi="Arial" w:cs="Arial"/>
                                </w:rPr>
                              </w:pPr>
                              <w:r>
                                <w:rPr>
                                  <w:rFonts w:ascii="Arial" w:hAnsi="Arial" w:cs="Arial"/>
                                </w:rPr>
                                <w:t>Not routinely required</w:t>
                              </w:r>
                            </w:p>
                          </w:tc>
                        </w:tr>
                      </w:tbl>
                      <w:p w14:paraId="700677B1" w14:textId="77777777" w:rsidR="003C6DEE" w:rsidRDefault="003C6DEE" w:rsidP="003C6DEE">
                        <w:pPr>
                          <w:spacing w:after="40"/>
                        </w:pPr>
                      </w:p>
                      <w:p w14:paraId="432AAC26" w14:textId="7FE3EC0B" w:rsidR="003C6DEE" w:rsidRDefault="003C6DEE" w:rsidP="003C6DEE">
                        <w:pPr>
                          <w:spacing w:after="40"/>
                          <w:rPr>
                            <w:rFonts w:ascii="Arial" w:hAnsi="Arial" w:cs="Arial"/>
                            <w:b/>
                            <w:u w:val="single"/>
                          </w:rPr>
                        </w:pPr>
                        <w:r w:rsidRPr="00843717">
                          <w:rPr>
                            <w:rFonts w:ascii="Arial" w:hAnsi="Arial" w:cs="Arial"/>
                            <w:b/>
                            <w:u w:val="single"/>
                          </w:rPr>
                          <w:t xml:space="preserve">Action to be taken if </w:t>
                        </w:r>
                        <w:r>
                          <w:rPr>
                            <w:rFonts w:ascii="Arial" w:hAnsi="Arial" w:cs="Arial"/>
                            <w:b/>
                            <w:u w:val="single"/>
                          </w:rPr>
                          <w:t>a</w:t>
                        </w:r>
                        <w:r w:rsidRPr="00843717">
                          <w:rPr>
                            <w:rFonts w:ascii="Arial" w:hAnsi="Arial" w:cs="Arial"/>
                            <w:b/>
                            <w:u w:val="single"/>
                          </w:rPr>
                          <w:t xml:space="preserve">bnormal </w:t>
                        </w:r>
                        <w:r w:rsidR="007B4903">
                          <w:rPr>
                            <w:rFonts w:ascii="Arial" w:hAnsi="Arial" w:cs="Arial"/>
                            <w:b/>
                            <w:u w:val="single"/>
                          </w:rPr>
                          <w:t>result</w:t>
                        </w:r>
                      </w:p>
                      <w:p w14:paraId="62B74F7B" w14:textId="76C3CAE3" w:rsidR="007B4903" w:rsidRDefault="007B4903" w:rsidP="007B4903">
                        <w:pPr>
                          <w:keepNext/>
                          <w:contextualSpacing/>
                          <w:jc w:val="both"/>
                          <w:outlineLvl w:val="0"/>
                          <w:rPr>
                            <w:rFonts w:ascii="Arial" w:hAnsi="Arial" w:cs="Arial"/>
                          </w:rPr>
                        </w:pPr>
                        <w:r w:rsidRPr="00843717">
                          <w:rPr>
                            <w:rFonts w:ascii="Arial" w:hAnsi="Arial" w:cs="Arial"/>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r>
                          <w:rPr>
                            <w:rFonts w:ascii="Arial" w:hAnsi="Arial" w:cs="Arial"/>
                          </w:rPr>
                          <w:t xml:space="preserve">. </w:t>
                        </w:r>
                      </w:p>
                      <w:p w14:paraId="76023336" w14:textId="77777777" w:rsidR="007B4903" w:rsidRDefault="007B4903" w:rsidP="007B4903">
                        <w:pPr>
                          <w:keepNext/>
                          <w:contextualSpacing/>
                          <w:jc w:val="both"/>
                          <w:outlineLvl w:val="0"/>
                          <w:rPr>
                            <w:rFonts w:ascii="Arial" w:hAnsi="Arial" w:cs="Arial"/>
                          </w:rPr>
                        </w:pPr>
                      </w:p>
                      <w:p w14:paraId="1E5BB902" w14:textId="77777777" w:rsidR="002A3F96" w:rsidRPr="007B4903" w:rsidRDefault="002A3F96" w:rsidP="007B4903">
                        <w:pPr>
                          <w:keepNext/>
                          <w:contextualSpacing/>
                          <w:jc w:val="both"/>
                          <w:outlineLvl w:val="0"/>
                          <w:rPr>
                            <w:rFonts w:ascii="Arial" w:hAnsi="Arial" w:cs="Arial"/>
                          </w:rPr>
                        </w:pPr>
                      </w:p>
                      <w:tbl>
                        <w:tblPr>
                          <w:tblStyle w:val="TableGrid"/>
                          <w:tblW w:w="0" w:type="auto"/>
                          <w:tblLook w:val="04A0" w:firstRow="1" w:lastRow="0" w:firstColumn="1" w:lastColumn="0" w:noHBand="0" w:noVBand="1"/>
                        </w:tblPr>
                        <w:tblGrid>
                          <w:gridCol w:w="4261"/>
                          <w:gridCol w:w="5799"/>
                        </w:tblGrid>
                        <w:tr w:rsidR="003C6DEE" w:rsidRPr="00843717" w14:paraId="58400C41" w14:textId="77777777" w:rsidTr="0072248B">
                          <w:trPr>
                            <w:trHeight w:val="280"/>
                          </w:trPr>
                          <w:tc>
                            <w:tcPr>
                              <w:tcW w:w="4261" w:type="dxa"/>
                            </w:tcPr>
                            <w:p w14:paraId="43239510" w14:textId="77777777" w:rsidR="003C6DEE" w:rsidRPr="005E21BE" w:rsidRDefault="003C6DEE" w:rsidP="003C6DEE">
                              <w:pPr>
                                <w:jc w:val="center"/>
                                <w:rPr>
                                  <w:rFonts w:ascii="Arial" w:hAnsi="Arial" w:cs="Arial"/>
                                  <w:b/>
                                </w:rPr>
                              </w:pPr>
                              <w:r w:rsidRPr="005E21BE">
                                <w:rPr>
                                  <w:rFonts w:ascii="Arial" w:hAnsi="Arial" w:cs="Arial"/>
                                  <w:b/>
                                </w:rPr>
                                <w:lastRenderedPageBreak/>
                                <w:t>Result</w:t>
                              </w:r>
                            </w:p>
                          </w:tc>
                          <w:tc>
                            <w:tcPr>
                              <w:tcW w:w="5799" w:type="dxa"/>
                              <w:shd w:val="pct10" w:color="auto" w:fill="auto"/>
                            </w:tcPr>
                            <w:p w14:paraId="471A551D" w14:textId="77777777" w:rsidR="003C6DEE" w:rsidRPr="005E21BE" w:rsidRDefault="003C6DEE" w:rsidP="003C6DEE">
                              <w:pPr>
                                <w:jc w:val="center"/>
                                <w:rPr>
                                  <w:rFonts w:ascii="Arial" w:hAnsi="Arial" w:cs="Arial"/>
                                  <w:b/>
                                </w:rPr>
                              </w:pPr>
                              <w:r w:rsidRPr="005E21BE">
                                <w:rPr>
                                  <w:rFonts w:ascii="Arial" w:hAnsi="Arial" w:cs="Arial"/>
                                  <w:b/>
                                </w:rPr>
                                <w:t>Action to be taken by GP</w:t>
                              </w:r>
                            </w:p>
                          </w:tc>
                        </w:tr>
                        <w:tr w:rsidR="003C6DEE" w:rsidRPr="00843717" w14:paraId="5D5ED936" w14:textId="77777777" w:rsidTr="0072248B">
                          <w:trPr>
                            <w:trHeight w:val="386"/>
                          </w:trPr>
                          <w:tc>
                            <w:tcPr>
                              <w:tcW w:w="4261" w:type="dxa"/>
                            </w:tcPr>
                            <w:p w14:paraId="2C2307D6" w14:textId="77777777" w:rsidR="003C6DEE" w:rsidRPr="009B6157" w:rsidRDefault="003C6DEE" w:rsidP="003C6DEE">
                              <w:pPr>
                                <w:jc w:val="center"/>
                                <w:rPr>
                                  <w:rFonts w:ascii="Arial" w:hAnsi="Arial" w:cs="Arial"/>
                                  <w:b/>
                                  <w:bCs/>
                                </w:rPr>
                              </w:pPr>
                              <w:r w:rsidRPr="009B6157">
                                <w:rPr>
                                  <w:rFonts w:ascii="Arial" w:hAnsi="Arial" w:cs="Arial"/>
                                  <w:b/>
                                  <w:bCs/>
                                </w:rPr>
                                <w:t>Renal Function</w:t>
                              </w:r>
                            </w:p>
                          </w:tc>
                          <w:tc>
                            <w:tcPr>
                              <w:tcW w:w="5799" w:type="dxa"/>
                              <w:shd w:val="pct10" w:color="auto" w:fill="auto"/>
                            </w:tcPr>
                            <w:p w14:paraId="56F057A2" w14:textId="77777777" w:rsidR="003C6DEE" w:rsidRPr="005B2557" w:rsidRDefault="003C6DEE" w:rsidP="003C6DEE">
                              <w:pPr>
                                <w:rPr>
                                  <w:rFonts w:ascii="Arial" w:hAnsi="Arial" w:cs="Arial"/>
                                </w:rPr>
                              </w:pPr>
                            </w:p>
                          </w:tc>
                        </w:tr>
                        <w:tr w:rsidR="003C6DEE" w:rsidRPr="00843717" w14:paraId="3DFF9DF3" w14:textId="77777777" w:rsidTr="0072248B">
                          <w:trPr>
                            <w:trHeight w:val="724"/>
                          </w:trPr>
                          <w:tc>
                            <w:tcPr>
                              <w:tcW w:w="4261" w:type="dxa"/>
                            </w:tcPr>
                            <w:p w14:paraId="1ABFD405" w14:textId="77777777" w:rsidR="003C6DEE" w:rsidRPr="00843717" w:rsidRDefault="003C6DEE" w:rsidP="003C6DEE">
                              <w:pPr>
                                <w:rPr>
                                  <w:rFonts w:ascii="Arial" w:hAnsi="Arial" w:cs="Arial"/>
                                </w:rPr>
                              </w:pPr>
                              <w:r w:rsidRPr="005B2557">
                                <w:rPr>
                                  <w:rFonts w:ascii="Arial" w:hAnsi="Arial" w:cs="Arial"/>
                                </w:rPr>
                                <w:t>Electrolyte deficiency</w:t>
                              </w:r>
                            </w:p>
                          </w:tc>
                          <w:tc>
                            <w:tcPr>
                              <w:tcW w:w="5799" w:type="dxa"/>
                              <w:shd w:val="pct10" w:color="auto" w:fill="auto"/>
                            </w:tcPr>
                            <w:p w14:paraId="4C3590C4" w14:textId="77777777" w:rsidR="003C6DEE" w:rsidRPr="00843717" w:rsidRDefault="003C6DEE" w:rsidP="003C6DEE">
                              <w:pPr>
                                <w:rPr>
                                  <w:rFonts w:ascii="Arial" w:hAnsi="Arial" w:cs="Arial"/>
                                </w:rPr>
                              </w:pPr>
                              <w:r w:rsidRPr="005B2557">
                                <w:rPr>
                                  <w:rFonts w:ascii="Arial" w:hAnsi="Arial" w:cs="Arial"/>
                                </w:rPr>
                                <w:t>Continue dronedarone. Correct deficiency as per local guidelines.</w:t>
                              </w:r>
                            </w:p>
                          </w:tc>
                        </w:tr>
                        <w:tr w:rsidR="003C6DEE" w:rsidRPr="00843717" w14:paraId="3F77E963" w14:textId="77777777" w:rsidTr="0072248B">
                          <w:tc>
                            <w:tcPr>
                              <w:tcW w:w="4261" w:type="dxa"/>
                            </w:tcPr>
                            <w:p w14:paraId="125B3897" w14:textId="77777777" w:rsidR="003C6DEE" w:rsidRPr="00843717" w:rsidRDefault="003C6DEE" w:rsidP="003C6DEE">
                              <w:pPr>
                                <w:rPr>
                                  <w:rFonts w:ascii="Arial" w:hAnsi="Arial" w:cs="Arial"/>
                                </w:rPr>
                              </w:pPr>
                              <w:r w:rsidRPr="005B2557">
                                <w:rPr>
                                  <w:rFonts w:ascii="Arial" w:hAnsi="Arial" w:cs="Arial"/>
                                </w:rPr>
                                <w:t>Creatinine elevated from baseline</w:t>
                              </w:r>
                            </w:p>
                          </w:tc>
                          <w:tc>
                            <w:tcPr>
                              <w:tcW w:w="5799" w:type="dxa"/>
                              <w:shd w:val="pct10" w:color="auto" w:fill="auto"/>
                            </w:tcPr>
                            <w:p w14:paraId="5096AD01" w14:textId="77777777" w:rsidR="003C6DEE" w:rsidRPr="00843717" w:rsidRDefault="003C6DEE" w:rsidP="003C6DEE">
                              <w:pPr>
                                <w:rPr>
                                  <w:rFonts w:ascii="Arial" w:hAnsi="Arial" w:cs="Arial"/>
                                </w:rPr>
                              </w:pPr>
                              <w:r w:rsidRPr="009B6157">
                                <w:rPr>
                                  <w:rFonts w:ascii="Arial" w:hAnsi="Arial" w:cs="Arial"/>
                                  <w:b/>
                                  <w:bCs/>
                                </w:rPr>
                                <w:t>Stop dronedarone</w:t>
                              </w:r>
                              <w:r w:rsidRPr="005B2557">
                                <w:rPr>
                                  <w:rFonts w:ascii="Arial" w:hAnsi="Arial" w:cs="Arial"/>
                                </w:rPr>
                                <w:t xml:space="preserve"> for any elevations of serum creatinine which occur after transfer to primary care. Discuss urgently with specialist</w:t>
                              </w:r>
                            </w:p>
                          </w:tc>
                        </w:tr>
                        <w:tr w:rsidR="003C6DEE" w:rsidRPr="00843717" w14:paraId="7374C57C" w14:textId="77777777" w:rsidTr="0072248B">
                          <w:tc>
                            <w:tcPr>
                              <w:tcW w:w="4261" w:type="dxa"/>
                            </w:tcPr>
                            <w:p w14:paraId="764155A0" w14:textId="77777777" w:rsidR="003C6DEE" w:rsidRPr="00843717" w:rsidRDefault="003C6DEE" w:rsidP="003C6DEE">
                              <w:pPr>
                                <w:rPr>
                                  <w:rFonts w:ascii="Arial" w:hAnsi="Arial" w:cs="Arial"/>
                                </w:rPr>
                              </w:pPr>
                              <w:r w:rsidRPr="005B2557">
                                <w:rPr>
                                  <w:rFonts w:ascii="Arial" w:hAnsi="Arial" w:cs="Arial"/>
                                </w:rPr>
                                <w:t>Creatinine clearance &lt;30 mL/minute/ 1.73m2</w:t>
                              </w:r>
                            </w:p>
                          </w:tc>
                          <w:tc>
                            <w:tcPr>
                              <w:tcW w:w="5799" w:type="dxa"/>
                              <w:shd w:val="pct10" w:color="auto" w:fill="auto"/>
                            </w:tcPr>
                            <w:p w14:paraId="437ED316" w14:textId="77777777" w:rsidR="003C6DEE" w:rsidRPr="00843717" w:rsidRDefault="003C6DEE" w:rsidP="003C6DEE">
                              <w:pPr>
                                <w:rPr>
                                  <w:rFonts w:ascii="Arial" w:hAnsi="Arial" w:cs="Arial"/>
                                </w:rPr>
                              </w:pPr>
                              <w:r w:rsidRPr="009B6157">
                                <w:rPr>
                                  <w:rFonts w:ascii="Arial" w:hAnsi="Arial" w:cs="Arial"/>
                                  <w:b/>
                                  <w:bCs/>
                                </w:rPr>
                                <w:t>Stop dronedarone</w:t>
                              </w:r>
                              <w:r w:rsidRPr="005B2557">
                                <w:rPr>
                                  <w:rFonts w:ascii="Arial" w:hAnsi="Arial" w:cs="Arial"/>
                                </w:rPr>
                                <w:t xml:space="preserve"> and refer urgently to the specialist.</w:t>
                              </w:r>
                            </w:p>
                          </w:tc>
                        </w:tr>
                        <w:tr w:rsidR="003C6DEE" w:rsidRPr="00843717" w14:paraId="11117D44" w14:textId="77777777" w:rsidTr="0072248B">
                          <w:tc>
                            <w:tcPr>
                              <w:tcW w:w="4261" w:type="dxa"/>
                            </w:tcPr>
                            <w:p w14:paraId="65F4103D" w14:textId="77777777" w:rsidR="003C6DEE" w:rsidRDefault="00582A22" w:rsidP="00582A22">
                              <w:pPr>
                                <w:jc w:val="center"/>
                                <w:rPr>
                                  <w:rFonts w:ascii="Arial" w:hAnsi="Arial" w:cs="Arial"/>
                                  <w:b/>
                                  <w:bCs/>
                                </w:rPr>
                              </w:pPr>
                              <w:r>
                                <w:rPr>
                                  <w:rFonts w:ascii="Arial" w:hAnsi="Arial" w:cs="Arial"/>
                                  <w:b/>
                                  <w:bCs/>
                                </w:rPr>
                                <w:t>Liver Function</w:t>
                              </w:r>
                            </w:p>
                            <w:p w14:paraId="32F62A07" w14:textId="7FD31D77" w:rsidR="00582A22" w:rsidRPr="006D0B34" w:rsidRDefault="00582A22" w:rsidP="00582A22">
                              <w:pPr>
                                <w:jc w:val="center"/>
                                <w:rPr>
                                  <w:rFonts w:ascii="Arial" w:hAnsi="Arial" w:cs="Arial"/>
                                  <w:b/>
                                  <w:bCs/>
                                </w:rPr>
                              </w:pPr>
                            </w:p>
                          </w:tc>
                          <w:tc>
                            <w:tcPr>
                              <w:tcW w:w="5799" w:type="dxa"/>
                              <w:shd w:val="pct10" w:color="auto" w:fill="auto"/>
                            </w:tcPr>
                            <w:p w14:paraId="28B70A43" w14:textId="06AC9FCF" w:rsidR="003C6DEE" w:rsidRDefault="003C6DEE" w:rsidP="003C6DEE">
                              <w:pPr>
                                <w:rPr>
                                  <w:rFonts w:ascii="Arial" w:hAnsi="Arial" w:cs="Arial"/>
                                </w:rPr>
                              </w:pPr>
                            </w:p>
                          </w:tc>
                        </w:tr>
                        <w:tr w:rsidR="003C6DEE" w:rsidRPr="00843717" w14:paraId="349B3F6B" w14:textId="77777777" w:rsidTr="0072248B">
                          <w:tc>
                            <w:tcPr>
                              <w:tcW w:w="4261" w:type="dxa"/>
                            </w:tcPr>
                            <w:p w14:paraId="66FF53C5" w14:textId="77777777" w:rsidR="003C6DEE" w:rsidRDefault="003C6DEE" w:rsidP="003C6DEE">
                              <w:pPr>
                                <w:rPr>
                                  <w:rFonts w:ascii="Arial" w:hAnsi="Arial" w:cs="Arial"/>
                                </w:rPr>
                              </w:pPr>
                              <w:bookmarkStart w:id="2" w:name="_Hlk172642899"/>
                              <w:r w:rsidRPr="006D0B34">
                                <w:rPr>
                                  <w:rFonts w:ascii="Arial" w:hAnsi="Arial" w:cs="Arial"/>
                                </w:rPr>
                                <w:t>Serum transaminases &gt;5xULN or any symptoms of hepatic injury</w:t>
                              </w:r>
                            </w:p>
                            <w:p w14:paraId="6C3DA400" w14:textId="77777777" w:rsidR="003C6DEE" w:rsidRPr="00843717" w:rsidRDefault="003C6DEE" w:rsidP="003C6DEE">
                              <w:pPr>
                                <w:rPr>
                                  <w:rFonts w:ascii="Arial" w:hAnsi="Arial" w:cs="Arial"/>
                                </w:rPr>
                              </w:pPr>
                            </w:p>
                          </w:tc>
                          <w:tc>
                            <w:tcPr>
                              <w:tcW w:w="5799" w:type="dxa"/>
                              <w:shd w:val="pct10" w:color="auto" w:fill="auto"/>
                            </w:tcPr>
                            <w:p w14:paraId="13C9825F" w14:textId="0E8CE1D0" w:rsidR="003C6DEE" w:rsidRPr="00843717" w:rsidRDefault="00582A22" w:rsidP="003C6DEE">
                              <w:pPr>
                                <w:rPr>
                                  <w:rFonts w:ascii="Arial" w:hAnsi="Arial" w:cs="Arial"/>
                                </w:rPr>
                              </w:pPr>
                              <w:r w:rsidRPr="00E35B2C">
                                <w:rPr>
                                  <w:rFonts w:ascii="Arial" w:hAnsi="Arial" w:cs="Arial"/>
                                  <w:b/>
                                  <w:bCs/>
                                </w:rPr>
                                <w:t>Stop dronedarone.</w:t>
                              </w:r>
                              <w:r w:rsidRPr="006D0B34">
                                <w:rPr>
                                  <w:rFonts w:ascii="Arial" w:hAnsi="Arial" w:cs="Arial"/>
                                </w:rPr>
                                <w:t xml:space="preserve"> Urgent referral to initiating specialist and hepatologist</w:t>
                              </w:r>
                            </w:p>
                          </w:tc>
                        </w:tr>
                        <w:tr w:rsidR="003C6DEE" w:rsidRPr="00843717" w14:paraId="5EB6FCC8" w14:textId="77777777" w:rsidTr="0072248B">
                          <w:tc>
                            <w:tcPr>
                              <w:tcW w:w="4261" w:type="dxa"/>
                            </w:tcPr>
                            <w:p w14:paraId="42DCBB98" w14:textId="77777777" w:rsidR="003C6DEE" w:rsidRPr="006D0B34" w:rsidRDefault="003C6DEE" w:rsidP="003C6DEE">
                              <w:pPr>
                                <w:rPr>
                                  <w:rFonts w:ascii="Arial" w:hAnsi="Arial" w:cs="Arial"/>
                                </w:rPr>
                              </w:pPr>
                              <w:r w:rsidRPr="006D0B34">
                                <w:rPr>
                                  <w:rFonts w:ascii="Arial" w:hAnsi="Arial" w:cs="Arial"/>
                                </w:rPr>
                                <w:t>ALT elevated &gt;3xULN but no symptoms of</w:t>
                              </w:r>
                              <w:r>
                                <w:rPr>
                                  <w:rFonts w:ascii="Arial" w:hAnsi="Arial" w:cs="Arial"/>
                                </w:rPr>
                                <w:t xml:space="preserve"> </w:t>
                              </w:r>
                              <w:r w:rsidRPr="006D0B34">
                                <w:rPr>
                                  <w:rFonts w:ascii="Arial" w:hAnsi="Arial" w:cs="Arial"/>
                                </w:rPr>
                                <w:t>hepatic injury</w:t>
                              </w:r>
                              <w:r>
                                <w:rPr>
                                  <w:rFonts w:ascii="Arial" w:hAnsi="Arial" w:cs="Arial"/>
                                </w:rPr>
                                <w:t>.</w:t>
                              </w:r>
                            </w:p>
                            <w:p w14:paraId="29159A40" w14:textId="77777777" w:rsidR="003C6DEE" w:rsidRPr="006D0B34" w:rsidRDefault="003C6DEE" w:rsidP="003C6DEE">
                              <w:pPr>
                                <w:rPr>
                                  <w:rFonts w:ascii="Arial" w:hAnsi="Arial" w:cs="Arial"/>
                                </w:rPr>
                              </w:pPr>
                            </w:p>
                          </w:tc>
                          <w:tc>
                            <w:tcPr>
                              <w:tcW w:w="5799" w:type="dxa"/>
                              <w:shd w:val="pct10" w:color="auto" w:fill="auto"/>
                            </w:tcPr>
                            <w:p w14:paraId="2F82A3B4" w14:textId="77777777" w:rsidR="003C6DEE" w:rsidRDefault="003C6DEE" w:rsidP="003C6DEE">
                              <w:pPr>
                                <w:rPr>
                                  <w:rFonts w:ascii="Arial" w:hAnsi="Arial" w:cs="Arial"/>
                                </w:rPr>
                              </w:pPr>
                              <w:r w:rsidRPr="006D0B34">
                                <w:rPr>
                                  <w:rFonts w:ascii="Arial" w:hAnsi="Arial" w:cs="Arial"/>
                                </w:rPr>
                                <w:t xml:space="preserve">Continue dronedarone and repeat LFTs in 48-72 hours. If still elevated </w:t>
                              </w:r>
                              <w:r w:rsidRPr="006D0B34">
                                <w:rPr>
                                  <w:rFonts w:ascii="Arial" w:hAnsi="Arial" w:cs="Arial"/>
                                  <w:b/>
                                  <w:bCs/>
                                </w:rPr>
                                <w:t>stop dronedarone</w:t>
                              </w:r>
                              <w:r w:rsidRPr="006D0B34">
                                <w:rPr>
                                  <w:rFonts w:ascii="Arial" w:hAnsi="Arial" w:cs="Arial"/>
                                </w:rPr>
                                <w:t xml:space="preserve"> and discuss with specialist urgently.</w:t>
                              </w:r>
                            </w:p>
                            <w:p w14:paraId="3CCB4F89" w14:textId="77777777" w:rsidR="003A7A49" w:rsidRPr="00843717" w:rsidRDefault="003A7A49" w:rsidP="003C6DEE">
                              <w:pPr>
                                <w:rPr>
                                  <w:rFonts w:ascii="Arial" w:hAnsi="Arial" w:cs="Arial"/>
                                </w:rPr>
                              </w:pPr>
                            </w:p>
                          </w:tc>
                        </w:tr>
                        <w:bookmarkEnd w:id="2"/>
                      </w:tbl>
                      <w:p w14:paraId="2D0C5F79" w14:textId="77777777" w:rsidR="003C6DEE" w:rsidRPr="00F12528" w:rsidRDefault="003C6DEE" w:rsidP="003C6DEE">
                        <w:pPr>
                          <w:contextualSpacing/>
                          <w:jc w:val="both"/>
                          <w:rPr>
                            <w:rFonts w:ascii="Arial" w:eastAsia="Times New Roman" w:hAnsi="Arial" w:cs="Arial"/>
                            <w:b/>
                            <w:bCs/>
                            <w:szCs w:val="24"/>
                            <w:lang w:val="en-US"/>
                          </w:rPr>
                        </w:pPr>
                      </w:p>
                    </w:tc>
                  </w:tr>
                </w:tbl>
                <w:p w14:paraId="1F0CE4FA" w14:textId="627A1627" w:rsidR="0015736E" w:rsidRPr="00F12528" w:rsidRDefault="0015736E" w:rsidP="0015736E">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471FF8FE" w14:textId="77777777" w:rsidR="00F976BC" w:rsidRDefault="00F976BC" w:rsidP="008522DD">
      <w:pPr>
        <w:spacing w:after="0" w:line="240" w:lineRule="auto"/>
        <w:contextualSpacing/>
        <w:jc w:val="both"/>
        <w:rPr>
          <w:rFonts w:ascii="Arial" w:eastAsia="Times New Roman" w:hAnsi="Arial" w:cs="Arial"/>
          <w:bCs/>
          <w:sz w:val="12"/>
          <w:szCs w:val="24"/>
          <w:lang w:val="en-US"/>
        </w:rPr>
      </w:pPr>
    </w:p>
    <w:p w14:paraId="58B0A24C" w14:textId="77777777" w:rsidR="006D0B34" w:rsidRPr="005430C6" w:rsidRDefault="006D0B34"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63C38421"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sidR="00C50AFF">
        <w:rPr>
          <w:rFonts w:ascii="Arial" w:hAnsi="Arial" w:cs="Arial"/>
        </w:rPr>
        <w:t xml:space="preserve"> of 6 months</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42DDE55F" w14:textId="71FF36B5" w:rsidR="006D0B34" w:rsidRDefault="005D1B7A" w:rsidP="000908FA">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w:t>
      </w:r>
      <w:r w:rsidRPr="007E47A4">
        <w:rPr>
          <w:rFonts w:ascii="Arial" w:hAnsi="Arial" w:cs="Arial"/>
        </w:rPr>
        <w:t>form</w:t>
      </w:r>
      <w:r w:rsidR="000678AD" w:rsidRPr="007E47A4">
        <w:rPr>
          <w:rFonts w:ascii="Arial" w:hAnsi="Arial" w:cs="Arial"/>
        </w:rPr>
        <w:t xml:space="preserve"> (page </w:t>
      </w:r>
      <w:r w:rsidR="002A3F96">
        <w:rPr>
          <w:rFonts w:ascii="Arial" w:hAnsi="Arial" w:cs="Arial"/>
        </w:rPr>
        <w:t>1</w:t>
      </w:r>
      <w:r w:rsidRPr="007E47A4">
        <w:rPr>
          <w:rFonts w:ascii="Arial" w:hAnsi="Arial" w:cs="Arial"/>
        </w:rPr>
        <w:t>).</w:t>
      </w:r>
      <w:r w:rsidRPr="002E5B12">
        <w:rPr>
          <w:rFonts w:ascii="Arial" w:hAnsi="Arial" w:cs="Arial"/>
        </w:rPr>
        <w:t xml:space="preserve"> </w:t>
      </w:r>
    </w:p>
    <w:p w14:paraId="48B534A9" w14:textId="400F319B"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580D56F7" w14:textId="49B3F525" w:rsidR="002B588B" w:rsidRDefault="002B588B" w:rsidP="002B588B">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2B588B">
        <w:rPr>
          <w:rFonts w:ascii="Arial" w:eastAsia="Times New Roman" w:hAnsi="Arial" w:cs="Times New Roman"/>
          <w:b/>
          <w:bCs/>
          <w:szCs w:val="24"/>
        </w:rPr>
        <w:t>Dronedarone for adults in the maintenance of sinus rhythm after successful cardioversion in</w:t>
      </w:r>
      <w:r w:rsidR="00E10571">
        <w:rPr>
          <w:rFonts w:ascii="Arial" w:eastAsia="Times New Roman" w:hAnsi="Arial" w:cs="Times New Roman"/>
          <w:b/>
          <w:bCs/>
          <w:szCs w:val="24"/>
        </w:rPr>
        <w:t xml:space="preserve"> </w:t>
      </w:r>
      <w:r w:rsidRPr="002B588B">
        <w:rPr>
          <w:rFonts w:ascii="Arial" w:eastAsia="Times New Roman" w:hAnsi="Arial" w:cs="Times New Roman"/>
          <w:b/>
          <w:bCs/>
          <w:szCs w:val="24"/>
        </w:rPr>
        <w:t>clinically stable patients with paroxysmal or persistent atrial fibrillation</w:t>
      </w:r>
      <w:r w:rsidRPr="002B588B">
        <w:rPr>
          <w:rFonts w:ascii="Arial" w:eastAsia="Times New Roman" w:hAnsi="Arial" w:cs="Times New Roman"/>
          <w:b/>
          <w:szCs w:val="24"/>
          <w:lang w:val="en-US"/>
        </w:rPr>
        <w:t xml:space="preserve"> </w:t>
      </w:r>
    </w:p>
    <w:p w14:paraId="7A7BFCE4" w14:textId="10EFF1C3" w:rsidR="00723203" w:rsidRPr="006F4129" w:rsidRDefault="002B588B" w:rsidP="002B588B">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2B588B">
        <w:rPr>
          <w:rFonts w:ascii="Arial" w:eastAsia="Times New Roman" w:hAnsi="Arial" w:cs="Times New Roman"/>
          <w:b/>
          <w:szCs w:val="24"/>
          <w:lang w:val="en-US"/>
        </w:rPr>
        <w:t>Shared Care Protocol: Guideline No 1</w:t>
      </w:r>
      <w:r w:rsidR="00621650">
        <w:rPr>
          <w:rFonts w:ascii="Arial" w:eastAsia="Times New Roman" w:hAnsi="Arial" w:cs="Times New Roman"/>
          <w:b/>
          <w:szCs w:val="24"/>
          <w:lang w:val="en-US"/>
        </w:rPr>
        <w:t>8</w:t>
      </w:r>
      <w:r w:rsidRPr="002B588B">
        <w:rPr>
          <w:rFonts w:ascii="Arial" w:eastAsia="Times New Roman" w:hAnsi="Arial" w:cs="Times New Roman"/>
          <w:b/>
          <w:szCs w:val="24"/>
          <w:lang w:val="en-US"/>
        </w:rPr>
        <w:t>; Version 1</w:t>
      </w:r>
      <w:r w:rsidR="001240D8">
        <w:rPr>
          <w:rFonts w:ascii="Arial" w:eastAsia="Times New Roman" w:hAnsi="Arial" w:cs="Times New Roman"/>
          <w:b/>
          <w:szCs w:val="24"/>
          <w:lang w:val="en-US"/>
        </w:rPr>
        <w:t>.1</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4507EE4F" w:rsidR="007615C2" w:rsidRDefault="00004CD4" w:rsidP="002A009B">
      <w:pPr>
        <w:spacing w:after="120" w:line="240" w:lineRule="auto"/>
        <w:jc w:val="both"/>
        <w:rPr>
          <w:rFonts w:ascii="Arial" w:eastAsia="Times New Roman" w:hAnsi="Arial" w:cs="Times New Roman"/>
          <w:b/>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hyperlink r:id="rId12" w:history="1">
        <w:r w:rsidR="002B588B" w:rsidRPr="00BB0C05">
          <w:rPr>
            <w:rStyle w:val="Hyperlink"/>
            <w:rFonts w:ascii="Arial" w:eastAsia="Times New Roman" w:hAnsi="Arial" w:cs="Arial"/>
            <w:bCs/>
          </w:rPr>
          <w:t>Hertfordshire and West Essex (HWE) ICB Principles for Shared Care</w:t>
        </w:r>
      </w:hyperlink>
      <w:r w:rsidRPr="00F85EC9">
        <w:rPr>
          <w:rFonts w:ascii="Arial" w:eastAsia="Times New Roman" w:hAnsi="Arial" w:cs="Times New Roman"/>
          <w:b/>
          <w:lang w:val="en-US" w:eastAsia="en-GB"/>
        </w:rPr>
        <w:t xml:space="preserve">, </w:t>
      </w:r>
      <w:hyperlink r:id="rId13"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4" w:anchor="drug-action"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5EFEAC9B" w14:textId="77777777" w:rsidR="002B588B" w:rsidRPr="002A009B" w:rsidRDefault="002B588B" w:rsidP="002A009B">
      <w:pPr>
        <w:spacing w:after="120" w:line="240" w:lineRule="auto"/>
        <w:jc w:val="both"/>
        <w:rPr>
          <w:rFonts w:ascii="Arial" w:eastAsia="Times New Roman" w:hAnsi="Arial" w:cs="Arial"/>
          <w:szCs w:val="24"/>
          <w:lang w:val="en-US" w:eastAsia="en-GB"/>
        </w:rPr>
      </w:pPr>
    </w:p>
    <w:p w14:paraId="493B105F" w14:textId="3BABD448" w:rsidR="00004CD4" w:rsidRP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r w:rsidR="002B588B">
        <w:rPr>
          <w:rFonts w:ascii="Arial" w:hAnsi="Arial" w:cs="Arial"/>
          <w:b/>
        </w:rPr>
        <w:br/>
      </w:r>
    </w:p>
    <w:p w14:paraId="66630018" w14:textId="1B2EC150" w:rsidR="00781648" w:rsidRDefault="002B588B" w:rsidP="002B588B">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2B588B">
        <w:rPr>
          <w:rFonts w:ascii="Arial" w:hAnsi="Arial" w:cs="Arial"/>
          <w:bCs/>
        </w:rPr>
        <w:t>Dronedarone is used in the treatment of severe cardiac rhythm disorders, as a second line</w:t>
      </w:r>
      <w:r>
        <w:rPr>
          <w:rFonts w:ascii="Arial" w:hAnsi="Arial" w:cs="Arial"/>
          <w:bCs/>
        </w:rPr>
        <w:t xml:space="preserve"> </w:t>
      </w:r>
      <w:r w:rsidRPr="002B588B">
        <w:rPr>
          <w:rFonts w:ascii="Arial" w:hAnsi="Arial" w:cs="Arial"/>
          <w:bCs/>
        </w:rPr>
        <w:t>option when</w:t>
      </w:r>
      <w:r>
        <w:rPr>
          <w:rFonts w:ascii="Arial" w:hAnsi="Arial" w:cs="Arial"/>
          <w:bCs/>
        </w:rPr>
        <w:t xml:space="preserve"> </w:t>
      </w:r>
      <w:r w:rsidRPr="002B588B">
        <w:rPr>
          <w:rFonts w:ascii="Arial" w:hAnsi="Arial" w:cs="Arial"/>
          <w:bCs/>
        </w:rPr>
        <w:t>other drugs are ineffective or contraindicated. It has potentially serious adverse</w:t>
      </w:r>
      <w:r>
        <w:rPr>
          <w:rFonts w:ascii="Arial" w:hAnsi="Arial" w:cs="Arial"/>
          <w:bCs/>
        </w:rPr>
        <w:t xml:space="preserve"> </w:t>
      </w:r>
      <w:r w:rsidRPr="002B588B">
        <w:rPr>
          <w:rFonts w:ascii="Arial" w:hAnsi="Arial" w:cs="Arial"/>
          <w:bCs/>
        </w:rPr>
        <w:t>effects and its use requires monitoring both clinically and via laboratory testing.</w:t>
      </w:r>
      <w:r>
        <w:rPr>
          <w:rFonts w:ascii="Arial" w:hAnsi="Arial" w:cs="Arial"/>
          <w:bCs/>
        </w:rPr>
        <w:t xml:space="preserve"> </w:t>
      </w:r>
      <w:r w:rsidR="00781648" w:rsidRPr="00781648">
        <w:rPr>
          <w:rFonts w:ascii="Arial" w:hAnsi="Arial" w:cs="Arial"/>
          <w:bCs/>
        </w:rPr>
        <w:t xml:space="preserve">As per the </w:t>
      </w:r>
      <w:hyperlink r:id="rId15" w:history="1">
        <w:r w:rsidR="00781648" w:rsidRPr="00D05351">
          <w:rPr>
            <w:rStyle w:val="Hyperlink"/>
            <w:rFonts w:ascii="Arial" w:eastAsia="Times New Roman" w:hAnsi="Arial" w:cs="Arial"/>
            <w:bCs/>
            <w:lang w:eastAsia="en-GB"/>
          </w:rPr>
          <w:t>MHRA drug safety update</w:t>
        </w:r>
      </w:hyperlink>
      <w:r w:rsidR="00781648" w:rsidRPr="00781648">
        <w:rPr>
          <w:rFonts w:ascii="Arial" w:hAnsi="Arial" w:cs="Arial"/>
          <w:bCs/>
        </w:rPr>
        <w:t xml:space="preserve">, dronedarone has been associated with evidence of cardiovascular, hepatic and pulmonary risk and therefore it was proposed that it should only be prescribed after other treatment options have been considered. Furthermore, </w:t>
      </w:r>
      <w:r w:rsidR="00781648" w:rsidRPr="00F65EC1">
        <w:rPr>
          <w:rFonts w:ascii="Arial" w:hAnsi="Arial" w:cs="Arial"/>
          <w:b/>
        </w:rPr>
        <w:t>patients prescribed dronedarone should have their treatment reviewed at the next routine appointment to ensure that they remain eligible for dronedarone treatment and regular monitoring of cardiac, liver, and renal function during treatment is recommended</w:t>
      </w:r>
      <w:r w:rsidR="00781648" w:rsidRPr="00781648">
        <w:rPr>
          <w:rFonts w:ascii="Arial" w:hAnsi="Arial" w:cs="Arial"/>
          <w:bCs/>
        </w:rPr>
        <w:t>.</w:t>
      </w:r>
      <w:r w:rsidR="00781648">
        <w:rPr>
          <w:rFonts w:ascii="Arial" w:hAnsi="Arial" w:cs="Arial"/>
          <w:bCs/>
        </w:rPr>
        <w:t xml:space="preserve"> </w:t>
      </w:r>
      <w:r w:rsidR="00781648" w:rsidRPr="00F65EC1">
        <w:rPr>
          <w:rFonts w:ascii="Arial" w:hAnsi="Arial" w:cs="Arial"/>
          <w:b/>
        </w:rPr>
        <w:t>Due to the safety concerns, dronedarone should not be initiated for new patients unless indicated and patients should be routinely reviewed for safety and continuity criteria</w:t>
      </w:r>
      <w:r w:rsidR="00781648" w:rsidRPr="00781648">
        <w:rPr>
          <w:rFonts w:ascii="Arial" w:hAnsi="Arial" w:cs="Arial"/>
          <w:bCs/>
        </w:rPr>
        <w:t xml:space="preserve">. </w:t>
      </w:r>
      <w:r w:rsidRPr="00F65EC1">
        <w:rPr>
          <w:rFonts w:ascii="Arial" w:hAnsi="Arial" w:cs="Arial"/>
          <w:b/>
        </w:rPr>
        <w:t>In exceptional circumstances, if there is a clinical need for dronedarone to be</w:t>
      </w:r>
      <w:r w:rsidR="00781648" w:rsidRPr="00F65EC1">
        <w:rPr>
          <w:rFonts w:ascii="Arial" w:hAnsi="Arial" w:cs="Arial"/>
          <w:b/>
        </w:rPr>
        <w:t xml:space="preserve"> </w:t>
      </w:r>
      <w:r w:rsidRPr="00F65EC1">
        <w:rPr>
          <w:rFonts w:ascii="Arial" w:hAnsi="Arial" w:cs="Arial"/>
          <w:b/>
        </w:rPr>
        <w:t xml:space="preserve">prescribed, this must be initiated by a specialist </w:t>
      </w:r>
      <w:r w:rsidR="00375415" w:rsidRPr="00F65EC1">
        <w:rPr>
          <w:rFonts w:ascii="Arial" w:hAnsi="Arial" w:cs="Arial"/>
          <w:b/>
        </w:rPr>
        <w:t xml:space="preserve">and may be continued in primary care </w:t>
      </w:r>
      <w:r w:rsidRPr="00F65EC1">
        <w:rPr>
          <w:rFonts w:ascii="Arial" w:hAnsi="Arial" w:cs="Arial"/>
          <w:b/>
        </w:rPr>
        <w:t>under a shared care</w:t>
      </w:r>
      <w:r w:rsidR="00781648" w:rsidRPr="00F65EC1">
        <w:rPr>
          <w:rFonts w:ascii="Arial" w:hAnsi="Arial" w:cs="Arial"/>
          <w:b/>
        </w:rPr>
        <w:t xml:space="preserve"> </w:t>
      </w:r>
      <w:r w:rsidRPr="00F65EC1">
        <w:rPr>
          <w:rFonts w:ascii="Arial" w:hAnsi="Arial" w:cs="Arial"/>
          <w:b/>
        </w:rPr>
        <w:t>arrangement in line with NICE clinical guidance</w:t>
      </w:r>
      <w:r w:rsidRPr="002B588B">
        <w:rPr>
          <w:rFonts w:ascii="Arial" w:hAnsi="Arial" w:cs="Arial"/>
          <w:bCs/>
        </w:rPr>
        <w:t xml:space="preserve"> (</w:t>
      </w:r>
      <w:hyperlink r:id="rId16" w:history="1">
        <w:r w:rsidRPr="002B588B">
          <w:rPr>
            <w:rStyle w:val="Hyperlink"/>
            <w:rFonts w:ascii="Arial" w:hAnsi="Arial" w:cs="Arial"/>
            <w:bCs/>
          </w:rPr>
          <w:t>Atrial fibrillation: NG 196</w:t>
        </w:r>
      </w:hyperlink>
      <w:r w:rsidRPr="002B588B">
        <w:rPr>
          <w:rFonts w:ascii="Arial" w:hAnsi="Arial" w:cs="Arial"/>
          <w:bCs/>
        </w:rPr>
        <w:t>). Dronedarone should</w:t>
      </w:r>
      <w:r w:rsidR="00781648">
        <w:rPr>
          <w:rFonts w:ascii="Arial" w:hAnsi="Arial" w:cs="Arial"/>
          <w:bCs/>
        </w:rPr>
        <w:t xml:space="preserve"> </w:t>
      </w:r>
      <w:r w:rsidRPr="002B588B">
        <w:rPr>
          <w:rFonts w:ascii="Arial" w:hAnsi="Arial" w:cs="Arial"/>
          <w:bCs/>
        </w:rPr>
        <w:t xml:space="preserve">be used as recommended in </w:t>
      </w:r>
      <w:hyperlink r:id="rId17" w:history="1">
        <w:r w:rsidRPr="002B588B">
          <w:rPr>
            <w:rStyle w:val="Hyperlink"/>
            <w:rFonts w:ascii="Arial" w:hAnsi="Arial" w:cs="Arial"/>
            <w:bCs/>
          </w:rPr>
          <w:t>NICE TA 197</w:t>
        </w:r>
      </w:hyperlink>
      <w:r w:rsidRPr="002B588B">
        <w:rPr>
          <w:rFonts w:ascii="Arial" w:hAnsi="Arial" w:cs="Arial"/>
          <w:bCs/>
        </w:rPr>
        <w:t xml:space="preserve"> </w:t>
      </w:r>
      <w:r w:rsidR="00375415">
        <w:rPr>
          <w:rFonts w:ascii="Arial" w:hAnsi="Arial" w:cs="Arial"/>
          <w:bCs/>
        </w:rPr>
        <w:t xml:space="preserve">- </w:t>
      </w:r>
      <w:r w:rsidRPr="002B588B">
        <w:rPr>
          <w:rFonts w:ascii="Arial" w:hAnsi="Arial" w:cs="Arial"/>
          <w:bCs/>
        </w:rPr>
        <w:t>Dronedarone for the treatment of non-permanent</w:t>
      </w:r>
      <w:r w:rsidR="00781648">
        <w:rPr>
          <w:rFonts w:ascii="Arial" w:hAnsi="Arial" w:cs="Arial"/>
          <w:bCs/>
        </w:rPr>
        <w:t xml:space="preserve"> </w:t>
      </w:r>
      <w:r w:rsidRPr="002B588B">
        <w:rPr>
          <w:rFonts w:ascii="Arial" w:hAnsi="Arial" w:cs="Arial"/>
          <w:bCs/>
        </w:rPr>
        <w:t>atrial fibrillation</w:t>
      </w:r>
      <w:r w:rsidR="00781648">
        <w:rPr>
          <w:rFonts w:ascii="Arial" w:hAnsi="Arial" w:cs="Arial"/>
          <w:bCs/>
        </w:rPr>
        <w:t xml:space="preserve">. </w:t>
      </w:r>
      <w:r w:rsidRPr="002B588B">
        <w:rPr>
          <w:rFonts w:ascii="Arial" w:hAnsi="Arial" w:cs="Arial"/>
          <w:bCs/>
        </w:rPr>
        <w:t>Where there is an existing cohort taking dronedarone, it is recommended that these patients be</w:t>
      </w:r>
      <w:r w:rsidR="00781648">
        <w:rPr>
          <w:rFonts w:ascii="Arial" w:hAnsi="Arial" w:cs="Arial"/>
          <w:bCs/>
        </w:rPr>
        <w:t xml:space="preserve"> </w:t>
      </w:r>
      <w:r w:rsidRPr="002B588B">
        <w:rPr>
          <w:rFonts w:ascii="Arial" w:hAnsi="Arial" w:cs="Arial"/>
          <w:bCs/>
        </w:rPr>
        <w:t>reviewed to ensure that prescribing remains safe and appropriate.</w:t>
      </w:r>
      <w:r w:rsidR="00781648">
        <w:rPr>
          <w:rFonts w:ascii="Arial" w:hAnsi="Arial" w:cs="Arial"/>
          <w:bCs/>
        </w:rPr>
        <w:t xml:space="preserve"> </w:t>
      </w:r>
    </w:p>
    <w:p w14:paraId="5F2F622D" w14:textId="77777777" w:rsidR="00781648" w:rsidRDefault="00781648" w:rsidP="002B588B">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6FFEFFB6" w14:textId="7F078968" w:rsidR="002B588B" w:rsidRPr="002B588B" w:rsidRDefault="002B588B" w:rsidP="002B588B">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2B588B">
        <w:rPr>
          <w:rFonts w:ascii="Arial" w:hAnsi="Arial" w:cs="Arial"/>
          <w:bCs/>
        </w:rPr>
        <w:t>This document applies to adults aged 18 and over.</w:t>
      </w:r>
      <w:r w:rsidR="00781648">
        <w:rPr>
          <w:rFonts w:ascii="Arial" w:hAnsi="Arial" w:cs="Arial"/>
          <w:bCs/>
        </w:rPr>
        <w:br/>
      </w:r>
    </w:p>
    <w:p w14:paraId="3FC44517" w14:textId="77777777" w:rsidR="00CC0AC9" w:rsidRPr="00843717" w:rsidRDefault="00CC0AC9" w:rsidP="00AA2755">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843717">
        <w:rPr>
          <w:rFonts w:ascii="Arial" w:hAnsi="Arial" w:cs="Arial"/>
          <w:b/>
        </w:rPr>
        <w:t xml:space="preserve">Licensed indications:  </w:t>
      </w:r>
    </w:p>
    <w:p w14:paraId="4E4DC17B" w14:textId="18CBE6EE" w:rsidR="00E10571" w:rsidRDefault="00AA2755"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AA2755">
        <w:rPr>
          <w:rFonts w:ascii="Arial" w:hAnsi="Arial" w:cs="Arial"/>
        </w:rPr>
        <w:t>As per NICE TA197 dronedarone</w:t>
      </w:r>
      <w:r w:rsidR="00E10571" w:rsidRPr="00E10571">
        <w:rPr>
          <w:rFonts w:ascii="Arial" w:hAnsi="Arial" w:cs="Arial"/>
        </w:rPr>
        <w:t xml:space="preserve"> is recommended as an option for the maintenance of sinus rhythm after successful cardioversion in people with paroxysmal or persistent atrial fibrillation:</w:t>
      </w:r>
    </w:p>
    <w:p w14:paraId="7B363D2B" w14:textId="77777777" w:rsidR="00E10571" w:rsidRDefault="00E10571"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21D9F1D7" w14:textId="1E600FF4" w:rsidR="008C1FD5" w:rsidRDefault="00AA2755" w:rsidP="008C1F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AA2755">
        <w:rPr>
          <w:rFonts w:ascii="Arial" w:hAnsi="Arial" w:cs="Arial"/>
        </w:rPr>
        <w:t>•</w:t>
      </w:r>
      <w:r w:rsidR="008C1FD5">
        <w:rPr>
          <w:rFonts w:ascii="Arial" w:hAnsi="Arial" w:cs="Arial"/>
        </w:rPr>
        <w:t xml:space="preserve"> Whose </w:t>
      </w:r>
      <w:r w:rsidR="008C1FD5" w:rsidRPr="00AA2755">
        <w:rPr>
          <w:rFonts w:ascii="Arial" w:hAnsi="Arial" w:cs="Arial"/>
        </w:rPr>
        <w:t xml:space="preserve">atrial fibrillation is not controlled by first-line therapy (usually including beta-blockers), used as a second-line treatment option and after alternative options have been considered </w:t>
      </w:r>
      <w:r w:rsidR="008C1FD5" w:rsidRPr="008C1FD5">
        <w:rPr>
          <w:rFonts w:ascii="Arial" w:hAnsi="Arial" w:cs="Arial"/>
          <w:b/>
          <w:bCs/>
        </w:rPr>
        <w:t>and</w:t>
      </w:r>
    </w:p>
    <w:p w14:paraId="648CE153" w14:textId="77777777" w:rsidR="008C1FD5" w:rsidRDefault="008C1FD5" w:rsidP="008C1F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2312FB16" w14:textId="093CA114" w:rsidR="008C1FD5" w:rsidRDefault="008C1FD5" w:rsidP="008C1F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W</w:t>
      </w:r>
      <w:r w:rsidRPr="00AA2755">
        <w:rPr>
          <w:rFonts w:ascii="Arial" w:hAnsi="Arial" w:cs="Arial"/>
        </w:rPr>
        <w:t>ho have at least 1 of the following cardiovascular risk factors:</w:t>
      </w:r>
    </w:p>
    <w:p w14:paraId="45AF9BFA" w14:textId="77777777" w:rsidR="008C1FD5" w:rsidRPr="00AA2755" w:rsidRDefault="008C1FD5" w:rsidP="008C1F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713E3DB0" w14:textId="2B35D12D" w:rsidR="00AA2755" w:rsidRPr="00AA2755" w:rsidRDefault="008C1FD5"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AA2755">
        <w:rPr>
          <w:rFonts w:ascii="Arial" w:hAnsi="Arial" w:cs="Arial"/>
        </w:rPr>
        <w:t>•</w:t>
      </w:r>
      <w:r>
        <w:rPr>
          <w:rFonts w:ascii="Arial" w:hAnsi="Arial" w:cs="Arial"/>
        </w:rPr>
        <w:t xml:space="preserve"> </w:t>
      </w:r>
      <w:r w:rsidR="00AA2755" w:rsidRPr="00AA2755">
        <w:rPr>
          <w:rFonts w:ascii="Arial" w:hAnsi="Arial" w:cs="Arial"/>
        </w:rPr>
        <w:t>hypertension requiring drugs of at least 2 different classes</w:t>
      </w:r>
    </w:p>
    <w:p w14:paraId="341D98A6" w14:textId="64A6D5E1" w:rsidR="008C1FD5" w:rsidRPr="00AA2755" w:rsidRDefault="00AA2755"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AA2755">
        <w:rPr>
          <w:rFonts w:ascii="Arial" w:hAnsi="Arial" w:cs="Arial"/>
        </w:rPr>
        <w:t>•</w:t>
      </w:r>
      <w:r w:rsidR="008C1FD5">
        <w:rPr>
          <w:rFonts w:ascii="Arial" w:hAnsi="Arial" w:cs="Arial"/>
        </w:rPr>
        <w:t xml:space="preserve"> </w:t>
      </w:r>
      <w:r w:rsidRPr="00AA2755">
        <w:rPr>
          <w:rFonts w:ascii="Arial" w:hAnsi="Arial" w:cs="Arial"/>
        </w:rPr>
        <w:t>diabetes mellitus</w:t>
      </w:r>
    </w:p>
    <w:p w14:paraId="2C0C0F5A" w14:textId="0244E445" w:rsidR="00AA2755" w:rsidRPr="00AA2755" w:rsidRDefault="00AA2755"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AA2755">
        <w:rPr>
          <w:rFonts w:ascii="Arial" w:hAnsi="Arial" w:cs="Arial"/>
        </w:rPr>
        <w:t>•</w:t>
      </w:r>
      <w:r w:rsidR="008C1FD5">
        <w:rPr>
          <w:rFonts w:ascii="Arial" w:hAnsi="Arial" w:cs="Arial"/>
        </w:rPr>
        <w:t xml:space="preserve"> </w:t>
      </w:r>
      <w:r w:rsidRPr="00AA2755">
        <w:rPr>
          <w:rFonts w:ascii="Arial" w:hAnsi="Arial" w:cs="Arial"/>
        </w:rPr>
        <w:t>previous transient ischaemic attack, stroke or systemic embolism</w:t>
      </w:r>
    </w:p>
    <w:p w14:paraId="65B5C3D6" w14:textId="1CA6E059" w:rsidR="00AA2755" w:rsidRPr="00AA2755" w:rsidRDefault="00AA2755"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AA2755">
        <w:rPr>
          <w:rFonts w:ascii="Arial" w:hAnsi="Arial" w:cs="Arial"/>
        </w:rPr>
        <w:t>•</w:t>
      </w:r>
      <w:r w:rsidR="008C1FD5">
        <w:rPr>
          <w:rFonts w:ascii="Arial" w:hAnsi="Arial" w:cs="Arial"/>
        </w:rPr>
        <w:t xml:space="preserve"> </w:t>
      </w:r>
      <w:r w:rsidRPr="00AA2755">
        <w:rPr>
          <w:rFonts w:ascii="Arial" w:hAnsi="Arial" w:cs="Arial"/>
        </w:rPr>
        <w:t>left atrial diameter of 50 mm or greater or</w:t>
      </w:r>
    </w:p>
    <w:p w14:paraId="59555A97" w14:textId="2559C4FB" w:rsidR="00BB62A3" w:rsidRDefault="00AA2755"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AA2755">
        <w:rPr>
          <w:rFonts w:ascii="Arial" w:hAnsi="Arial" w:cs="Arial"/>
        </w:rPr>
        <w:t>•</w:t>
      </w:r>
      <w:r w:rsidR="008C1FD5">
        <w:rPr>
          <w:rFonts w:ascii="Arial" w:hAnsi="Arial" w:cs="Arial"/>
        </w:rPr>
        <w:t xml:space="preserve"> </w:t>
      </w:r>
      <w:r w:rsidRPr="00AA2755">
        <w:rPr>
          <w:rFonts w:ascii="Arial" w:hAnsi="Arial" w:cs="Arial"/>
        </w:rPr>
        <w:t xml:space="preserve">age 70 years or older </w:t>
      </w:r>
    </w:p>
    <w:p w14:paraId="0B8F64AC" w14:textId="5A1B032A" w:rsidR="00BB62A3" w:rsidRDefault="00AA2755"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F65EC1">
        <w:rPr>
          <w:rFonts w:ascii="Arial" w:hAnsi="Arial" w:cs="Arial"/>
          <w:b/>
          <w:bCs/>
        </w:rPr>
        <w:t>and</w:t>
      </w:r>
      <w:r w:rsidR="00BB62A3">
        <w:rPr>
          <w:rFonts w:ascii="Arial" w:hAnsi="Arial" w:cs="Arial"/>
        </w:rPr>
        <w:t xml:space="preserve"> </w:t>
      </w:r>
      <w:r w:rsidRPr="00AA2755">
        <w:rPr>
          <w:rFonts w:ascii="Arial" w:hAnsi="Arial" w:cs="Arial"/>
        </w:rPr>
        <w:t xml:space="preserve">who do not have left ventricular systolic dysfunction </w:t>
      </w:r>
    </w:p>
    <w:p w14:paraId="57A7EB22" w14:textId="09AEA227" w:rsidR="00AA2755" w:rsidRDefault="00AA2755"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F65EC1">
        <w:rPr>
          <w:rFonts w:ascii="Arial" w:hAnsi="Arial" w:cs="Arial"/>
          <w:b/>
          <w:bCs/>
        </w:rPr>
        <w:t>and</w:t>
      </w:r>
      <w:r w:rsidR="00BB62A3">
        <w:rPr>
          <w:rFonts w:ascii="Arial" w:hAnsi="Arial" w:cs="Arial"/>
        </w:rPr>
        <w:t xml:space="preserve"> </w:t>
      </w:r>
      <w:r w:rsidRPr="00AA2755">
        <w:rPr>
          <w:rFonts w:ascii="Arial" w:hAnsi="Arial" w:cs="Arial"/>
        </w:rPr>
        <w:t>who do not have a history of, or current, heart failure</w:t>
      </w:r>
    </w:p>
    <w:p w14:paraId="2964F299" w14:textId="77777777" w:rsidR="00BB3EC7" w:rsidRDefault="00BB3EC7"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581CF5BD" w14:textId="395B71F8" w:rsidR="00BB3EC7" w:rsidRDefault="00BB3EC7"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 xml:space="preserve">This Shared Care Protocol </w:t>
      </w:r>
      <w:r w:rsidRPr="00BB3EC7">
        <w:rPr>
          <w:rFonts w:ascii="Arial" w:hAnsi="Arial" w:cs="Arial"/>
          <w:b/>
          <w:bCs/>
        </w:rPr>
        <w:t>does not</w:t>
      </w:r>
      <w:r>
        <w:rPr>
          <w:rFonts w:ascii="Arial" w:hAnsi="Arial" w:cs="Arial"/>
        </w:rPr>
        <w:t xml:space="preserve"> cover any unlicenced prescribing of dronedarone.</w:t>
      </w:r>
    </w:p>
    <w:p w14:paraId="3EDAE86F" w14:textId="77777777" w:rsidR="00AA2755" w:rsidRDefault="00AA2755"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5A776090" w14:textId="77777777" w:rsidR="002A009B" w:rsidRPr="005430C6" w:rsidRDefault="002A009B" w:rsidP="002A009B">
      <w:pPr>
        <w:spacing w:after="0" w:line="240" w:lineRule="auto"/>
        <w:rPr>
          <w:rFonts w:ascii="Arial" w:hAnsi="Arial" w:cs="Arial"/>
          <w:b/>
          <w:sz w:val="18"/>
        </w:rPr>
      </w:pPr>
    </w:p>
    <w:p w14:paraId="0C9847EE" w14:textId="5B9EB67F" w:rsidR="00BB3EC7" w:rsidRPr="00621650" w:rsidRDefault="002A009B" w:rsidP="00BB3EC7">
      <w:pPr>
        <w:pBdr>
          <w:top w:val="single" w:sz="4" w:space="1" w:color="auto"/>
          <w:left w:val="single" w:sz="4" w:space="0"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00621650">
        <w:rPr>
          <w:rFonts w:ascii="Arial" w:hAnsi="Arial" w:cs="Arial"/>
          <w:b/>
          <w:u w:val="single"/>
        </w:rPr>
        <w:br/>
      </w:r>
    </w:p>
    <w:p w14:paraId="4172BBCA" w14:textId="5B6D8684" w:rsidR="00BB3EC7" w:rsidRPr="00621650" w:rsidRDefault="00BB3EC7" w:rsidP="00A27B82">
      <w:pPr>
        <w:numPr>
          <w:ilvl w:val="0"/>
          <w:numId w:val="6"/>
        </w:numPr>
        <w:pBdr>
          <w:top w:val="single" w:sz="4" w:space="1" w:color="auto"/>
          <w:left w:val="single" w:sz="4" w:space="0" w:color="auto"/>
          <w:bottom w:val="single" w:sz="4" w:space="1" w:color="auto"/>
          <w:right w:val="single" w:sz="4" w:space="4" w:color="auto"/>
        </w:pBdr>
        <w:spacing w:after="0" w:line="240" w:lineRule="auto"/>
        <w:rPr>
          <w:rFonts w:ascii="Arial" w:hAnsi="Arial" w:cs="Arial"/>
          <w:b/>
          <w:bCs/>
        </w:rPr>
      </w:pPr>
      <w:r w:rsidRPr="00BB3EC7">
        <w:rPr>
          <w:rFonts w:ascii="Arial" w:hAnsi="Arial" w:cs="Arial"/>
          <w:bCs/>
        </w:rPr>
        <w:t xml:space="preserve">Transfer of monitoring and prescribing to primary care </w:t>
      </w:r>
      <w:r w:rsidR="00C50AFF">
        <w:rPr>
          <w:rFonts w:ascii="Arial" w:hAnsi="Arial" w:cs="Arial"/>
          <w:bCs/>
        </w:rPr>
        <w:t xml:space="preserve">via the shared care protocol </w:t>
      </w:r>
      <w:r>
        <w:rPr>
          <w:rFonts w:ascii="Arial" w:hAnsi="Arial" w:cs="Arial"/>
          <w:bCs/>
        </w:rPr>
        <w:t xml:space="preserve">should </w:t>
      </w:r>
      <w:r w:rsidR="00F65EC1">
        <w:rPr>
          <w:rFonts w:ascii="Arial" w:hAnsi="Arial" w:cs="Arial"/>
          <w:bCs/>
        </w:rPr>
        <w:t xml:space="preserve">only </w:t>
      </w:r>
      <w:r>
        <w:rPr>
          <w:rFonts w:ascii="Arial" w:hAnsi="Arial" w:cs="Arial"/>
          <w:bCs/>
        </w:rPr>
        <w:t>be done after</w:t>
      </w:r>
      <w:r w:rsidRPr="00BB3EC7">
        <w:rPr>
          <w:rFonts w:ascii="Arial" w:hAnsi="Arial" w:cs="Arial"/>
          <w:bCs/>
        </w:rPr>
        <w:t xml:space="preserve"> the patient’s dose has been optimised and with satisfactory investigation results for at least </w:t>
      </w:r>
      <w:r w:rsidR="00C50AFF">
        <w:rPr>
          <w:rFonts w:ascii="Arial" w:hAnsi="Arial" w:cs="Arial"/>
          <w:bCs/>
        </w:rPr>
        <w:t>6 months.</w:t>
      </w:r>
    </w:p>
    <w:p w14:paraId="3E07F981" w14:textId="77777777" w:rsidR="00621650" w:rsidRDefault="00621650" w:rsidP="00A27B82">
      <w:pPr>
        <w:numPr>
          <w:ilvl w:val="0"/>
          <w:numId w:val="6"/>
        </w:numPr>
        <w:pBdr>
          <w:top w:val="single" w:sz="4" w:space="1" w:color="auto"/>
          <w:left w:val="single" w:sz="4" w:space="0" w:color="auto"/>
          <w:bottom w:val="single" w:sz="4" w:space="1" w:color="auto"/>
          <w:right w:val="single" w:sz="4" w:space="4" w:color="auto"/>
        </w:pBdr>
        <w:spacing w:after="0" w:line="240" w:lineRule="auto"/>
        <w:rPr>
          <w:rFonts w:ascii="Arial" w:hAnsi="Arial" w:cs="Arial"/>
        </w:rPr>
      </w:pPr>
      <w:r w:rsidRPr="00621650">
        <w:rPr>
          <w:rFonts w:ascii="Arial" w:hAnsi="Arial" w:cs="Arial"/>
        </w:rPr>
        <w:t xml:space="preserve">The duration of treatment &amp; frequency of review will be determined by the specialist, based on clinical response and tolerability. </w:t>
      </w:r>
    </w:p>
    <w:p w14:paraId="3F5FE286" w14:textId="5C81FB7B" w:rsidR="00621650" w:rsidRDefault="00621650" w:rsidP="00A27B82">
      <w:pPr>
        <w:numPr>
          <w:ilvl w:val="0"/>
          <w:numId w:val="6"/>
        </w:numPr>
        <w:pBdr>
          <w:top w:val="single" w:sz="4" w:space="1" w:color="auto"/>
          <w:left w:val="single" w:sz="4" w:space="0" w:color="auto"/>
          <w:bottom w:val="single" w:sz="4" w:space="1" w:color="auto"/>
          <w:right w:val="single" w:sz="4" w:space="4" w:color="auto"/>
        </w:pBdr>
        <w:spacing w:after="0" w:line="240" w:lineRule="auto"/>
        <w:rPr>
          <w:rFonts w:ascii="Arial" w:hAnsi="Arial" w:cs="Arial"/>
        </w:rPr>
      </w:pPr>
      <w:r w:rsidRPr="00621650">
        <w:rPr>
          <w:rFonts w:ascii="Arial" w:hAnsi="Arial" w:cs="Arial"/>
        </w:rPr>
        <w:t>All dose or formulation adjustments will be the responsibility of the initiating specialist unless directions have been discussed and agreed with the primary care clinician</w:t>
      </w:r>
      <w:r>
        <w:rPr>
          <w:rFonts w:ascii="Arial" w:hAnsi="Arial" w:cs="Arial"/>
        </w:rPr>
        <w:t>.</w:t>
      </w:r>
    </w:p>
    <w:p w14:paraId="44298318" w14:textId="6523CD17" w:rsidR="00621650" w:rsidRDefault="00621650" w:rsidP="00A27B82">
      <w:pPr>
        <w:numPr>
          <w:ilvl w:val="0"/>
          <w:numId w:val="6"/>
        </w:numPr>
        <w:pBdr>
          <w:top w:val="single" w:sz="4" w:space="1" w:color="auto"/>
          <w:left w:val="single" w:sz="4" w:space="0" w:color="auto"/>
          <w:bottom w:val="single" w:sz="4" w:space="1" w:color="auto"/>
          <w:right w:val="single" w:sz="4" w:space="4" w:color="auto"/>
        </w:pBdr>
        <w:spacing w:after="0" w:line="240" w:lineRule="auto"/>
        <w:rPr>
          <w:rFonts w:ascii="Arial" w:hAnsi="Arial" w:cs="Arial"/>
        </w:rPr>
      </w:pPr>
      <w:r w:rsidRPr="00621650">
        <w:rPr>
          <w:rFonts w:ascii="Arial" w:hAnsi="Arial" w:cs="Arial"/>
        </w:rPr>
        <w:t>Termination of treatment will be the responsibility of the specialist</w:t>
      </w:r>
      <w:r>
        <w:rPr>
          <w:rFonts w:ascii="Arial" w:hAnsi="Arial" w:cs="Arial"/>
        </w:rPr>
        <w:t>.</w:t>
      </w:r>
    </w:p>
    <w:p w14:paraId="692578A8" w14:textId="77777777" w:rsidR="00E56706" w:rsidRDefault="00E56706" w:rsidP="00E56706">
      <w:pPr>
        <w:pBdr>
          <w:top w:val="single" w:sz="4" w:space="1" w:color="auto"/>
          <w:left w:val="single" w:sz="4" w:space="0" w:color="auto"/>
          <w:bottom w:val="single" w:sz="4" w:space="1" w:color="auto"/>
          <w:right w:val="single" w:sz="4" w:space="4" w:color="auto"/>
        </w:pBdr>
        <w:spacing w:after="0" w:line="240" w:lineRule="auto"/>
        <w:rPr>
          <w:rFonts w:ascii="Arial" w:hAnsi="Arial" w:cs="Arial"/>
        </w:rPr>
      </w:pPr>
    </w:p>
    <w:p w14:paraId="76AFC300" w14:textId="48B64851" w:rsidR="00E56706" w:rsidRPr="00E56706" w:rsidRDefault="00E56706" w:rsidP="00E56706">
      <w:pPr>
        <w:pBdr>
          <w:top w:val="single" w:sz="4" w:space="1" w:color="auto"/>
          <w:left w:val="single" w:sz="4" w:space="0" w:color="auto"/>
          <w:bottom w:val="single" w:sz="4" w:space="1" w:color="auto"/>
          <w:right w:val="single" w:sz="4" w:space="4" w:color="auto"/>
        </w:pBdr>
        <w:spacing w:after="0" w:line="240" w:lineRule="auto"/>
        <w:rPr>
          <w:rFonts w:ascii="Arial" w:hAnsi="Arial" w:cs="Arial"/>
          <w:b/>
          <w:bCs/>
          <w:u w:val="single"/>
        </w:rPr>
      </w:pPr>
      <w:r w:rsidRPr="00E56706">
        <w:rPr>
          <w:rFonts w:ascii="Arial" w:hAnsi="Arial" w:cs="Arial"/>
          <w:b/>
          <w:bCs/>
          <w:u w:val="single"/>
        </w:rPr>
        <w:t>Swallowing difficulties</w:t>
      </w:r>
    </w:p>
    <w:p w14:paraId="17FCA1ED" w14:textId="5549AB2E" w:rsidR="00621650" w:rsidRDefault="00E56706" w:rsidP="00E56706">
      <w:pPr>
        <w:pBdr>
          <w:top w:val="single" w:sz="4" w:space="1" w:color="auto"/>
          <w:left w:val="single" w:sz="4" w:space="0" w:color="auto"/>
          <w:bottom w:val="single" w:sz="4" w:space="1" w:color="auto"/>
          <w:right w:val="single" w:sz="4" w:space="4" w:color="auto"/>
        </w:pBdr>
        <w:spacing w:after="0" w:line="240" w:lineRule="auto"/>
        <w:rPr>
          <w:rFonts w:ascii="Arial" w:hAnsi="Arial" w:cs="Arial"/>
        </w:rPr>
      </w:pPr>
      <w:r w:rsidRPr="00E56706">
        <w:rPr>
          <w:rFonts w:ascii="Arial" w:hAnsi="Arial" w:cs="Arial"/>
        </w:rPr>
        <w:t xml:space="preserve">Please refer to the </w:t>
      </w:r>
      <w:hyperlink r:id="rId18" w:history="1">
        <w:r w:rsidRPr="00E56706">
          <w:rPr>
            <w:rStyle w:val="Hyperlink"/>
            <w:rFonts w:ascii="Arial" w:hAnsi="Arial" w:cs="Arial"/>
          </w:rPr>
          <w:t>‘specials’ alternative guidance</w:t>
        </w:r>
      </w:hyperlink>
      <w:r w:rsidRPr="00E56706">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takes into account alternative medicines, formulations, cost and licensing. This list is not exhaustive. As not all medicines are listed, please contact the initiating specialist if required for individual patient advice if a patient has a swallowing difficulty.</w:t>
      </w:r>
    </w:p>
    <w:p w14:paraId="57AEDE87" w14:textId="77777777" w:rsidR="00621650" w:rsidRDefault="00621650" w:rsidP="00621650">
      <w:pPr>
        <w:pBdr>
          <w:top w:val="single" w:sz="4" w:space="1" w:color="auto"/>
          <w:left w:val="single" w:sz="4" w:space="0" w:color="auto"/>
          <w:bottom w:val="single" w:sz="4" w:space="1" w:color="auto"/>
          <w:right w:val="single" w:sz="4" w:space="4" w:color="auto"/>
        </w:pBdr>
        <w:spacing w:after="0" w:line="240" w:lineRule="auto"/>
        <w:rPr>
          <w:rFonts w:ascii="Arial" w:hAnsi="Arial" w:cs="Arial"/>
        </w:rPr>
      </w:pPr>
    </w:p>
    <w:p w14:paraId="52A4D74F" w14:textId="4DB9E905" w:rsidR="00621650" w:rsidRPr="00621650" w:rsidRDefault="00621650" w:rsidP="00621650">
      <w:pPr>
        <w:pBdr>
          <w:top w:val="single" w:sz="4" w:space="1" w:color="auto"/>
          <w:left w:val="single" w:sz="4" w:space="0" w:color="auto"/>
          <w:bottom w:val="single" w:sz="4" w:space="1" w:color="auto"/>
          <w:right w:val="single" w:sz="4" w:space="4" w:color="auto"/>
        </w:pBdr>
        <w:spacing w:after="0" w:line="240" w:lineRule="auto"/>
        <w:rPr>
          <w:rFonts w:ascii="Arial" w:hAnsi="Arial" w:cs="Arial"/>
        </w:rPr>
      </w:pPr>
      <w:r w:rsidRPr="00621650">
        <w:rPr>
          <w:rFonts w:ascii="Arial" w:hAnsi="Arial" w:cs="Arial"/>
          <w:b/>
          <w:u w:val="single"/>
        </w:rPr>
        <w:t>Initiation and ongoing dose regimen and administration</w:t>
      </w:r>
    </w:p>
    <w:p w14:paraId="0B2B0B1F" w14:textId="77777777" w:rsidR="00621650" w:rsidRPr="00621650" w:rsidRDefault="00FA04A9" w:rsidP="00A27B82">
      <w:pPr>
        <w:numPr>
          <w:ilvl w:val="0"/>
          <w:numId w:val="6"/>
        </w:numPr>
        <w:pBdr>
          <w:top w:val="single" w:sz="4" w:space="1" w:color="auto"/>
          <w:left w:val="single" w:sz="4" w:space="0" w:color="auto"/>
          <w:bottom w:val="single" w:sz="4" w:space="1" w:color="auto"/>
          <w:right w:val="single" w:sz="4" w:space="4" w:color="auto"/>
        </w:pBdr>
        <w:spacing w:after="0" w:line="240" w:lineRule="auto"/>
        <w:rPr>
          <w:rFonts w:ascii="Arial" w:hAnsi="Arial" w:cs="Arial"/>
        </w:rPr>
      </w:pPr>
      <w:r w:rsidRPr="00FA04A9">
        <w:rPr>
          <w:rFonts w:ascii="Arial" w:hAnsi="Arial" w:cs="Arial"/>
          <w:b/>
          <w:bCs/>
        </w:rPr>
        <w:t>Dose - 400mg twice daily, with morning and evening meals</w:t>
      </w:r>
      <w:r w:rsidRPr="00FA04A9">
        <w:rPr>
          <w:rFonts w:ascii="Arial" w:hAnsi="Arial" w:cs="Arial"/>
        </w:rPr>
        <w:t>.</w:t>
      </w:r>
      <w:r w:rsidRPr="00FA04A9">
        <w:rPr>
          <w:color w:val="000000"/>
          <w:sz w:val="27"/>
          <w:szCs w:val="27"/>
        </w:rPr>
        <w:t xml:space="preserve"> </w:t>
      </w:r>
    </w:p>
    <w:p w14:paraId="08343A46" w14:textId="77777777" w:rsidR="00621650" w:rsidRPr="00621650" w:rsidRDefault="00621650" w:rsidP="00A27B82">
      <w:pPr>
        <w:numPr>
          <w:ilvl w:val="0"/>
          <w:numId w:val="6"/>
        </w:numPr>
        <w:pBdr>
          <w:top w:val="single" w:sz="4" w:space="1" w:color="auto"/>
          <w:left w:val="single" w:sz="4" w:space="0" w:color="auto"/>
          <w:bottom w:val="single" w:sz="4" w:space="1" w:color="auto"/>
          <w:right w:val="single" w:sz="4" w:space="4" w:color="auto"/>
        </w:pBdr>
        <w:spacing w:after="0" w:line="240" w:lineRule="auto"/>
        <w:rPr>
          <w:rFonts w:ascii="Arial" w:hAnsi="Arial" w:cs="Arial"/>
        </w:rPr>
      </w:pPr>
      <w:r w:rsidRPr="00621650">
        <w:rPr>
          <w:rFonts w:ascii="Arial" w:hAnsi="Arial" w:cs="Arial"/>
        </w:rPr>
        <w:t>The starting and initial maintenance dose must be prescribed by the initiating specialist.</w:t>
      </w:r>
    </w:p>
    <w:p w14:paraId="45C9AFD0" w14:textId="2A1C699E" w:rsidR="00621650" w:rsidRPr="00621650" w:rsidRDefault="00621650" w:rsidP="00A27B82">
      <w:pPr>
        <w:numPr>
          <w:ilvl w:val="0"/>
          <w:numId w:val="6"/>
        </w:numPr>
        <w:pBdr>
          <w:top w:val="single" w:sz="4" w:space="1" w:color="auto"/>
          <w:left w:val="single" w:sz="4" w:space="0" w:color="auto"/>
          <w:bottom w:val="single" w:sz="4" w:space="1" w:color="auto"/>
          <w:right w:val="single" w:sz="4" w:space="4" w:color="auto"/>
        </w:pBdr>
        <w:spacing w:after="0" w:line="240" w:lineRule="auto"/>
        <w:rPr>
          <w:rFonts w:ascii="Arial" w:hAnsi="Arial" w:cs="Arial"/>
        </w:rPr>
      </w:pPr>
      <w:r w:rsidRPr="00621650">
        <w:rPr>
          <w:rFonts w:ascii="Arial" w:hAnsi="Arial" w:cs="Arial"/>
        </w:rPr>
        <w:t>Treatment should be initiated and monitored only under specialist supervision.</w:t>
      </w:r>
    </w:p>
    <w:p w14:paraId="45F532A0" w14:textId="19758529" w:rsidR="00621650" w:rsidRDefault="00162300" w:rsidP="00621650">
      <w:pPr>
        <w:pBdr>
          <w:top w:val="single" w:sz="4" w:space="1" w:color="auto"/>
          <w:left w:val="single" w:sz="4" w:space="0" w:color="auto"/>
          <w:bottom w:val="single" w:sz="4" w:space="1" w:color="auto"/>
          <w:right w:val="single" w:sz="4" w:space="4" w:color="auto"/>
        </w:pBdr>
        <w:spacing w:after="0" w:line="240" w:lineRule="auto"/>
        <w:rPr>
          <w:rFonts w:ascii="Arial" w:hAnsi="Arial" w:cs="Arial"/>
        </w:rPr>
      </w:pPr>
      <w:r w:rsidRPr="0056113D">
        <w:rPr>
          <w:noProof/>
        </w:rPr>
        <w:lastRenderedPageBreak/>
        <w:drawing>
          <wp:inline distT="0" distB="0" distL="0" distR="0" wp14:anchorId="4C822CF7" wp14:editId="3903ECFA">
            <wp:extent cx="5734050" cy="2406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4050" cy="2406650"/>
                    </a:xfrm>
                    <a:prstGeom prst="rect">
                      <a:avLst/>
                    </a:prstGeom>
                    <a:noFill/>
                    <a:ln>
                      <a:noFill/>
                    </a:ln>
                  </pic:spPr>
                </pic:pic>
              </a:graphicData>
            </a:graphic>
          </wp:inline>
        </w:drawing>
      </w:r>
    </w:p>
    <w:p w14:paraId="3095EBD5" w14:textId="61A652B9" w:rsidR="00621650" w:rsidRDefault="00621650" w:rsidP="00621650">
      <w:pPr>
        <w:pBdr>
          <w:top w:val="single" w:sz="4" w:space="1" w:color="auto"/>
          <w:left w:val="single" w:sz="4" w:space="0" w:color="auto"/>
          <w:bottom w:val="single" w:sz="4" w:space="1" w:color="auto"/>
          <w:right w:val="single" w:sz="4" w:space="4" w:color="auto"/>
        </w:pBdr>
        <w:spacing w:after="0" w:line="240" w:lineRule="auto"/>
        <w:rPr>
          <w:rFonts w:ascii="Arial" w:hAnsi="Arial" w:cs="Arial"/>
          <w:u w:val="single"/>
        </w:rPr>
      </w:pPr>
      <w:r w:rsidRPr="00621650">
        <w:rPr>
          <w:rFonts w:ascii="Arial" w:hAnsi="Arial" w:cs="Arial"/>
          <w:u w:val="single"/>
        </w:rPr>
        <w:t xml:space="preserve">Pharmaceutical aspects </w:t>
      </w:r>
    </w:p>
    <w:p w14:paraId="24D50EFB" w14:textId="77777777" w:rsidR="00621650" w:rsidRDefault="00621650" w:rsidP="00621650">
      <w:pPr>
        <w:pBdr>
          <w:top w:val="single" w:sz="4" w:space="1" w:color="auto"/>
          <w:left w:val="single" w:sz="4" w:space="0" w:color="auto"/>
          <w:bottom w:val="single" w:sz="4" w:space="1" w:color="auto"/>
          <w:right w:val="single" w:sz="4" w:space="4" w:color="auto"/>
        </w:pBdr>
        <w:spacing w:after="0" w:line="240" w:lineRule="auto"/>
        <w:rPr>
          <w:rFonts w:ascii="Arial" w:hAnsi="Arial" w:cs="Arial"/>
          <w:u w:val="single"/>
        </w:rPr>
      </w:pPr>
    </w:p>
    <w:p w14:paraId="1CF6B28D" w14:textId="0AEB73D9" w:rsidR="00621650" w:rsidRPr="00621650" w:rsidRDefault="00621650" w:rsidP="0056113D">
      <w:pPr>
        <w:pBdr>
          <w:top w:val="single" w:sz="4" w:space="1" w:color="auto"/>
          <w:left w:val="single" w:sz="4" w:space="0" w:color="auto"/>
          <w:bottom w:val="single" w:sz="4" w:space="1" w:color="auto"/>
          <w:right w:val="single" w:sz="4" w:space="4" w:color="auto"/>
        </w:pBdr>
        <w:spacing w:after="0" w:line="240" w:lineRule="auto"/>
        <w:jc w:val="center"/>
        <w:rPr>
          <w:rFonts w:ascii="Arial" w:hAnsi="Arial" w:cs="Arial"/>
        </w:rPr>
      </w:pPr>
    </w:p>
    <w:p w14:paraId="5760A592" w14:textId="4B6A25B5" w:rsidR="00621650" w:rsidRDefault="00621650" w:rsidP="00E95D7E">
      <w:pPr>
        <w:pBdr>
          <w:top w:val="single" w:sz="4" w:space="1" w:color="auto"/>
          <w:left w:val="single" w:sz="4" w:space="0" w:color="auto"/>
          <w:bottom w:val="single" w:sz="4" w:space="1" w:color="auto"/>
          <w:right w:val="single" w:sz="4" w:space="4" w:color="auto"/>
        </w:pBdr>
        <w:spacing w:after="0" w:line="240" w:lineRule="auto"/>
        <w:jc w:val="center"/>
        <w:rPr>
          <w:rFonts w:ascii="Arial" w:hAnsi="Arial" w:cs="Arial"/>
        </w:rPr>
      </w:pP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5ADD1C26" w14:textId="77777777" w:rsidR="00E95D7E" w:rsidRDefault="00E95D7E" w:rsidP="0057501A">
            <w:pPr>
              <w:spacing w:after="0" w:line="240" w:lineRule="auto"/>
              <w:rPr>
                <w:rFonts w:ascii="Arial" w:eastAsia="Times New Roman" w:hAnsi="Arial" w:cs="Arial"/>
                <w:b/>
                <w:bCs/>
                <w:lang w:eastAsia="en-GB"/>
              </w:rPr>
            </w:pPr>
          </w:p>
          <w:tbl>
            <w:tblPr>
              <w:tblStyle w:val="TableGrid"/>
              <w:tblW w:w="0" w:type="auto"/>
              <w:tblInd w:w="167" w:type="dxa"/>
              <w:tblLook w:val="04A0" w:firstRow="1" w:lastRow="0" w:firstColumn="1" w:lastColumn="0" w:noHBand="0" w:noVBand="1"/>
            </w:tblPr>
            <w:tblGrid>
              <w:gridCol w:w="567"/>
              <w:gridCol w:w="9214"/>
            </w:tblGrid>
            <w:tr w:rsidR="00E95D7E" w:rsidRPr="00C32924" w14:paraId="0434B35F" w14:textId="77777777" w:rsidTr="00A56668">
              <w:tc>
                <w:tcPr>
                  <w:tcW w:w="9781" w:type="dxa"/>
                  <w:gridSpan w:val="2"/>
                  <w:shd w:val="clear" w:color="auto" w:fill="D9D9D9" w:themeFill="background1" w:themeFillShade="D9"/>
                </w:tcPr>
                <w:p w14:paraId="5F922224" w14:textId="77777777" w:rsidR="00E95D7E" w:rsidRPr="00C32924" w:rsidRDefault="00E95D7E" w:rsidP="00E95D7E">
                  <w:pPr>
                    <w:pStyle w:val="ListParagraph"/>
                    <w:ind w:left="0"/>
                    <w:rPr>
                      <w:rFonts w:ascii="Arial" w:hAnsi="Arial" w:cs="Arial"/>
                      <w:b/>
                      <w:bCs/>
                    </w:rPr>
                  </w:pPr>
                  <w:r w:rsidRPr="00C32924">
                    <w:rPr>
                      <w:rFonts w:ascii="Arial" w:hAnsi="Arial" w:cs="Arial"/>
                      <w:b/>
                      <w:bCs/>
                    </w:rPr>
                    <w:t xml:space="preserve">Specialist Responsibilities </w:t>
                  </w:r>
                </w:p>
              </w:tc>
            </w:tr>
            <w:tr w:rsidR="00E95D7E" w:rsidRPr="00C32924" w14:paraId="1C9767EB" w14:textId="77777777" w:rsidTr="00A56668">
              <w:tc>
                <w:tcPr>
                  <w:tcW w:w="567" w:type="dxa"/>
                </w:tcPr>
                <w:p w14:paraId="74D1F363" w14:textId="77777777" w:rsidR="00E95D7E" w:rsidRPr="00C32924" w:rsidRDefault="00E95D7E" w:rsidP="00E95D7E">
                  <w:pPr>
                    <w:pStyle w:val="ListParagraph"/>
                    <w:ind w:left="0"/>
                    <w:rPr>
                      <w:rFonts w:ascii="Arial" w:hAnsi="Arial" w:cs="Arial"/>
                      <w:b/>
                      <w:bCs/>
                    </w:rPr>
                  </w:pPr>
                  <w:r w:rsidRPr="00C32924">
                    <w:rPr>
                      <w:rFonts w:ascii="Arial" w:hAnsi="Arial" w:cs="Arial"/>
                      <w:b/>
                      <w:bCs/>
                    </w:rPr>
                    <w:t>1.</w:t>
                  </w:r>
                </w:p>
              </w:tc>
              <w:tc>
                <w:tcPr>
                  <w:tcW w:w="9214" w:type="dxa"/>
                </w:tcPr>
                <w:p w14:paraId="35731FCA" w14:textId="3A543DC8" w:rsidR="00E95D7E" w:rsidRPr="007E47A4" w:rsidRDefault="00E95D7E" w:rsidP="00E95D7E">
                  <w:pPr>
                    <w:pStyle w:val="ListParagraph"/>
                    <w:ind w:left="0"/>
                    <w:rPr>
                      <w:rFonts w:ascii="Arial" w:hAnsi="Arial" w:cs="Arial"/>
                    </w:rPr>
                  </w:pPr>
                  <w:r w:rsidRPr="007E47A4">
                    <w:rPr>
                      <w:rFonts w:ascii="Arial" w:hAnsi="Arial" w:cs="Arial"/>
                    </w:rPr>
                    <w:t xml:space="preserve">Assess the patient and provide diagnosis; ensure that this diagnosis is within scope of this </w:t>
                  </w:r>
                  <w:r w:rsidR="002E1786" w:rsidRPr="007E47A4">
                    <w:rPr>
                      <w:rFonts w:ascii="Arial" w:hAnsi="Arial" w:cs="Arial"/>
                    </w:rPr>
                    <w:t>shared care protocol</w:t>
                  </w:r>
                  <w:r w:rsidRPr="007E47A4">
                    <w:rPr>
                      <w:rFonts w:ascii="Arial" w:hAnsi="Arial" w:cs="Arial"/>
                    </w:rPr>
                    <w:t xml:space="preserve"> and dronedarone is initiated for its licenced indications (see page 1 and 2). </w:t>
                  </w:r>
                </w:p>
              </w:tc>
            </w:tr>
            <w:tr w:rsidR="00E95D7E" w:rsidRPr="00C32924" w14:paraId="45817E33" w14:textId="77777777" w:rsidTr="00A56668">
              <w:tc>
                <w:tcPr>
                  <w:tcW w:w="567" w:type="dxa"/>
                </w:tcPr>
                <w:p w14:paraId="777A6C8C" w14:textId="77777777" w:rsidR="00E95D7E" w:rsidRPr="00C32924" w:rsidRDefault="00E95D7E" w:rsidP="00E95D7E">
                  <w:pPr>
                    <w:pStyle w:val="ListParagraph"/>
                    <w:ind w:left="0"/>
                    <w:rPr>
                      <w:rFonts w:ascii="Arial" w:hAnsi="Arial" w:cs="Arial"/>
                      <w:b/>
                      <w:bCs/>
                    </w:rPr>
                  </w:pPr>
                  <w:r w:rsidRPr="00C32924">
                    <w:rPr>
                      <w:rFonts w:ascii="Arial" w:hAnsi="Arial" w:cs="Arial"/>
                      <w:b/>
                      <w:bCs/>
                    </w:rPr>
                    <w:t>2.</w:t>
                  </w:r>
                </w:p>
              </w:tc>
              <w:tc>
                <w:tcPr>
                  <w:tcW w:w="9214" w:type="dxa"/>
                </w:tcPr>
                <w:p w14:paraId="2EA33052" w14:textId="4CDEED99" w:rsidR="00E95D7E" w:rsidRPr="007E47A4" w:rsidRDefault="00E95D7E" w:rsidP="00E95D7E">
                  <w:pPr>
                    <w:pStyle w:val="ListParagraph"/>
                    <w:ind w:left="0"/>
                    <w:rPr>
                      <w:rFonts w:ascii="Arial" w:hAnsi="Arial" w:cs="Arial"/>
                    </w:rPr>
                  </w:pPr>
                  <w:r w:rsidRPr="007E47A4">
                    <w:rPr>
                      <w:rFonts w:ascii="Arial" w:hAnsi="Arial" w:cs="Arial"/>
                      <w:iCs/>
                    </w:rPr>
                    <w:t xml:space="preserve">Assess for appropriateness of treatment, contraindications, and cautions as well as interactions (see page </w:t>
                  </w:r>
                  <w:r w:rsidR="00582A22" w:rsidRPr="007E47A4">
                    <w:rPr>
                      <w:rFonts w:ascii="Arial" w:hAnsi="Arial" w:cs="Arial"/>
                      <w:iCs/>
                    </w:rPr>
                    <w:t>9</w:t>
                  </w:r>
                  <w:r w:rsidRPr="007E47A4">
                    <w:rPr>
                      <w:rFonts w:ascii="Arial" w:hAnsi="Arial" w:cs="Arial"/>
                      <w:iCs/>
                    </w:rPr>
                    <w:t>).</w:t>
                  </w:r>
                </w:p>
              </w:tc>
            </w:tr>
            <w:tr w:rsidR="00E95D7E" w:rsidRPr="00C32924" w14:paraId="777C4BC0" w14:textId="77777777" w:rsidTr="00A56668">
              <w:tc>
                <w:tcPr>
                  <w:tcW w:w="567" w:type="dxa"/>
                </w:tcPr>
                <w:p w14:paraId="13D33E26" w14:textId="77777777" w:rsidR="00E95D7E" w:rsidRPr="00C32924" w:rsidRDefault="00E95D7E" w:rsidP="00E95D7E">
                  <w:pPr>
                    <w:pStyle w:val="ListParagraph"/>
                    <w:ind w:left="0"/>
                    <w:rPr>
                      <w:rFonts w:ascii="Arial" w:hAnsi="Arial" w:cs="Arial"/>
                      <w:b/>
                      <w:bCs/>
                    </w:rPr>
                  </w:pPr>
                  <w:r w:rsidRPr="00C32924">
                    <w:rPr>
                      <w:rFonts w:ascii="Arial" w:hAnsi="Arial" w:cs="Arial"/>
                      <w:b/>
                      <w:bCs/>
                    </w:rPr>
                    <w:t>3.</w:t>
                  </w:r>
                </w:p>
              </w:tc>
              <w:tc>
                <w:tcPr>
                  <w:tcW w:w="9214" w:type="dxa"/>
                </w:tcPr>
                <w:p w14:paraId="2A04068E" w14:textId="77777777" w:rsidR="00E95D7E" w:rsidRPr="007E47A4" w:rsidRDefault="00E95D7E" w:rsidP="00E95D7E">
                  <w:pPr>
                    <w:pStyle w:val="ListParagraph"/>
                    <w:ind w:left="0"/>
                    <w:rPr>
                      <w:rFonts w:ascii="Arial" w:hAnsi="Arial" w:cs="Arial"/>
                      <w:iCs/>
                    </w:rPr>
                  </w:pPr>
                  <w:r w:rsidRPr="007E47A4">
                    <w:rPr>
                      <w:rFonts w:ascii="Arial" w:hAnsi="Arial" w:cs="Arial"/>
                      <w:iCs/>
                    </w:rPr>
                    <w:t>Conduct required baseline investigations and initial monitoring (see page 2).</w:t>
                  </w:r>
                </w:p>
              </w:tc>
            </w:tr>
            <w:tr w:rsidR="00E95D7E" w:rsidRPr="00C32924" w14:paraId="33E690BB" w14:textId="77777777" w:rsidTr="00A56668">
              <w:tc>
                <w:tcPr>
                  <w:tcW w:w="567" w:type="dxa"/>
                </w:tcPr>
                <w:p w14:paraId="7673009A" w14:textId="77777777" w:rsidR="00E95D7E" w:rsidRPr="00C32924" w:rsidRDefault="00E95D7E" w:rsidP="00E95D7E">
                  <w:pPr>
                    <w:pStyle w:val="ListParagraph"/>
                    <w:ind w:left="0"/>
                    <w:rPr>
                      <w:rFonts w:ascii="Arial" w:hAnsi="Arial" w:cs="Arial"/>
                      <w:b/>
                      <w:bCs/>
                    </w:rPr>
                  </w:pPr>
                  <w:r w:rsidRPr="00C32924">
                    <w:rPr>
                      <w:rFonts w:ascii="Arial" w:hAnsi="Arial" w:cs="Arial"/>
                      <w:b/>
                      <w:bCs/>
                    </w:rPr>
                    <w:t>4.</w:t>
                  </w:r>
                </w:p>
              </w:tc>
              <w:tc>
                <w:tcPr>
                  <w:tcW w:w="9214" w:type="dxa"/>
                </w:tcPr>
                <w:p w14:paraId="34EB1DE4" w14:textId="77777777" w:rsidR="00E95D7E" w:rsidRPr="001B269D" w:rsidRDefault="00E95D7E" w:rsidP="00E95D7E">
                  <w:pPr>
                    <w:rPr>
                      <w:rFonts w:ascii="Arial" w:hAnsi="Arial" w:cs="Arial"/>
                    </w:rPr>
                  </w:pPr>
                  <w:r w:rsidRPr="001B269D">
                    <w:rPr>
                      <w:rFonts w:ascii="Arial" w:hAnsi="Arial" w:cs="Arial"/>
                    </w:rPr>
                    <w:t>Discuss treatment with patient/carer including the following:</w:t>
                  </w:r>
                </w:p>
                <w:p w14:paraId="3AE676BD" w14:textId="77777777" w:rsidR="00E95D7E" w:rsidRPr="001B269D" w:rsidRDefault="00E95D7E" w:rsidP="00A27B82">
                  <w:pPr>
                    <w:pStyle w:val="ListParagraph"/>
                    <w:numPr>
                      <w:ilvl w:val="0"/>
                      <w:numId w:val="10"/>
                    </w:numPr>
                    <w:rPr>
                      <w:rFonts w:ascii="Arial" w:eastAsia="Times New Roman" w:hAnsi="Arial" w:cs="Arial"/>
                    </w:rPr>
                  </w:pPr>
                  <w:r w:rsidRPr="001B269D">
                    <w:rPr>
                      <w:rFonts w:ascii="Arial" w:eastAsia="Times New Roman" w:hAnsi="Arial" w:cs="Arial"/>
                    </w:rPr>
                    <w:t xml:space="preserve">benefits/risks with shared decision making and consent to treatment  </w:t>
                  </w:r>
                </w:p>
                <w:p w14:paraId="3666125E" w14:textId="0C6D60F7" w:rsidR="00E95D7E" w:rsidRPr="001B269D" w:rsidRDefault="00E95D7E" w:rsidP="00A27B82">
                  <w:pPr>
                    <w:pStyle w:val="ListParagraph"/>
                    <w:numPr>
                      <w:ilvl w:val="0"/>
                      <w:numId w:val="10"/>
                    </w:numPr>
                    <w:rPr>
                      <w:rFonts w:ascii="Arial" w:eastAsia="Times New Roman" w:hAnsi="Arial" w:cs="Arial"/>
                    </w:rPr>
                  </w:pPr>
                  <w:r w:rsidRPr="001B269D">
                    <w:rPr>
                      <w:rFonts w:ascii="Arial" w:hAnsi="Arial" w:cs="Arial"/>
                    </w:rPr>
                    <w:t xml:space="preserve">counselling points </w:t>
                  </w:r>
                  <w:r w:rsidR="00082A8B" w:rsidRPr="001B269D">
                    <w:rPr>
                      <w:rFonts w:ascii="Arial" w:hAnsi="Arial" w:cs="Arial"/>
                    </w:rPr>
                    <w:t xml:space="preserve">(see page </w:t>
                  </w:r>
                  <w:r w:rsidR="00582A22" w:rsidRPr="001B269D">
                    <w:rPr>
                      <w:rFonts w:ascii="Arial" w:hAnsi="Arial" w:cs="Arial"/>
                    </w:rPr>
                    <w:t>7</w:t>
                  </w:r>
                  <w:r w:rsidR="00082A8B" w:rsidRPr="001B269D">
                    <w:rPr>
                      <w:rFonts w:ascii="Arial" w:hAnsi="Arial" w:cs="Arial"/>
                    </w:rPr>
                    <w:t>)</w:t>
                  </w:r>
                </w:p>
                <w:p w14:paraId="04DB7499" w14:textId="6414A5B2" w:rsidR="00E95D7E" w:rsidRPr="001B269D" w:rsidRDefault="00E95D7E" w:rsidP="00A27B82">
                  <w:pPr>
                    <w:pStyle w:val="ListParagraph"/>
                    <w:numPr>
                      <w:ilvl w:val="0"/>
                      <w:numId w:val="10"/>
                    </w:numPr>
                    <w:rPr>
                      <w:rFonts w:ascii="Arial" w:eastAsia="Times New Roman" w:hAnsi="Arial" w:cs="Arial"/>
                    </w:rPr>
                  </w:pPr>
                  <w:r w:rsidRPr="001B269D">
                    <w:rPr>
                      <w:rFonts w:ascii="Arial" w:hAnsi="Arial" w:cs="Arial"/>
                    </w:rPr>
                    <w:t xml:space="preserve">dose </w:t>
                  </w:r>
                </w:p>
                <w:p w14:paraId="7214B9E4" w14:textId="77777777" w:rsidR="00E95D7E" w:rsidRPr="001B269D" w:rsidRDefault="00E95D7E" w:rsidP="00A27B82">
                  <w:pPr>
                    <w:pStyle w:val="ListParagraph"/>
                    <w:numPr>
                      <w:ilvl w:val="0"/>
                      <w:numId w:val="10"/>
                    </w:numPr>
                    <w:rPr>
                      <w:rFonts w:ascii="Arial" w:eastAsia="Times New Roman" w:hAnsi="Arial" w:cs="Arial"/>
                    </w:rPr>
                  </w:pPr>
                  <w:r w:rsidRPr="001B269D">
                    <w:rPr>
                      <w:rFonts w:ascii="Arial" w:hAnsi="Arial" w:cs="Arial"/>
                    </w:rPr>
                    <w:t>monitoring requirements</w:t>
                  </w:r>
                </w:p>
                <w:p w14:paraId="202C5565" w14:textId="77777777" w:rsidR="00E95D7E" w:rsidRPr="001B269D" w:rsidRDefault="00E95D7E" w:rsidP="00A27B82">
                  <w:pPr>
                    <w:pStyle w:val="ListParagraph"/>
                    <w:numPr>
                      <w:ilvl w:val="0"/>
                      <w:numId w:val="10"/>
                    </w:numPr>
                    <w:rPr>
                      <w:rFonts w:ascii="Arial" w:eastAsia="Times New Roman" w:hAnsi="Arial" w:cs="Arial"/>
                    </w:rPr>
                  </w:pPr>
                  <w:r w:rsidRPr="001B269D">
                    <w:rPr>
                      <w:rFonts w:ascii="Arial" w:hAnsi="Arial" w:cs="Arial"/>
                    </w:rPr>
                    <w:t xml:space="preserve">potential side effects and actions </w:t>
                  </w:r>
                </w:p>
                <w:p w14:paraId="0FF13763" w14:textId="45AF517E" w:rsidR="00E95D7E" w:rsidRPr="001B269D" w:rsidRDefault="00E95D7E" w:rsidP="00A27B82">
                  <w:pPr>
                    <w:pStyle w:val="ListParagraph"/>
                    <w:numPr>
                      <w:ilvl w:val="0"/>
                      <w:numId w:val="10"/>
                    </w:numPr>
                    <w:rPr>
                      <w:rFonts w:ascii="Arial" w:eastAsia="Times New Roman" w:hAnsi="Arial" w:cs="Arial"/>
                    </w:rPr>
                  </w:pPr>
                  <w:r w:rsidRPr="001B269D">
                    <w:rPr>
                      <w:rFonts w:ascii="Arial" w:eastAsia="Times New Roman" w:hAnsi="Arial" w:cs="Arial"/>
                    </w:rPr>
                    <w:t>provide any relevant information and advice</w:t>
                  </w:r>
                  <w:r w:rsidR="007B4903" w:rsidRPr="001B269D">
                    <w:rPr>
                      <w:rFonts w:ascii="Arial" w:eastAsia="Times New Roman" w:hAnsi="Arial" w:cs="Arial"/>
                    </w:rPr>
                    <w:t>.</w:t>
                  </w:r>
                </w:p>
              </w:tc>
            </w:tr>
            <w:tr w:rsidR="00E95D7E" w:rsidRPr="00C32924" w14:paraId="032C7B11" w14:textId="77777777" w:rsidTr="00A56668">
              <w:tc>
                <w:tcPr>
                  <w:tcW w:w="567" w:type="dxa"/>
                </w:tcPr>
                <w:p w14:paraId="2F4B1F84" w14:textId="77777777" w:rsidR="00E95D7E" w:rsidRPr="00C32924" w:rsidRDefault="00E95D7E" w:rsidP="00E95D7E">
                  <w:pPr>
                    <w:pStyle w:val="ListParagraph"/>
                    <w:ind w:left="0"/>
                    <w:rPr>
                      <w:rFonts w:ascii="Arial" w:hAnsi="Arial" w:cs="Arial"/>
                      <w:b/>
                      <w:bCs/>
                    </w:rPr>
                  </w:pPr>
                  <w:r w:rsidRPr="00C32924">
                    <w:rPr>
                      <w:rFonts w:ascii="Arial" w:hAnsi="Arial" w:cs="Arial"/>
                      <w:b/>
                      <w:bCs/>
                    </w:rPr>
                    <w:t xml:space="preserve">5. </w:t>
                  </w:r>
                </w:p>
              </w:tc>
              <w:tc>
                <w:tcPr>
                  <w:tcW w:w="9214" w:type="dxa"/>
                </w:tcPr>
                <w:p w14:paraId="7004CCAA" w14:textId="517C630B" w:rsidR="00E95D7E" w:rsidRPr="001B269D" w:rsidRDefault="00E95D7E" w:rsidP="00E95D7E">
                  <w:pPr>
                    <w:pStyle w:val="ListParagraph"/>
                    <w:ind w:left="0"/>
                    <w:rPr>
                      <w:rFonts w:ascii="Arial" w:hAnsi="Arial" w:cs="Arial"/>
                    </w:rPr>
                  </w:pPr>
                  <w:r w:rsidRPr="001B269D">
                    <w:rPr>
                      <w:rFonts w:ascii="Arial" w:hAnsi="Arial" w:cs="Arial"/>
                    </w:rPr>
                    <w:t>Initiate and optimise treatment</w:t>
                  </w:r>
                  <w:r w:rsidR="00C50AFF">
                    <w:rPr>
                      <w:rFonts w:ascii="Arial" w:hAnsi="Arial" w:cs="Arial"/>
                    </w:rPr>
                    <w:t xml:space="preserve"> for at least 6 months</w:t>
                  </w:r>
                  <w:r w:rsidRPr="001B269D">
                    <w:rPr>
                      <w:rFonts w:ascii="Arial" w:hAnsi="Arial" w:cs="Arial"/>
                    </w:rPr>
                    <w:t xml:space="preserve">. Prescribe the maintenance treatment until optimised </w:t>
                  </w:r>
                  <w:r w:rsidR="00C50AFF">
                    <w:rPr>
                      <w:rFonts w:ascii="Arial" w:hAnsi="Arial" w:cs="Arial"/>
                    </w:rPr>
                    <w:t>for at least 6 months</w:t>
                  </w:r>
                  <w:r w:rsidRPr="001B269D">
                    <w:rPr>
                      <w:rFonts w:ascii="Arial" w:hAnsi="Arial" w:cs="Arial"/>
                    </w:rPr>
                    <w:t xml:space="preserve"> and assess</w:t>
                  </w:r>
                  <w:r w:rsidR="00C50AFF">
                    <w:rPr>
                      <w:rFonts w:ascii="Arial" w:hAnsi="Arial" w:cs="Arial"/>
                    </w:rPr>
                    <w:t xml:space="preserve"> </w:t>
                  </w:r>
                  <w:r w:rsidRPr="001B269D">
                    <w:rPr>
                      <w:rFonts w:ascii="Arial" w:hAnsi="Arial" w:cs="Arial"/>
                    </w:rPr>
                    <w:t xml:space="preserve">for clinical effectiveness and tolerability prior to transfer to primary care (see </w:t>
                  </w:r>
                  <w:r w:rsidR="002E1786" w:rsidRPr="001B269D">
                    <w:rPr>
                      <w:rFonts w:ascii="Arial" w:hAnsi="Arial" w:cs="Arial"/>
                    </w:rPr>
                    <w:t xml:space="preserve">page </w:t>
                  </w:r>
                  <w:r w:rsidR="00582A22" w:rsidRPr="001B269D">
                    <w:rPr>
                      <w:rFonts w:ascii="Arial" w:hAnsi="Arial" w:cs="Arial"/>
                    </w:rPr>
                    <w:t>5</w:t>
                  </w:r>
                  <w:r w:rsidRPr="001B269D">
                    <w:rPr>
                      <w:rFonts w:ascii="Arial" w:hAnsi="Arial" w:cs="Arial"/>
                    </w:rPr>
                    <w:t>).</w:t>
                  </w:r>
                </w:p>
              </w:tc>
            </w:tr>
            <w:tr w:rsidR="00E95D7E" w:rsidRPr="00C32924" w14:paraId="3CF1F79D" w14:textId="77777777" w:rsidTr="00A56668">
              <w:tc>
                <w:tcPr>
                  <w:tcW w:w="567" w:type="dxa"/>
                </w:tcPr>
                <w:p w14:paraId="5C79DE77" w14:textId="77777777" w:rsidR="00E95D7E" w:rsidRPr="00C32924" w:rsidRDefault="00E95D7E" w:rsidP="00E95D7E">
                  <w:pPr>
                    <w:pStyle w:val="ListParagraph"/>
                    <w:ind w:left="0"/>
                    <w:rPr>
                      <w:rFonts w:ascii="Arial" w:hAnsi="Arial" w:cs="Arial"/>
                      <w:b/>
                      <w:bCs/>
                    </w:rPr>
                  </w:pPr>
                  <w:r w:rsidRPr="00C32924">
                    <w:rPr>
                      <w:rFonts w:ascii="Arial" w:hAnsi="Arial" w:cs="Arial"/>
                      <w:b/>
                      <w:bCs/>
                    </w:rPr>
                    <w:t>6.</w:t>
                  </w:r>
                </w:p>
              </w:tc>
              <w:tc>
                <w:tcPr>
                  <w:tcW w:w="9214" w:type="dxa"/>
                </w:tcPr>
                <w:p w14:paraId="4A586A47" w14:textId="30A64C31" w:rsidR="002E1786" w:rsidRPr="001B269D" w:rsidRDefault="00E95D7E" w:rsidP="00E95D7E">
                  <w:pPr>
                    <w:rPr>
                      <w:rFonts w:ascii="Arial" w:hAnsi="Arial" w:cs="Arial"/>
                      <w:bCs/>
                      <w:iCs/>
                    </w:rPr>
                  </w:pPr>
                  <w:r w:rsidRPr="001B269D">
                    <w:rPr>
                      <w:rFonts w:ascii="Arial" w:hAnsi="Arial" w:cs="Arial"/>
                      <w:iCs/>
                    </w:rPr>
                    <w:t xml:space="preserve">Undertake routine specialist reviews and follow up appointments, which includes dose titration and monitoring, assessment of the response to treatment and tolerability (see </w:t>
                  </w:r>
                  <w:r w:rsidR="002E1786" w:rsidRPr="001B269D">
                    <w:rPr>
                      <w:rFonts w:ascii="Arial" w:hAnsi="Arial" w:cs="Arial"/>
                      <w:iCs/>
                    </w:rPr>
                    <w:t xml:space="preserve">page </w:t>
                  </w:r>
                  <w:r w:rsidR="00162300">
                    <w:rPr>
                      <w:rFonts w:ascii="Arial" w:hAnsi="Arial" w:cs="Arial"/>
                      <w:iCs/>
                    </w:rPr>
                    <w:t>1</w:t>
                  </w:r>
                  <w:r w:rsidRPr="001B269D">
                    <w:rPr>
                      <w:rFonts w:ascii="Arial" w:hAnsi="Arial" w:cs="Arial"/>
                      <w:iCs/>
                    </w:rPr>
                    <w:t>).</w:t>
                  </w:r>
                  <w:r w:rsidR="002E1786" w:rsidRPr="001B269D">
                    <w:rPr>
                      <w:rFonts w:ascii="Arial" w:hAnsi="Arial" w:cs="Arial"/>
                      <w:iCs/>
                    </w:rPr>
                    <w:t xml:space="preserve"> C</w:t>
                  </w:r>
                  <w:r w:rsidR="002E1786" w:rsidRPr="001B269D">
                    <w:rPr>
                      <w:rFonts w:ascii="Arial" w:hAnsi="Arial" w:cs="Arial"/>
                      <w:bCs/>
                      <w:iCs/>
                    </w:rPr>
                    <w:t xml:space="preserve">ommunicate the results to primary care. </w:t>
                  </w:r>
                  <w:r w:rsidR="002E1786" w:rsidRPr="001B269D">
                    <w:rPr>
                      <w:rFonts w:ascii="Arial" w:hAnsi="Arial" w:cs="Arial"/>
                      <w:b/>
                      <w:iCs/>
                    </w:rPr>
                    <w:t>After each review, advise primary care whether treatment should be continued, confirm the ongoing dose, and whether the ongoing monitoring remains appropriate</w:t>
                  </w:r>
                </w:p>
              </w:tc>
            </w:tr>
            <w:tr w:rsidR="00E95D7E" w:rsidRPr="00C32924" w14:paraId="6730571D" w14:textId="77777777" w:rsidTr="00A56668">
              <w:tc>
                <w:tcPr>
                  <w:tcW w:w="567" w:type="dxa"/>
                </w:tcPr>
                <w:p w14:paraId="29B5295D" w14:textId="77777777" w:rsidR="00E95D7E" w:rsidRPr="00C32924" w:rsidRDefault="00E95D7E" w:rsidP="00E95D7E">
                  <w:pPr>
                    <w:pStyle w:val="ListParagraph"/>
                    <w:ind w:left="0"/>
                    <w:rPr>
                      <w:rFonts w:ascii="Arial" w:hAnsi="Arial" w:cs="Arial"/>
                      <w:b/>
                      <w:bCs/>
                    </w:rPr>
                  </w:pPr>
                  <w:r w:rsidRPr="00C32924">
                    <w:rPr>
                      <w:rFonts w:ascii="Arial" w:hAnsi="Arial" w:cs="Arial"/>
                      <w:b/>
                      <w:bCs/>
                    </w:rPr>
                    <w:t>7.</w:t>
                  </w:r>
                </w:p>
              </w:tc>
              <w:tc>
                <w:tcPr>
                  <w:tcW w:w="9214" w:type="dxa"/>
                </w:tcPr>
                <w:p w14:paraId="26009AC5" w14:textId="77777777" w:rsidR="00E95D7E" w:rsidRPr="00C32924" w:rsidRDefault="00E95D7E" w:rsidP="00E95D7E">
                  <w:pPr>
                    <w:pStyle w:val="ListParagraph"/>
                    <w:ind w:left="0"/>
                    <w:rPr>
                      <w:rFonts w:ascii="Arial" w:hAnsi="Arial" w:cs="Arial"/>
                      <w:iCs/>
                    </w:rPr>
                  </w:pPr>
                  <w:r w:rsidRPr="00C32924">
                    <w:rPr>
                      <w:rFonts w:ascii="Arial" w:hAnsi="Arial" w:cs="Arial"/>
                      <w:iCs/>
                    </w:rPr>
                    <w:t>Once treatment is optimised, send this shared care protocol to patient’s GP practice requesting shared care, detailing the following:</w:t>
                  </w:r>
                </w:p>
                <w:p w14:paraId="003E4413" w14:textId="77777777" w:rsidR="00E95D7E" w:rsidRPr="00C32924" w:rsidRDefault="00E95D7E" w:rsidP="00A27B82">
                  <w:pPr>
                    <w:pStyle w:val="ListParagraph"/>
                    <w:numPr>
                      <w:ilvl w:val="0"/>
                      <w:numId w:val="11"/>
                    </w:numPr>
                    <w:rPr>
                      <w:rFonts w:ascii="Arial" w:hAnsi="Arial" w:cs="Arial"/>
                    </w:rPr>
                  </w:pPr>
                  <w:r w:rsidRPr="00C32924">
                    <w:rPr>
                      <w:rFonts w:ascii="Arial" w:hAnsi="Arial" w:cs="Arial"/>
                      <w:iCs/>
                    </w:rPr>
                    <w:t>Diagnosis</w:t>
                  </w:r>
                </w:p>
                <w:p w14:paraId="6FC62B78" w14:textId="77777777" w:rsidR="00E95D7E" w:rsidRPr="00C32924" w:rsidRDefault="00E95D7E" w:rsidP="00A27B82">
                  <w:pPr>
                    <w:pStyle w:val="ListParagraph"/>
                    <w:numPr>
                      <w:ilvl w:val="0"/>
                      <w:numId w:val="11"/>
                    </w:numPr>
                    <w:rPr>
                      <w:rFonts w:ascii="Arial" w:hAnsi="Arial" w:cs="Arial"/>
                    </w:rPr>
                  </w:pPr>
                  <w:r w:rsidRPr="00C32924">
                    <w:rPr>
                      <w:rFonts w:ascii="Arial" w:hAnsi="Arial" w:cs="Arial"/>
                      <w:iCs/>
                    </w:rPr>
                    <w:t>Ongoing maintenance dose</w:t>
                  </w:r>
                </w:p>
                <w:p w14:paraId="207E9EFF" w14:textId="77777777" w:rsidR="00E95D7E" w:rsidRPr="00C32924" w:rsidRDefault="00E95D7E" w:rsidP="00A27B82">
                  <w:pPr>
                    <w:pStyle w:val="ListParagraph"/>
                    <w:numPr>
                      <w:ilvl w:val="0"/>
                      <w:numId w:val="11"/>
                    </w:numPr>
                    <w:rPr>
                      <w:rFonts w:ascii="Arial" w:hAnsi="Arial" w:cs="Arial"/>
                    </w:rPr>
                  </w:pPr>
                  <w:r w:rsidRPr="00C32924">
                    <w:rPr>
                      <w:rFonts w:ascii="Arial" w:hAnsi="Arial" w:cs="Arial"/>
                      <w:iCs/>
                    </w:rPr>
                    <w:t>Relevant test results</w:t>
                  </w:r>
                </w:p>
                <w:p w14:paraId="34A65D00" w14:textId="77777777" w:rsidR="00E95D7E" w:rsidRPr="00C32924" w:rsidRDefault="00E95D7E" w:rsidP="00A27B82">
                  <w:pPr>
                    <w:pStyle w:val="ListParagraph"/>
                    <w:numPr>
                      <w:ilvl w:val="0"/>
                      <w:numId w:val="11"/>
                    </w:numPr>
                    <w:rPr>
                      <w:rFonts w:ascii="Arial" w:hAnsi="Arial" w:cs="Arial"/>
                    </w:rPr>
                  </w:pPr>
                  <w:r w:rsidRPr="00C32924">
                    <w:rPr>
                      <w:rFonts w:ascii="Arial" w:hAnsi="Arial" w:cs="Arial"/>
                      <w:iCs/>
                    </w:rPr>
                    <w:t>Monitoring requirements and when next due</w:t>
                  </w:r>
                </w:p>
                <w:p w14:paraId="6D4AA3F6" w14:textId="77777777" w:rsidR="00E95D7E" w:rsidRPr="00C32924" w:rsidRDefault="00E95D7E" w:rsidP="00A27B82">
                  <w:pPr>
                    <w:pStyle w:val="ListParagraph"/>
                    <w:numPr>
                      <w:ilvl w:val="0"/>
                      <w:numId w:val="11"/>
                    </w:numPr>
                    <w:rPr>
                      <w:rFonts w:ascii="Arial" w:hAnsi="Arial" w:cs="Arial"/>
                    </w:rPr>
                  </w:pPr>
                  <w:r w:rsidRPr="00C32924">
                    <w:rPr>
                      <w:rFonts w:ascii="Arial" w:hAnsi="Arial" w:cs="Arial"/>
                      <w:iCs/>
                    </w:rPr>
                    <w:t>Stopping and referral criteria</w:t>
                  </w:r>
                </w:p>
                <w:p w14:paraId="638101D6" w14:textId="77777777" w:rsidR="00E95D7E" w:rsidRPr="00C32924" w:rsidRDefault="00E95D7E" w:rsidP="00A27B82">
                  <w:pPr>
                    <w:pStyle w:val="ListParagraph"/>
                    <w:numPr>
                      <w:ilvl w:val="0"/>
                      <w:numId w:val="11"/>
                    </w:numPr>
                    <w:rPr>
                      <w:rFonts w:ascii="Arial" w:hAnsi="Arial" w:cs="Arial"/>
                    </w:rPr>
                  </w:pPr>
                  <w:r w:rsidRPr="00C32924">
                    <w:rPr>
                      <w:rFonts w:ascii="Arial" w:hAnsi="Arial" w:cs="Arial"/>
                    </w:rPr>
                    <w:t>Specialist team contact details for GPs to obtain advice and support</w:t>
                  </w:r>
                </w:p>
              </w:tc>
            </w:tr>
            <w:tr w:rsidR="00E95D7E" w:rsidRPr="00C32924" w14:paraId="6176D5D8" w14:textId="77777777" w:rsidTr="00A56668">
              <w:tc>
                <w:tcPr>
                  <w:tcW w:w="567" w:type="dxa"/>
                </w:tcPr>
                <w:p w14:paraId="448AF4B6" w14:textId="77777777" w:rsidR="00E95D7E" w:rsidRPr="00C32924" w:rsidRDefault="00E95D7E" w:rsidP="00E95D7E">
                  <w:pPr>
                    <w:pStyle w:val="ListParagraph"/>
                    <w:ind w:left="0"/>
                    <w:rPr>
                      <w:rFonts w:ascii="Arial" w:hAnsi="Arial" w:cs="Arial"/>
                      <w:b/>
                      <w:bCs/>
                    </w:rPr>
                  </w:pPr>
                  <w:r w:rsidRPr="00C32924">
                    <w:rPr>
                      <w:rFonts w:ascii="Arial" w:hAnsi="Arial" w:cs="Arial"/>
                      <w:b/>
                      <w:bCs/>
                    </w:rPr>
                    <w:t>8.</w:t>
                  </w:r>
                </w:p>
              </w:tc>
              <w:tc>
                <w:tcPr>
                  <w:tcW w:w="9214" w:type="dxa"/>
                </w:tcPr>
                <w:p w14:paraId="21DAC9A7" w14:textId="77777777" w:rsidR="00E95D7E" w:rsidRPr="00C32924" w:rsidRDefault="00E95D7E" w:rsidP="00E95D7E">
                  <w:pPr>
                    <w:pStyle w:val="ListParagraph"/>
                    <w:ind w:left="0"/>
                    <w:rPr>
                      <w:rFonts w:ascii="Arial" w:hAnsi="Arial" w:cs="Arial"/>
                    </w:rPr>
                  </w:pPr>
                  <w:r w:rsidRPr="00C32924">
                    <w:rPr>
                      <w:rFonts w:ascii="Arial" w:hAnsi="Arial" w:cs="Arial"/>
                    </w:rPr>
                    <w:t xml:space="preserve">Ensure that patient/carer is informed and made aware of their responsibilities (see patient/carer responsibilities). </w:t>
                  </w:r>
                </w:p>
              </w:tc>
            </w:tr>
            <w:tr w:rsidR="00E95D7E" w:rsidRPr="00C32924" w14:paraId="31A5CCC3" w14:textId="77777777" w:rsidTr="00A56668">
              <w:tc>
                <w:tcPr>
                  <w:tcW w:w="567" w:type="dxa"/>
                </w:tcPr>
                <w:p w14:paraId="26F6B8EE" w14:textId="77777777" w:rsidR="00E95D7E" w:rsidRPr="00C32924" w:rsidRDefault="00E95D7E" w:rsidP="00E95D7E">
                  <w:pPr>
                    <w:pStyle w:val="ListParagraph"/>
                    <w:ind w:left="0"/>
                    <w:rPr>
                      <w:rFonts w:ascii="Arial" w:hAnsi="Arial" w:cs="Arial"/>
                      <w:b/>
                      <w:bCs/>
                    </w:rPr>
                  </w:pPr>
                  <w:r w:rsidRPr="00C32924">
                    <w:rPr>
                      <w:rFonts w:ascii="Arial" w:hAnsi="Arial" w:cs="Arial"/>
                      <w:b/>
                      <w:bCs/>
                    </w:rPr>
                    <w:t>9.</w:t>
                  </w:r>
                </w:p>
              </w:tc>
              <w:tc>
                <w:tcPr>
                  <w:tcW w:w="9214" w:type="dxa"/>
                </w:tcPr>
                <w:p w14:paraId="622146CB" w14:textId="77777777" w:rsidR="00E95D7E" w:rsidRPr="00C32924" w:rsidRDefault="00E95D7E" w:rsidP="00E95D7E">
                  <w:pPr>
                    <w:pStyle w:val="ListParagraph"/>
                    <w:ind w:left="0"/>
                    <w:rPr>
                      <w:rFonts w:ascii="Arial" w:hAnsi="Arial" w:cs="Arial"/>
                    </w:rPr>
                  </w:pPr>
                  <w:r w:rsidRPr="00C32924">
                    <w:rPr>
                      <w:rFonts w:ascii="Arial" w:hAnsi="Arial" w:cs="Arial"/>
                      <w:iCs/>
                    </w:rPr>
                    <w:t>Prescribe sufficient medication to enable transfer to primary care, including where there are unforeseen delays to transfer of care.</w:t>
                  </w:r>
                </w:p>
              </w:tc>
            </w:tr>
            <w:tr w:rsidR="00E95D7E" w:rsidRPr="00C32924" w14:paraId="238231A9" w14:textId="77777777" w:rsidTr="00A56668">
              <w:tc>
                <w:tcPr>
                  <w:tcW w:w="567" w:type="dxa"/>
                </w:tcPr>
                <w:p w14:paraId="40AD27B6" w14:textId="77777777" w:rsidR="00E95D7E" w:rsidRPr="00C32924" w:rsidRDefault="00E95D7E" w:rsidP="00E95D7E">
                  <w:pPr>
                    <w:pStyle w:val="ListParagraph"/>
                    <w:ind w:left="0"/>
                    <w:rPr>
                      <w:rFonts w:ascii="Arial" w:hAnsi="Arial" w:cs="Arial"/>
                      <w:b/>
                      <w:bCs/>
                    </w:rPr>
                  </w:pPr>
                  <w:r w:rsidRPr="00C32924">
                    <w:rPr>
                      <w:rFonts w:ascii="Arial" w:hAnsi="Arial" w:cs="Arial"/>
                      <w:b/>
                      <w:bCs/>
                    </w:rPr>
                    <w:lastRenderedPageBreak/>
                    <w:t>10.</w:t>
                  </w:r>
                </w:p>
              </w:tc>
              <w:tc>
                <w:tcPr>
                  <w:tcW w:w="9214" w:type="dxa"/>
                </w:tcPr>
                <w:p w14:paraId="4DD946E9" w14:textId="0576931E" w:rsidR="00E95D7E" w:rsidRPr="00C32924" w:rsidRDefault="00E95D7E" w:rsidP="00E95D7E">
                  <w:pPr>
                    <w:pStyle w:val="ListParagraph"/>
                    <w:ind w:left="0"/>
                    <w:rPr>
                      <w:rFonts w:ascii="Arial" w:hAnsi="Arial" w:cs="Arial"/>
                    </w:rPr>
                  </w:pPr>
                  <w:r w:rsidRPr="00C32924">
                    <w:rPr>
                      <w:rFonts w:ascii="Arial" w:hAnsi="Arial" w:cs="Arial"/>
                    </w:rPr>
                    <w:t>Provide advice on the need for contraception to male and female patients on initiation and at each review. R</w:t>
                  </w:r>
                  <w:r w:rsidR="002E1786">
                    <w:rPr>
                      <w:rFonts w:ascii="Arial" w:hAnsi="Arial" w:cs="Arial"/>
                    </w:rPr>
                    <w:t>esume</w:t>
                  </w:r>
                  <w:r w:rsidRPr="00C32924">
                    <w:rPr>
                      <w:rFonts w:ascii="Arial" w:hAnsi="Arial" w:cs="Arial"/>
                    </w:rPr>
                    <w:t xml:space="preserve"> prescribing responsibilities if a patient becomes or wishes to become pregnant.</w:t>
                  </w:r>
                </w:p>
              </w:tc>
            </w:tr>
            <w:tr w:rsidR="00E95D7E" w:rsidRPr="00C32924" w14:paraId="0715A5CC" w14:textId="77777777" w:rsidTr="00A56668">
              <w:tc>
                <w:tcPr>
                  <w:tcW w:w="567" w:type="dxa"/>
                </w:tcPr>
                <w:p w14:paraId="54B7F224" w14:textId="77777777" w:rsidR="00E95D7E" w:rsidRPr="00C32924" w:rsidRDefault="00E95D7E" w:rsidP="00E95D7E">
                  <w:pPr>
                    <w:pStyle w:val="ListParagraph"/>
                    <w:ind w:left="0"/>
                    <w:rPr>
                      <w:rFonts w:ascii="Arial" w:hAnsi="Arial" w:cs="Arial"/>
                      <w:b/>
                      <w:bCs/>
                    </w:rPr>
                  </w:pPr>
                  <w:r w:rsidRPr="00C32924">
                    <w:rPr>
                      <w:rFonts w:ascii="Arial" w:hAnsi="Arial" w:cs="Arial"/>
                      <w:b/>
                      <w:bCs/>
                    </w:rPr>
                    <w:t>11.</w:t>
                  </w:r>
                </w:p>
              </w:tc>
              <w:tc>
                <w:tcPr>
                  <w:tcW w:w="9214" w:type="dxa"/>
                </w:tcPr>
                <w:p w14:paraId="2FD12F70" w14:textId="77777777" w:rsidR="00E95D7E" w:rsidRPr="00C32924" w:rsidRDefault="00E95D7E" w:rsidP="00E95D7E">
                  <w:pPr>
                    <w:pStyle w:val="ListParagraph"/>
                    <w:ind w:left="0"/>
                    <w:rPr>
                      <w:rFonts w:ascii="Arial" w:hAnsi="Arial" w:cs="Arial"/>
                    </w:rPr>
                  </w:pPr>
                  <w:r w:rsidRPr="00C32924">
                    <w:rPr>
                      <w:rFonts w:ascii="Arial" w:hAnsi="Arial" w:cs="Arial"/>
                    </w:rPr>
                    <w:t>Provide advice to primary care on the management of adverse effects if required.</w:t>
                  </w:r>
                </w:p>
              </w:tc>
            </w:tr>
          </w:tbl>
          <w:p w14:paraId="7CF94A46" w14:textId="3FD128BB" w:rsidR="0057501A" w:rsidRPr="00D43D4E" w:rsidRDefault="0057501A" w:rsidP="002E1786">
            <w:pPr>
              <w:spacing w:after="0" w:line="240" w:lineRule="auto"/>
              <w:rPr>
                <w:rFonts w:ascii="Arial" w:eastAsia="Times New Roman" w:hAnsi="Arial" w:cs="Arial"/>
                <w:bCs/>
                <w:lang w:eastAsia="en-GB"/>
              </w:rPr>
            </w:pP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Default="005E21BE" w:rsidP="00D9556D">
      <w:pPr>
        <w:keepNext/>
        <w:pBdr>
          <w:top w:val="single" w:sz="4" w:space="1" w:color="auto"/>
          <w:left w:val="single" w:sz="4" w:space="4" w:color="auto"/>
          <w:bottom w:val="single" w:sz="4" w:space="1" w:color="auto"/>
          <w:right w:val="single" w:sz="4" w:space="14"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B2461F" w14:textId="77777777" w:rsidR="00D9556D" w:rsidRPr="00004CD4" w:rsidRDefault="00D9556D" w:rsidP="00D9556D">
      <w:pPr>
        <w:keepNext/>
        <w:pBdr>
          <w:top w:val="single" w:sz="4" w:space="1" w:color="auto"/>
          <w:left w:val="single" w:sz="4" w:space="4" w:color="auto"/>
          <w:bottom w:val="single" w:sz="4" w:space="1" w:color="auto"/>
          <w:right w:val="single" w:sz="4" w:space="14" w:color="auto"/>
        </w:pBdr>
        <w:tabs>
          <w:tab w:val="left" w:pos="357"/>
        </w:tabs>
        <w:spacing w:after="0" w:line="240" w:lineRule="auto"/>
        <w:contextualSpacing/>
        <w:jc w:val="both"/>
        <w:outlineLvl w:val="0"/>
        <w:rPr>
          <w:rFonts w:ascii="Arial" w:eastAsia="Times New Roman" w:hAnsi="Arial" w:cs="Arial"/>
          <w:b/>
          <w:bCs/>
          <w:szCs w:val="24"/>
        </w:rPr>
      </w:pPr>
    </w:p>
    <w:p w14:paraId="5CE9545B" w14:textId="1F908084" w:rsidR="00D9556D" w:rsidRDefault="005E21BE" w:rsidP="00D9556D">
      <w:pPr>
        <w:keepNext/>
        <w:pBdr>
          <w:top w:val="single" w:sz="4" w:space="1" w:color="auto"/>
          <w:left w:val="single" w:sz="4" w:space="4" w:color="auto"/>
          <w:bottom w:val="single" w:sz="4" w:space="1" w:color="auto"/>
          <w:right w:val="single" w:sz="4" w:space="14" w:color="auto"/>
        </w:pBdr>
        <w:tabs>
          <w:tab w:val="left" w:pos="357"/>
        </w:tabs>
        <w:spacing w:after="0" w:line="240" w:lineRule="auto"/>
        <w:contextualSpacing/>
        <w:jc w:val="both"/>
        <w:outlineLvl w:val="0"/>
        <w:rPr>
          <w:rFonts w:ascii="Arial" w:eastAsia="Times New Roman" w:hAnsi="Arial" w:cs="Arial"/>
          <w:bCs/>
          <w:szCs w:val="24"/>
        </w:rPr>
      </w:pPr>
      <w:r w:rsidRPr="001B269D">
        <w:rPr>
          <w:rFonts w:ascii="Arial" w:eastAsia="Times New Roman" w:hAnsi="Arial" w:cs="Arial"/>
          <w:bCs/>
          <w:szCs w:val="24"/>
        </w:rPr>
        <w:t xml:space="preserve">Refer to </w:t>
      </w:r>
      <w:r w:rsidR="00C35301" w:rsidRPr="001B269D">
        <w:rPr>
          <w:rFonts w:ascii="Arial" w:eastAsia="Times New Roman" w:hAnsi="Arial" w:cs="Arial"/>
          <w:bCs/>
          <w:szCs w:val="24"/>
        </w:rPr>
        <w:t>(</w:t>
      </w:r>
      <w:r w:rsidRPr="001B269D">
        <w:rPr>
          <w:rFonts w:ascii="Arial" w:eastAsia="Times New Roman" w:hAnsi="Arial" w:cs="Arial"/>
          <w:bCs/>
          <w:szCs w:val="24"/>
        </w:rPr>
        <w:t xml:space="preserve">page </w:t>
      </w:r>
      <w:r w:rsidR="00162300">
        <w:rPr>
          <w:rFonts w:ascii="Arial" w:eastAsia="Times New Roman" w:hAnsi="Arial" w:cs="Arial"/>
          <w:bCs/>
          <w:szCs w:val="24"/>
        </w:rPr>
        <w:t>2</w:t>
      </w:r>
      <w:r w:rsidR="00C35301" w:rsidRPr="001B269D">
        <w:rPr>
          <w:rFonts w:ascii="Arial" w:eastAsia="Times New Roman" w:hAnsi="Arial" w:cs="Arial"/>
          <w:bCs/>
          <w:szCs w:val="24"/>
        </w:rPr>
        <w:t xml:space="preserve">) </w:t>
      </w:r>
      <w:r w:rsidR="00AF6D3E" w:rsidRPr="001B269D">
        <w:rPr>
          <w:rFonts w:ascii="Arial" w:eastAsia="Times New Roman" w:hAnsi="Arial" w:cs="Arial"/>
          <w:bCs/>
          <w:szCs w:val="24"/>
        </w:rPr>
        <w:t xml:space="preserve">and GP Considerations for Shared Care </w:t>
      </w:r>
      <w:r w:rsidR="00C35301" w:rsidRPr="001B269D">
        <w:rPr>
          <w:rFonts w:ascii="Arial" w:eastAsia="Times New Roman" w:hAnsi="Arial" w:cs="Arial"/>
          <w:bCs/>
          <w:szCs w:val="24"/>
        </w:rPr>
        <w:t>(</w:t>
      </w:r>
      <w:r w:rsidR="00AF6D3E" w:rsidRPr="001B269D">
        <w:rPr>
          <w:rFonts w:ascii="Arial" w:eastAsia="Times New Roman" w:hAnsi="Arial" w:cs="Arial"/>
          <w:bCs/>
          <w:szCs w:val="24"/>
        </w:rPr>
        <w:t>page 1</w:t>
      </w:r>
      <w:r w:rsidR="002A3F96">
        <w:rPr>
          <w:rFonts w:ascii="Arial" w:eastAsia="Times New Roman" w:hAnsi="Arial" w:cs="Arial"/>
          <w:bCs/>
          <w:szCs w:val="24"/>
        </w:rPr>
        <w:t>1</w:t>
      </w:r>
      <w:r w:rsidR="00C35301" w:rsidRPr="001B269D">
        <w:rPr>
          <w:rFonts w:ascii="Arial" w:eastAsia="Times New Roman" w:hAnsi="Arial" w:cs="Arial"/>
          <w:bCs/>
          <w:szCs w:val="24"/>
        </w:rPr>
        <w:t>)</w:t>
      </w:r>
      <w:r w:rsidR="00E06022" w:rsidRPr="001B269D">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1622D6FB"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w:t>
            </w:r>
            <w:r w:rsidR="005216B7">
              <w:rPr>
                <w:rFonts w:ascii="Arial" w:eastAsia="Times New Roman" w:hAnsi="Arial" w:cs="Arial"/>
                <w:b/>
                <w:bCs/>
                <w:lang w:eastAsia="en-GB"/>
              </w:rPr>
              <w:t xml:space="preserve">/ CARER </w:t>
            </w:r>
            <w:r w:rsidRPr="00CA1BB1">
              <w:rPr>
                <w:rFonts w:ascii="Arial" w:eastAsia="Times New Roman" w:hAnsi="Arial" w:cs="Arial"/>
                <w:b/>
                <w:bCs/>
                <w:lang w:eastAsia="en-GB"/>
              </w:rPr>
              <w:t>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784C4299" w14:textId="77777777" w:rsidR="00D9556D" w:rsidRDefault="00D9556D" w:rsidP="00D9556D">
            <w:pPr>
              <w:spacing w:after="0" w:line="240" w:lineRule="auto"/>
              <w:ind w:left="357"/>
              <w:rPr>
                <w:rFonts w:ascii="Arial" w:eastAsia="Times New Roman" w:hAnsi="Arial" w:cs="Arial"/>
                <w:bCs/>
                <w:lang w:eastAsia="en-GB"/>
              </w:rPr>
            </w:pPr>
          </w:p>
          <w:tbl>
            <w:tblPr>
              <w:tblStyle w:val="TableGrid"/>
              <w:tblW w:w="0" w:type="auto"/>
              <w:tblInd w:w="167" w:type="dxa"/>
              <w:tblLook w:val="04A0" w:firstRow="1" w:lastRow="0" w:firstColumn="1" w:lastColumn="0" w:noHBand="0" w:noVBand="1"/>
            </w:tblPr>
            <w:tblGrid>
              <w:gridCol w:w="567"/>
              <w:gridCol w:w="9214"/>
            </w:tblGrid>
            <w:tr w:rsidR="00D9556D" w:rsidRPr="00F35C8C" w14:paraId="1EA191DD" w14:textId="77777777" w:rsidTr="00A56668">
              <w:tc>
                <w:tcPr>
                  <w:tcW w:w="9781" w:type="dxa"/>
                  <w:gridSpan w:val="2"/>
                  <w:shd w:val="clear" w:color="auto" w:fill="D9D9D9" w:themeFill="background1" w:themeFillShade="D9"/>
                </w:tcPr>
                <w:p w14:paraId="56CA0152" w14:textId="77777777" w:rsidR="00D9556D" w:rsidRPr="00F35C8C" w:rsidRDefault="00D9556D" w:rsidP="00D9556D">
                  <w:pPr>
                    <w:spacing w:after="200"/>
                    <w:rPr>
                      <w:rFonts w:ascii="Arial" w:hAnsi="Arial" w:cs="Arial"/>
                      <w:b/>
                      <w:bCs/>
                    </w:rPr>
                  </w:pPr>
                  <w:bookmarkStart w:id="3" w:name="_Hlk171264373"/>
                  <w:r w:rsidRPr="00F35C8C">
                    <w:rPr>
                      <w:rFonts w:ascii="Arial" w:hAnsi="Arial" w:cs="Arial"/>
                      <w:b/>
                      <w:bCs/>
                    </w:rPr>
                    <w:t xml:space="preserve">Patient/Carer responsibilities </w:t>
                  </w:r>
                </w:p>
              </w:tc>
            </w:tr>
            <w:tr w:rsidR="00D9556D" w:rsidRPr="00F35C8C" w14:paraId="23159562" w14:textId="77777777" w:rsidTr="00A56668">
              <w:tc>
                <w:tcPr>
                  <w:tcW w:w="567" w:type="dxa"/>
                </w:tcPr>
                <w:p w14:paraId="3765946B" w14:textId="77777777" w:rsidR="00D9556D" w:rsidRPr="00F35C8C" w:rsidRDefault="00D9556D" w:rsidP="00D9556D">
                  <w:pPr>
                    <w:spacing w:after="200"/>
                    <w:rPr>
                      <w:rFonts w:ascii="Arial" w:hAnsi="Arial" w:cs="Arial"/>
                      <w:b/>
                      <w:bCs/>
                    </w:rPr>
                  </w:pPr>
                  <w:r w:rsidRPr="00F35C8C">
                    <w:rPr>
                      <w:rFonts w:ascii="Arial" w:hAnsi="Arial" w:cs="Arial"/>
                      <w:b/>
                      <w:bCs/>
                    </w:rPr>
                    <w:t>1.</w:t>
                  </w:r>
                </w:p>
              </w:tc>
              <w:tc>
                <w:tcPr>
                  <w:tcW w:w="9214" w:type="dxa"/>
                </w:tcPr>
                <w:p w14:paraId="4EFB8B23" w14:textId="2EF1E6FD" w:rsidR="00D9556D" w:rsidRPr="00F35C8C" w:rsidRDefault="00D9556D" w:rsidP="00D9556D">
                  <w:pPr>
                    <w:spacing w:after="200"/>
                    <w:rPr>
                      <w:rFonts w:ascii="Arial" w:hAnsi="Arial" w:cs="Arial"/>
                    </w:rPr>
                  </w:pPr>
                  <w:r w:rsidRPr="00F35C8C">
                    <w:rPr>
                      <w:rFonts w:ascii="Arial" w:hAnsi="Arial" w:cs="Arial"/>
                    </w:rPr>
                    <w:t xml:space="preserve">Report to their specialist or GP if they do not have a clear understanding of or have any concerns with their treatment with </w:t>
                  </w:r>
                  <w:r>
                    <w:rPr>
                      <w:rFonts w:ascii="Arial" w:hAnsi="Arial" w:cs="Arial"/>
                    </w:rPr>
                    <w:t>dronedarone</w:t>
                  </w:r>
                </w:p>
              </w:tc>
            </w:tr>
            <w:tr w:rsidR="00D9556D" w:rsidRPr="00F35C8C" w14:paraId="16650B7F" w14:textId="77777777" w:rsidTr="00A56668">
              <w:tc>
                <w:tcPr>
                  <w:tcW w:w="567" w:type="dxa"/>
                </w:tcPr>
                <w:p w14:paraId="0E109803" w14:textId="77777777" w:rsidR="00D9556D" w:rsidRPr="00F35C8C" w:rsidRDefault="00D9556D" w:rsidP="00D9556D">
                  <w:pPr>
                    <w:spacing w:after="200"/>
                    <w:rPr>
                      <w:rFonts w:ascii="Arial" w:hAnsi="Arial" w:cs="Arial"/>
                      <w:b/>
                      <w:bCs/>
                    </w:rPr>
                  </w:pPr>
                  <w:r w:rsidRPr="00F35C8C">
                    <w:rPr>
                      <w:rFonts w:ascii="Arial" w:hAnsi="Arial" w:cs="Arial"/>
                      <w:b/>
                      <w:bCs/>
                    </w:rPr>
                    <w:t>2.</w:t>
                  </w:r>
                </w:p>
              </w:tc>
              <w:tc>
                <w:tcPr>
                  <w:tcW w:w="9214" w:type="dxa"/>
                </w:tcPr>
                <w:p w14:paraId="2DA4628A" w14:textId="508CA57D" w:rsidR="00D9556D" w:rsidRPr="00F35C8C" w:rsidRDefault="00D9556D" w:rsidP="00D9556D">
                  <w:pPr>
                    <w:spacing w:after="200"/>
                    <w:rPr>
                      <w:rFonts w:ascii="Arial" w:hAnsi="Arial" w:cs="Arial"/>
                    </w:rPr>
                  </w:pPr>
                  <w:r w:rsidRPr="00F35C8C">
                    <w:rPr>
                      <w:rFonts w:ascii="Arial" w:hAnsi="Arial" w:cs="Arial"/>
                    </w:rPr>
                    <w:t xml:space="preserve">Take </w:t>
                  </w:r>
                  <w:r>
                    <w:rPr>
                      <w:rFonts w:ascii="Arial" w:hAnsi="Arial" w:cs="Arial"/>
                    </w:rPr>
                    <w:t>dronedarone</w:t>
                  </w:r>
                  <w:r w:rsidRPr="00F35C8C">
                    <w:rPr>
                      <w:rFonts w:ascii="Arial" w:hAnsi="Arial" w:cs="Arial"/>
                    </w:rPr>
                    <w:t xml:space="preserve"> tablets as prescribed and avoid abrupt withdrawal unless advised by the primary care prescriber or specialist.</w:t>
                  </w:r>
                </w:p>
              </w:tc>
            </w:tr>
            <w:tr w:rsidR="00D9556D" w:rsidRPr="00F35C8C" w14:paraId="177E70A3" w14:textId="77777777" w:rsidTr="00A56668">
              <w:tc>
                <w:tcPr>
                  <w:tcW w:w="567" w:type="dxa"/>
                </w:tcPr>
                <w:p w14:paraId="3D76C5ED" w14:textId="77777777" w:rsidR="00D9556D" w:rsidRPr="00F35C8C" w:rsidRDefault="00D9556D" w:rsidP="00D9556D">
                  <w:pPr>
                    <w:spacing w:after="200"/>
                    <w:rPr>
                      <w:rFonts w:ascii="Arial" w:hAnsi="Arial" w:cs="Arial"/>
                      <w:b/>
                      <w:bCs/>
                    </w:rPr>
                  </w:pPr>
                  <w:r w:rsidRPr="00F35C8C">
                    <w:rPr>
                      <w:rFonts w:ascii="Arial" w:hAnsi="Arial" w:cs="Arial"/>
                      <w:b/>
                      <w:bCs/>
                    </w:rPr>
                    <w:t>3.</w:t>
                  </w:r>
                </w:p>
              </w:tc>
              <w:tc>
                <w:tcPr>
                  <w:tcW w:w="9214" w:type="dxa"/>
                </w:tcPr>
                <w:p w14:paraId="1093F72F" w14:textId="77777777" w:rsidR="00D9556D" w:rsidRPr="00F35C8C" w:rsidRDefault="00D9556D" w:rsidP="00D9556D">
                  <w:pPr>
                    <w:spacing w:after="200"/>
                    <w:rPr>
                      <w:rFonts w:ascii="Arial" w:hAnsi="Arial" w:cs="Arial"/>
                    </w:rPr>
                  </w:pPr>
                  <w:r w:rsidRPr="00F35C8C">
                    <w:rPr>
                      <w:rFonts w:ascii="Arial" w:hAnsi="Arial" w:cs="Arial"/>
                    </w:rPr>
                    <w:t>Inform the GP and specialist if pregnant or planning a pregnancy.</w:t>
                  </w:r>
                </w:p>
              </w:tc>
            </w:tr>
            <w:tr w:rsidR="00D9556D" w:rsidRPr="00F35C8C" w14:paraId="5D597B39" w14:textId="77777777" w:rsidTr="00A56668">
              <w:tc>
                <w:tcPr>
                  <w:tcW w:w="567" w:type="dxa"/>
                </w:tcPr>
                <w:p w14:paraId="68B3D748" w14:textId="77777777" w:rsidR="00D9556D" w:rsidRPr="00F35C8C" w:rsidRDefault="00D9556D" w:rsidP="00D9556D">
                  <w:pPr>
                    <w:spacing w:after="200"/>
                    <w:rPr>
                      <w:rFonts w:ascii="Arial" w:hAnsi="Arial" w:cs="Arial"/>
                      <w:b/>
                      <w:bCs/>
                    </w:rPr>
                  </w:pPr>
                  <w:r w:rsidRPr="00F35C8C">
                    <w:rPr>
                      <w:rFonts w:ascii="Arial" w:hAnsi="Arial" w:cs="Arial"/>
                      <w:b/>
                      <w:bCs/>
                    </w:rPr>
                    <w:t>4.</w:t>
                  </w:r>
                </w:p>
              </w:tc>
              <w:tc>
                <w:tcPr>
                  <w:tcW w:w="9214" w:type="dxa"/>
                </w:tcPr>
                <w:p w14:paraId="5656DC97" w14:textId="40C4D2A0" w:rsidR="00D9556D" w:rsidRPr="00F35C8C" w:rsidRDefault="00D9556D" w:rsidP="00D9556D">
                  <w:pPr>
                    <w:spacing w:after="200"/>
                    <w:rPr>
                      <w:rFonts w:ascii="Arial" w:hAnsi="Arial" w:cs="Arial"/>
                    </w:rPr>
                  </w:pPr>
                  <w:r w:rsidRPr="00F35C8C">
                    <w:rPr>
                      <w:rFonts w:ascii="Arial" w:hAnsi="Arial" w:cs="Arial"/>
                    </w:rPr>
                    <w:t xml:space="preserve">Following acceptance of shared care of prescribing by the GP, obtain further prescriptions for </w:t>
                  </w:r>
                  <w:r>
                    <w:rPr>
                      <w:rFonts w:ascii="Arial" w:hAnsi="Arial" w:cs="Arial"/>
                    </w:rPr>
                    <w:t>dronedarone</w:t>
                  </w:r>
                  <w:r w:rsidRPr="00F35C8C">
                    <w:rPr>
                      <w:rFonts w:ascii="Arial" w:hAnsi="Arial" w:cs="Arial"/>
                    </w:rPr>
                    <w:t xml:space="preserve"> tablets from the GP and not the specialist</w:t>
                  </w:r>
                  <w:r>
                    <w:rPr>
                      <w:rFonts w:ascii="Arial" w:hAnsi="Arial" w:cs="Arial"/>
                    </w:rPr>
                    <w:t xml:space="preserve"> unless informed otherwise.</w:t>
                  </w:r>
                </w:p>
              </w:tc>
            </w:tr>
            <w:tr w:rsidR="00D9556D" w:rsidRPr="00F35C8C" w14:paraId="058B24A3" w14:textId="77777777" w:rsidTr="00A56668">
              <w:tc>
                <w:tcPr>
                  <w:tcW w:w="567" w:type="dxa"/>
                </w:tcPr>
                <w:p w14:paraId="4CD928E6" w14:textId="77777777" w:rsidR="00D9556D" w:rsidRPr="00F35C8C" w:rsidRDefault="00D9556D" w:rsidP="00D9556D">
                  <w:pPr>
                    <w:spacing w:after="200"/>
                    <w:rPr>
                      <w:rFonts w:ascii="Arial" w:hAnsi="Arial" w:cs="Arial"/>
                      <w:b/>
                      <w:bCs/>
                    </w:rPr>
                  </w:pPr>
                  <w:r w:rsidRPr="00F35C8C">
                    <w:rPr>
                      <w:rFonts w:ascii="Arial" w:hAnsi="Arial" w:cs="Arial"/>
                      <w:b/>
                      <w:bCs/>
                    </w:rPr>
                    <w:t>5.</w:t>
                  </w:r>
                </w:p>
              </w:tc>
              <w:tc>
                <w:tcPr>
                  <w:tcW w:w="9214" w:type="dxa"/>
                </w:tcPr>
                <w:p w14:paraId="4202EEAC" w14:textId="3E4AA818" w:rsidR="00D9556D" w:rsidRPr="00F35C8C" w:rsidRDefault="00D9556D" w:rsidP="00D9556D">
                  <w:pPr>
                    <w:spacing w:after="200"/>
                    <w:rPr>
                      <w:rFonts w:ascii="Arial" w:hAnsi="Arial" w:cs="Arial"/>
                    </w:rPr>
                  </w:pPr>
                  <w:r w:rsidRPr="00F35C8C">
                    <w:rPr>
                      <w:rFonts w:ascii="Arial" w:hAnsi="Arial" w:cs="Arial"/>
                    </w:rPr>
                    <w:t xml:space="preserve">Inform their GP of any over the counter products and inform the community pharmacist that they are prescribed </w:t>
                  </w:r>
                  <w:r w:rsidR="005A64CA">
                    <w:rPr>
                      <w:rFonts w:ascii="Arial" w:hAnsi="Arial" w:cs="Arial"/>
                    </w:rPr>
                    <w:t>dronedarone</w:t>
                  </w:r>
                  <w:r w:rsidRPr="00F35C8C">
                    <w:rPr>
                      <w:rFonts w:ascii="Arial" w:hAnsi="Arial" w:cs="Arial"/>
                    </w:rPr>
                    <w:t xml:space="preserve"> when buying over the counter medications.</w:t>
                  </w:r>
                </w:p>
              </w:tc>
            </w:tr>
            <w:tr w:rsidR="00D9556D" w:rsidRPr="00F35C8C" w14:paraId="5BAE59F3" w14:textId="77777777" w:rsidTr="00A56668">
              <w:tc>
                <w:tcPr>
                  <w:tcW w:w="567" w:type="dxa"/>
                </w:tcPr>
                <w:p w14:paraId="4609471F" w14:textId="77777777" w:rsidR="00D9556D" w:rsidRPr="00F35C8C" w:rsidRDefault="00D9556D" w:rsidP="00D9556D">
                  <w:pPr>
                    <w:spacing w:after="200"/>
                    <w:rPr>
                      <w:rFonts w:ascii="Arial" w:hAnsi="Arial" w:cs="Arial"/>
                      <w:b/>
                      <w:bCs/>
                    </w:rPr>
                  </w:pPr>
                  <w:r w:rsidRPr="00F35C8C">
                    <w:rPr>
                      <w:rFonts w:ascii="Arial" w:hAnsi="Arial" w:cs="Arial"/>
                      <w:b/>
                      <w:bCs/>
                    </w:rPr>
                    <w:t>6.</w:t>
                  </w:r>
                </w:p>
              </w:tc>
              <w:tc>
                <w:tcPr>
                  <w:tcW w:w="9214" w:type="dxa"/>
                </w:tcPr>
                <w:p w14:paraId="6CFA5C28" w14:textId="0FF7E1C5" w:rsidR="00D9556D" w:rsidRPr="00F35C8C" w:rsidRDefault="00D9556D" w:rsidP="00D9556D">
                  <w:pPr>
                    <w:spacing w:after="200"/>
                    <w:rPr>
                      <w:rFonts w:ascii="Arial" w:hAnsi="Arial" w:cs="Arial"/>
                    </w:rPr>
                  </w:pPr>
                  <w:r w:rsidRPr="00F35C8C">
                    <w:rPr>
                      <w:rFonts w:ascii="Arial" w:hAnsi="Arial" w:cs="Arial"/>
                    </w:rPr>
                    <w:t xml:space="preserve">Avoid grapefruit juice while taking </w:t>
                  </w:r>
                  <w:r>
                    <w:rPr>
                      <w:rFonts w:ascii="Arial" w:hAnsi="Arial" w:cs="Arial"/>
                    </w:rPr>
                    <w:t>dronedarone</w:t>
                  </w:r>
                </w:p>
              </w:tc>
            </w:tr>
            <w:tr w:rsidR="00D9556D" w:rsidRPr="00F35C8C" w14:paraId="386C6DBE" w14:textId="77777777" w:rsidTr="00A56668">
              <w:tc>
                <w:tcPr>
                  <w:tcW w:w="567" w:type="dxa"/>
                </w:tcPr>
                <w:p w14:paraId="4ABD9D03" w14:textId="77777777" w:rsidR="00D9556D" w:rsidRPr="007B4903" w:rsidRDefault="00D9556D" w:rsidP="00D9556D">
                  <w:pPr>
                    <w:spacing w:after="200"/>
                    <w:rPr>
                      <w:rFonts w:ascii="Arial" w:hAnsi="Arial" w:cs="Arial"/>
                      <w:b/>
                      <w:bCs/>
                    </w:rPr>
                  </w:pPr>
                  <w:r w:rsidRPr="007B4903">
                    <w:rPr>
                      <w:rFonts w:ascii="Arial" w:hAnsi="Arial" w:cs="Arial"/>
                      <w:b/>
                      <w:bCs/>
                    </w:rPr>
                    <w:t>7.</w:t>
                  </w:r>
                </w:p>
              </w:tc>
              <w:tc>
                <w:tcPr>
                  <w:tcW w:w="9214" w:type="dxa"/>
                </w:tcPr>
                <w:p w14:paraId="673D5ED8" w14:textId="4DE9F359" w:rsidR="00D9556D" w:rsidRPr="007B4903" w:rsidRDefault="00D9556D" w:rsidP="00D9556D">
                  <w:pPr>
                    <w:spacing w:after="200"/>
                    <w:rPr>
                      <w:rFonts w:ascii="Arial" w:hAnsi="Arial" w:cs="Arial"/>
                    </w:rPr>
                  </w:pPr>
                  <w:r w:rsidRPr="007B4903">
                    <w:rPr>
                      <w:rFonts w:ascii="Arial" w:hAnsi="Arial" w:cs="Arial"/>
                    </w:rPr>
                    <w:t>Use appropriate self-care against the possibility of phototoxic reactions</w:t>
                  </w:r>
                  <w:r w:rsidR="00082A8B" w:rsidRPr="007B4903">
                    <w:rPr>
                      <w:rFonts w:ascii="Arial" w:hAnsi="Arial" w:cs="Arial"/>
                    </w:rPr>
                    <w:t xml:space="preserve"> (although this is uncommon)</w:t>
                  </w:r>
                  <w:r w:rsidRPr="007B4903">
                    <w:rPr>
                      <w:rFonts w:ascii="Arial" w:hAnsi="Arial" w:cs="Arial"/>
                    </w:rPr>
                    <w:t>: e.g. sun avoidance, protective clothing, avoiding tanning (including tanning beds) and to purchase and use a broad-spectrum sunscreen (at least SPF30).  These measures to be continued for the duration of therapy.</w:t>
                  </w:r>
                </w:p>
              </w:tc>
            </w:tr>
            <w:tr w:rsidR="00D9556D" w:rsidRPr="00F35C8C" w14:paraId="307E54EA" w14:textId="77777777" w:rsidTr="00A56668">
              <w:tc>
                <w:tcPr>
                  <w:tcW w:w="567" w:type="dxa"/>
                </w:tcPr>
                <w:p w14:paraId="32BAF3BB" w14:textId="77777777" w:rsidR="00D9556D" w:rsidRPr="00F35C8C" w:rsidRDefault="00D9556D" w:rsidP="00D9556D">
                  <w:pPr>
                    <w:spacing w:after="200"/>
                    <w:rPr>
                      <w:rFonts w:ascii="Arial" w:hAnsi="Arial" w:cs="Arial"/>
                      <w:b/>
                      <w:bCs/>
                    </w:rPr>
                  </w:pPr>
                  <w:r w:rsidRPr="00F35C8C">
                    <w:rPr>
                      <w:rFonts w:ascii="Arial" w:hAnsi="Arial" w:cs="Arial"/>
                      <w:b/>
                      <w:bCs/>
                    </w:rPr>
                    <w:t>8.</w:t>
                  </w:r>
                </w:p>
              </w:tc>
              <w:tc>
                <w:tcPr>
                  <w:tcW w:w="9214" w:type="dxa"/>
                </w:tcPr>
                <w:p w14:paraId="49252161" w14:textId="3FB548E6" w:rsidR="00D9556D" w:rsidRPr="00F35C8C" w:rsidRDefault="00D9556D" w:rsidP="00D9556D">
                  <w:pPr>
                    <w:spacing w:after="200"/>
                    <w:rPr>
                      <w:rFonts w:ascii="Arial" w:hAnsi="Arial" w:cs="Arial"/>
                    </w:rPr>
                  </w:pPr>
                  <w:r w:rsidRPr="00F35C8C">
                    <w:rPr>
                      <w:rFonts w:ascii="Arial" w:hAnsi="Arial" w:cs="Arial"/>
                    </w:rPr>
                    <w:t xml:space="preserve">If taking a statin and </w:t>
                  </w:r>
                  <w:r>
                    <w:rPr>
                      <w:rFonts w:ascii="Arial" w:hAnsi="Arial" w:cs="Arial"/>
                    </w:rPr>
                    <w:t>dronedarone</w:t>
                  </w:r>
                  <w:r w:rsidRPr="00F35C8C">
                    <w:rPr>
                      <w:rFonts w:ascii="Arial" w:hAnsi="Arial" w:cs="Arial"/>
                    </w:rPr>
                    <w:t xml:space="preserve"> to report any signs of unexplained muscle pain, tenderness, weakness or dark coloured urine.</w:t>
                  </w:r>
                </w:p>
              </w:tc>
            </w:tr>
            <w:tr w:rsidR="00D9556D" w:rsidRPr="00F35C8C" w14:paraId="38C60DC8" w14:textId="77777777" w:rsidTr="00A56668">
              <w:tc>
                <w:tcPr>
                  <w:tcW w:w="567" w:type="dxa"/>
                </w:tcPr>
                <w:p w14:paraId="798C6434" w14:textId="77777777" w:rsidR="00D9556D" w:rsidRPr="00F35C8C" w:rsidRDefault="00D9556D" w:rsidP="00D9556D">
                  <w:pPr>
                    <w:spacing w:after="200"/>
                    <w:rPr>
                      <w:rFonts w:ascii="Arial" w:hAnsi="Arial" w:cs="Arial"/>
                      <w:b/>
                      <w:bCs/>
                    </w:rPr>
                  </w:pPr>
                  <w:r w:rsidRPr="00F35C8C">
                    <w:rPr>
                      <w:rFonts w:ascii="Arial" w:hAnsi="Arial" w:cs="Arial"/>
                      <w:b/>
                      <w:bCs/>
                    </w:rPr>
                    <w:t>9.</w:t>
                  </w:r>
                </w:p>
              </w:tc>
              <w:tc>
                <w:tcPr>
                  <w:tcW w:w="9214" w:type="dxa"/>
                </w:tcPr>
                <w:p w14:paraId="19ED1EDF" w14:textId="77777777" w:rsidR="00D9556D" w:rsidRPr="00F35C8C" w:rsidRDefault="00D9556D" w:rsidP="00D9556D">
                  <w:pPr>
                    <w:spacing w:after="200"/>
                    <w:rPr>
                      <w:rFonts w:ascii="Arial" w:hAnsi="Arial" w:cs="Arial"/>
                    </w:rPr>
                  </w:pPr>
                  <w:r w:rsidRPr="00F35C8C">
                    <w:rPr>
                      <w:rFonts w:ascii="Arial" w:hAnsi="Arial" w:cs="Arial"/>
                    </w:rPr>
                    <w:t>Moderate alcohol intake to no more than 14 units per week to reduce the risk of hepatotoxicity.</w:t>
                  </w:r>
                </w:p>
              </w:tc>
            </w:tr>
            <w:tr w:rsidR="00D9556D" w:rsidRPr="00F35C8C" w14:paraId="3CA8E120" w14:textId="77777777" w:rsidTr="00A56668">
              <w:tc>
                <w:tcPr>
                  <w:tcW w:w="567" w:type="dxa"/>
                </w:tcPr>
                <w:p w14:paraId="210B710C" w14:textId="77777777" w:rsidR="00D9556D" w:rsidRPr="00F35C8C" w:rsidRDefault="00D9556D" w:rsidP="00D9556D">
                  <w:pPr>
                    <w:spacing w:after="200"/>
                    <w:rPr>
                      <w:rFonts w:ascii="Arial" w:hAnsi="Arial" w:cs="Arial"/>
                      <w:b/>
                      <w:bCs/>
                    </w:rPr>
                  </w:pPr>
                  <w:r w:rsidRPr="00F35C8C">
                    <w:rPr>
                      <w:rFonts w:ascii="Arial" w:hAnsi="Arial" w:cs="Arial"/>
                      <w:b/>
                      <w:bCs/>
                    </w:rPr>
                    <w:t>10.</w:t>
                  </w:r>
                </w:p>
              </w:tc>
              <w:tc>
                <w:tcPr>
                  <w:tcW w:w="9214" w:type="dxa"/>
                </w:tcPr>
                <w:p w14:paraId="4EFCA676" w14:textId="77777777" w:rsidR="00D9556D" w:rsidRPr="00F35C8C" w:rsidRDefault="00D9556D" w:rsidP="00D9556D">
                  <w:pPr>
                    <w:spacing w:after="200"/>
                    <w:rPr>
                      <w:rFonts w:ascii="Arial" w:hAnsi="Arial" w:cs="Arial"/>
                      <w:iCs/>
                    </w:rPr>
                  </w:pPr>
                  <w:r w:rsidRPr="00F35C8C">
                    <w:rPr>
                      <w:rFonts w:ascii="Arial" w:hAnsi="Arial" w:cs="Arial"/>
                      <w:iCs/>
                    </w:rPr>
                    <w:t>Report adverse effects to their primary care prescriber. Seek immediate medical attention if they develop:</w:t>
                  </w:r>
                </w:p>
                <w:p w14:paraId="6D41BC0F" w14:textId="77777777" w:rsidR="009C2850" w:rsidRDefault="00D9556D" w:rsidP="00E378F4">
                  <w:pPr>
                    <w:numPr>
                      <w:ilvl w:val="0"/>
                      <w:numId w:val="9"/>
                    </w:numPr>
                    <w:ind w:left="782" w:hanging="357"/>
                    <w:contextualSpacing/>
                    <w:rPr>
                      <w:rFonts w:ascii="Arial" w:hAnsi="Arial" w:cs="Arial"/>
                    </w:rPr>
                  </w:pPr>
                  <w:r w:rsidRPr="00F35C8C">
                    <w:rPr>
                      <w:rFonts w:ascii="Arial" w:hAnsi="Arial" w:cs="Arial"/>
                    </w:rPr>
                    <w:t>Breathlessness, non-productive cough or deterioration in general health (e.g. fatigue, unplanned weight loss or gain, fever, heat and cold intolerance).</w:t>
                  </w:r>
                </w:p>
                <w:p w14:paraId="30B737FA" w14:textId="683FA8F5" w:rsidR="00D9556D" w:rsidRPr="009C2850" w:rsidRDefault="00D9556D" w:rsidP="00E378F4">
                  <w:pPr>
                    <w:numPr>
                      <w:ilvl w:val="0"/>
                      <w:numId w:val="9"/>
                    </w:numPr>
                    <w:ind w:left="782" w:hanging="357"/>
                    <w:contextualSpacing/>
                    <w:rPr>
                      <w:rFonts w:ascii="Arial" w:hAnsi="Arial" w:cs="Arial"/>
                    </w:rPr>
                  </w:pPr>
                  <w:r w:rsidRPr="009C2850">
                    <w:rPr>
                      <w:rFonts w:ascii="Arial" w:hAnsi="Arial" w:cs="Arial"/>
                    </w:rPr>
                    <w:t>Abdominal pain, loss of appetite, nausea, vomiting,</w:t>
                  </w:r>
                </w:p>
                <w:p w14:paraId="7FEB4EE1" w14:textId="5DBA9359" w:rsidR="00D9556D" w:rsidRPr="00D9556D" w:rsidRDefault="00D9556D" w:rsidP="00E378F4">
                  <w:pPr>
                    <w:numPr>
                      <w:ilvl w:val="0"/>
                      <w:numId w:val="9"/>
                    </w:numPr>
                    <w:ind w:left="782" w:hanging="357"/>
                    <w:contextualSpacing/>
                    <w:rPr>
                      <w:rFonts w:ascii="Arial" w:hAnsi="Arial" w:cs="Arial"/>
                    </w:rPr>
                  </w:pPr>
                  <w:r>
                    <w:rPr>
                      <w:rFonts w:ascii="Arial" w:hAnsi="Arial" w:cs="Arial"/>
                    </w:rPr>
                    <w:t>D</w:t>
                  </w:r>
                  <w:r w:rsidRPr="00D9556D">
                    <w:rPr>
                      <w:rFonts w:ascii="Arial" w:hAnsi="Arial" w:cs="Arial"/>
                    </w:rPr>
                    <w:t>evelopment or worsening of weight gain,</w:t>
                  </w:r>
                  <w:r>
                    <w:rPr>
                      <w:rFonts w:ascii="Arial" w:hAnsi="Arial" w:cs="Arial"/>
                    </w:rPr>
                    <w:t xml:space="preserve"> d</w:t>
                  </w:r>
                  <w:r w:rsidRPr="00D9556D">
                    <w:rPr>
                      <w:rFonts w:ascii="Arial" w:hAnsi="Arial" w:cs="Arial"/>
                    </w:rPr>
                    <w:t>ependent oedema, or dyspnoea</w:t>
                  </w:r>
                </w:p>
                <w:p w14:paraId="29CD1B9B" w14:textId="3650F963" w:rsidR="00D9556D" w:rsidRPr="00F35C8C" w:rsidRDefault="00D9556D" w:rsidP="00E378F4">
                  <w:pPr>
                    <w:numPr>
                      <w:ilvl w:val="0"/>
                      <w:numId w:val="9"/>
                    </w:numPr>
                    <w:ind w:left="782" w:hanging="357"/>
                    <w:contextualSpacing/>
                    <w:rPr>
                      <w:rFonts w:ascii="Arial" w:hAnsi="Arial" w:cs="Arial"/>
                    </w:rPr>
                  </w:pPr>
                  <w:r>
                    <w:rPr>
                      <w:rFonts w:ascii="Arial" w:hAnsi="Arial" w:cs="Arial"/>
                    </w:rPr>
                    <w:t>D</w:t>
                  </w:r>
                  <w:r w:rsidRPr="00D9556D">
                    <w:rPr>
                      <w:rFonts w:ascii="Arial" w:hAnsi="Arial" w:cs="Arial"/>
                    </w:rPr>
                    <w:t>izziness, fatigue, fainting, shortness of breath, chest pain or palpitations, confusion or trouble concentrating</w:t>
                  </w:r>
                </w:p>
              </w:tc>
            </w:tr>
            <w:tr w:rsidR="00D9556D" w:rsidRPr="00F35C8C" w14:paraId="1E34E5DF" w14:textId="77777777" w:rsidTr="00A56668">
              <w:trPr>
                <w:trHeight w:val="655"/>
              </w:trPr>
              <w:tc>
                <w:tcPr>
                  <w:tcW w:w="567" w:type="dxa"/>
                </w:tcPr>
                <w:p w14:paraId="35D15DF8" w14:textId="77777777" w:rsidR="00D9556D" w:rsidRPr="00F35C8C" w:rsidRDefault="00D9556D" w:rsidP="00D9556D">
                  <w:pPr>
                    <w:spacing w:after="200"/>
                    <w:rPr>
                      <w:rFonts w:ascii="Arial" w:hAnsi="Arial" w:cs="Arial"/>
                      <w:b/>
                      <w:bCs/>
                    </w:rPr>
                  </w:pPr>
                  <w:r w:rsidRPr="00F35C8C">
                    <w:rPr>
                      <w:rFonts w:ascii="Arial" w:hAnsi="Arial" w:cs="Arial"/>
                      <w:b/>
                      <w:bCs/>
                    </w:rPr>
                    <w:t>11.</w:t>
                  </w:r>
                </w:p>
              </w:tc>
              <w:tc>
                <w:tcPr>
                  <w:tcW w:w="9214" w:type="dxa"/>
                </w:tcPr>
                <w:p w14:paraId="3C0EC8AA" w14:textId="3A525410" w:rsidR="00D9556D" w:rsidRPr="00F35C8C" w:rsidRDefault="00D9556D" w:rsidP="00D9556D">
                  <w:pPr>
                    <w:spacing w:after="200"/>
                    <w:rPr>
                      <w:rFonts w:ascii="Arial" w:hAnsi="Arial" w:cs="Arial"/>
                    </w:rPr>
                  </w:pPr>
                  <w:r w:rsidRPr="00F35C8C">
                    <w:rPr>
                      <w:rFonts w:ascii="Arial" w:hAnsi="Arial" w:cs="Arial"/>
                    </w:rPr>
                    <w:t xml:space="preserve">Attend for monitoring and review appointments with GP (and specialist) as requested; if patients miss monitoring/appointments, GPs may be unwilling to continue to supply </w:t>
                  </w:r>
                  <w:r w:rsidR="005A64CA">
                    <w:rPr>
                      <w:rFonts w:ascii="Arial" w:hAnsi="Arial" w:cs="Arial"/>
                    </w:rPr>
                    <w:t>dronedarone</w:t>
                  </w:r>
                </w:p>
              </w:tc>
            </w:tr>
            <w:bookmarkEnd w:id="3"/>
          </w:tbl>
          <w:p w14:paraId="19B6562E" w14:textId="5B7C23AE" w:rsidR="00CA1BB1" w:rsidRPr="00CA1BB1" w:rsidRDefault="00CA1BB1" w:rsidP="00D9556D">
            <w:pPr>
              <w:spacing w:after="0" w:line="240" w:lineRule="auto"/>
              <w:rPr>
                <w:rFonts w:ascii="Arial" w:eastAsia="Times New Roman" w:hAnsi="Arial" w:cs="Arial"/>
                <w:bCs/>
                <w:lang w:eastAsia="en-GB"/>
              </w:rPr>
            </w:pP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rsidP="00A27B82">
            <w:pPr>
              <w:pStyle w:val="ListParagraph"/>
              <w:numPr>
                <w:ilvl w:val="0"/>
                <w:numId w:val="7"/>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5B21A144" w:rsidR="00CA1BB1" w:rsidRPr="00CA1BB1" w:rsidRDefault="00CA1BB1" w:rsidP="00A27B82">
            <w:pPr>
              <w:pStyle w:val="ListParagraph"/>
              <w:numPr>
                <w:ilvl w:val="0"/>
                <w:numId w:val="7"/>
              </w:numPr>
              <w:spacing w:after="0" w:line="240" w:lineRule="auto"/>
              <w:rPr>
                <w:rFonts w:ascii="Arial" w:eastAsia="Times New Roman" w:hAnsi="Arial" w:cs="Arial"/>
                <w:bCs/>
                <w:lang w:eastAsia="en-GB"/>
              </w:rPr>
            </w:pPr>
            <w:r w:rsidRPr="00CA1BB1">
              <w:rPr>
                <w:rFonts w:ascii="Arial" w:eastAsia="Times New Roman" w:hAnsi="Arial" w:cs="Arial"/>
                <w:bCs/>
                <w:lang w:eastAsia="en-GB"/>
              </w:rPr>
              <w:t>Check the patient is being monitored regularly</w:t>
            </w:r>
            <w:r w:rsidR="005216B7">
              <w:rPr>
                <w:rFonts w:ascii="Arial" w:eastAsia="Times New Roman" w:hAnsi="Arial" w:cs="Arial"/>
                <w:bCs/>
                <w:lang w:eastAsia="en-GB"/>
              </w:rPr>
              <w:t xml:space="preserve"> </w:t>
            </w:r>
            <w:r w:rsidRPr="00CA1BB1">
              <w:rPr>
                <w:rFonts w:ascii="Arial" w:eastAsia="Times New Roman" w:hAnsi="Arial" w:cs="Arial"/>
                <w:bCs/>
                <w:lang w:eastAsia="en-GB"/>
              </w:rPr>
              <w:t>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1B269D" w:rsidRDefault="00CA1BB1" w:rsidP="008C60E5">
            <w:pPr>
              <w:spacing w:after="0" w:line="240" w:lineRule="auto"/>
              <w:rPr>
                <w:rFonts w:ascii="Arial" w:eastAsia="Times New Roman" w:hAnsi="Arial" w:cs="Arial"/>
                <w:b/>
                <w:bCs/>
                <w:lang w:eastAsia="en-GB"/>
              </w:rPr>
            </w:pPr>
            <w:r w:rsidRPr="001B269D">
              <w:rPr>
                <w:rFonts w:ascii="Arial" w:eastAsia="Times New Roman" w:hAnsi="Arial" w:cs="Arial"/>
                <w:b/>
                <w:bCs/>
                <w:lang w:eastAsia="en-GB"/>
              </w:rPr>
              <w:lastRenderedPageBreak/>
              <w:t>MONITORING AND ACTIONS TO BE TAKEN</w:t>
            </w:r>
          </w:p>
          <w:p w14:paraId="243B6ED4" w14:textId="2993388C" w:rsidR="00CA1BB1" w:rsidRPr="00CA1BB1" w:rsidRDefault="00DD1664" w:rsidP="00A27B82">
            <w:pPr>
              <w:pStyle w:val="ListParagraph"/>
              <w:numPr>
                <w:ilvl w:val="0"/>
                <w:numId w:val="7"/>
              </w:numPr>
              <w:spacing w:after="0" w:line="240" w:lineRule="auto"/>
              <w:rPr>
                <w:rFonts w:ascii="Arial" w:eastAsia="Times New Roman" w:hAnsi="Arial" w:cs="Arial"/>
                <w:bCs/>
                <w:lang w:eastAsia="en-GB"/>
              </w:rPr>
            </w:pPr>
            <w:r w:rsidRPr="001B269D">
              <w:rPr>
                <w:rFonts w:ascii="Arial" w:eastAsia="Times New Roman" w:hAnsi="Arial" w:cs="Arial"/>
                <w:bCs/>
                <w:lang w:eastAsia="en-GB"/>
              </w:rPr>
              <w:t xml:space="preserve">Refer to page </w:t>
            </w:r>
            <w:r w:rsidR="00CA1BB1" w:rsidRPr="001B269D">
              <w:rPr>
                <w:rFonts w:ascii="Arial" w:eastAsia="Times New Roman" w:hAnsi="Arial" w:cs="Arial"/>
                <w:bCs/>
                <w:lang w:eastAsia="en-GB"/>
              </w:rPr>
              <w:t>2</w:t>
            </w:r>
            <w:r w:rsidR="00911871" w:rsidRPr="001B269D">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08CE78B2" w:rsidR="00CA1BB1" w:rsidRPr="0054523E" w:rsidRDefault="00CA1BB1" w:rsidP="0054523E">
            <w:pPr>
              <w:spacing w:after="0"/>
              <w:jc w:val="both"/>
              <w:rPr>
                <w:rFonts w:ascii="Arial" w:hAnsi="Arial" w:cs="Arial"/>
                <w:b/>
                <w:bCs/>
              </w:rPr>
            </w:pPr>
            <w:r w:rsidRPr="0054523E">
              <w:rPr>
                <w:rFonts w:ascii="Arial" w:hAnsi="Arial" w:cs="Arial"/>
                <w:b/>
                <w:bCs/>
              </w:rPr>
              <w:t>SIDE EFFECTS</w:t>
            </w:r>
            <w:r w:rsidR="003A7A49">
              <w:rPr>
                <w:rFonts w:ascii="Arial" w:hAnsi="Arial" w:cs="Arial"/>
                <w:b/>
                <w:bCs/>
              </w:rPr>
              <w:t>/ADVERSE REACTIONS</w:t>
            </w:r>
            <w:r w:rsidRPr="0054523E">
              <w:rPr>
                <w:rFonts w:ascii="Arial" w:hAnsi="Arial" w:cs="Arial"/>
                <w:b/>
                <w:bCs/>
              </w:rPr>
              <w:t xml:space="preserve"> AND ACTIONS TO BE TAKEN</w:t>
            </w:r>
            <w:r w:rsidR="00D73BA6" w:rsidRPr="0054523E">
              <w:rPr>
                <w:rFonts w:ascii="Arial" w:hAnsi="Arial" w:cs="Arial"/>
                <w:b/>
                <w:bCs/>
              </w:rPr>
              <w:t xml:space="preserve"> (REFER TO </w:t>
            </w:r>
            <w:hyperlink r:id="rId20" w:anchor="drug-action" w:history="1">
              <w:r w:rsidR="00D73BA6" w:rsidRPr="0054523E">
                <w:rPr>
                  <w:rStyle w:val="Hyperlink"/>
                  <w:rFonts w:ascii="Arial" w:hAnsi="Arial" w:cs="Arial"/>
                  <w:b/>
                  <w:bCs/>
                </w:rPr>
                <w:t>BNF</w:t>
              </w:r>
            </w:hyperlink>
            <w:r w:rsidR="00D73BA6" w:rsidRPr="0054523E">
              <w:rPr>
                <w:rFonts w:ascii="Arial" w:hAnsi="Arial" w:cs="Arial"/>
                <w:b/>
                <w:bCs/>
              </w:rPr>
              <w:t xml:space="preserve"> AND </w:t>
            </w:r>
            <w:hyperlink r:id="rId21" w:history="1">
              <w:r w:rsidR="00D73BA6" w:rsidRPr="0054523E">
                <w:rPr>
                  <w:rStyle w:val="Hyperlink"/>
                  <w:rFonts w:ascii="Arial" w:hAnsi="Arial" w:cs="Arial"/>
                  <w:b/>
                  <w:bCs/>
                </w:rPr>
                <w:t>SPC</w:t>
              </w:r>
            </w:hyperlink>
            <w:r w:rsidR="00D73BA6" w:rsidRPr="0054523E">
              <w:rPr>
                <w:rFonts w:ascii="Arial" w:hAnsi="Arial" w:cs="Arial"/>
                <w:b/>
                <w:bCs/>
              </w:rPr>
              <w:t xml:space="preserve"> for full details)</w:t>
            </w:r>
          </w:p>
          <w:p w14:paraId="1E32D26E" w14:textId="77777777" w:rsidR="0022499E" w:rsidRDefault="0022499E" w:rsidP="0054523E">
            <w:pPr>
              <w:spacing w:after="0" w:line="240" w:lineRule="auto"/>
              <w:jc w:val="both"/>
              <w:rPr>
                <w:rFonts w:ascii="Arial" w:hAnsi="Arial" w:cs="Arial"/>
                <w:bCs/>
              </w:rPr>
            </w:pPr>
          </w:p>
          <w:p w14:paraId="22F7F5F0" w14:textId="77777777" w:rsidR="0022499E" w:rsidRPr="0022499E" w:rsidRDefault="0022499E" w:rsidP="00A27B82">
            <w:pPr>
              <w:numPr>
                <w:ilvl w:val="0"/>
                <w:numId w:val="7"/>
              </w:numPr>
              <w:spacing w:after="0" w:line="240" w:lineRule="auto"/>
              <w:jc w:val="both"/>
              <w:rPr>
                <w:rFonts w:ascii="Arial" w:hAnsi="Arial" w:cs="Arial"/>
                <w:bCs/>
              </w:rPr>
            </w:pPr>
            <w:r w:rsidRPr="0022499E">
              <w:rPr>
                <w:rFonts w:ascii="Arial" w:hAnsi="Arial" w:cs="Arial"/>
                <w:bCs/>
              </w:rPr>
              <w:t>GP to liaise with specialist if any side effects are a cause for concern.</w:t>
            </w:r>
          </w:p>
          <w:p w14:paraId="1DA2B1E2" w14:textId="77777777" w:rsidR="0022499E" w:rsidRPr="0022499E" w:rsidRDefault="0022499E" w:rsidP="00A27B82">
            <w:pPr>
              <w:numPr>
                <w:ilvl w:val="0"/>
                <w:numId w:val="7"/>
              </w:numPr>
              <w:spacing w:after="0" w:line="240" w:lineRule="auto"/>
              <w:jc w:val="both"/>
              <w:rPr>
                <w:rFonts w:ascii="Arial" w:hAnsi="Arial" w:cs="Arial"/>
                <w:bCs/>
              </w:rPr>
            </w:pPr>
            <w:r w:rsidRPr="0022499E">
              <w:rPr>
                <w:rFonts w:ascii="Arial" w:hAnsi="Arial" w:cs="Arial"/>
                <w:bCs/>
              </w:rPr>
              <w:t xml:space="preserve">Any serious adverse reactions should be reported to the MHRA via the Yellow Card scheme. Visit </w:t>
            </w:r>
            <w:hyperlink r:id="rId22" w:history="1">
              <w:r w:rsidRPr="0022499E">
                <w:rPr>
                  <w:rStyle w:val="Hyperlink"/>
                  <w:rFonts w:ascii="Arial" w:hAnsi="Arial" w:cs="Arial"/>
                  <w:bCs/>
                </w:rPr>
                <w:t>www.mhra.gov.uk/yellowcard</w:t>
              </w:r>
            </w:hyperlink>
          </w:p>
          <w:p w14:paraId="058EFFB3" w14:textId="77777777" w:rsidR="0022499E" w:rsidRPr="0022499E" w:rsidRDefault="0022499E" w:rsidP="00A27B82">
            <w:pPr>
              <w:numPr>
                <w:ilvl w:val="0"/>
                <w:numId w:val="7"/>
              </w:numPr>
              <w:spacing w:after="0" w:line="240" w:lineRule="auto"/>
              <w:jc w:val="both"/>
              <w:rPr>
                <w:rFonts w:ascii="Arial" w:hAnsi="Arial" w:cs="Arial"/>
                <w:bCs/>
              </w:rPr>
            </w:pPr>
            <w:r w:rsidRPr="0022499E">
              <w:rPr>
                <w:rFonts w:ascii="Arial" w:hAnsi="Arial" w:cs="Arial"/>
                <w:bCs/>
              </w:rPr>
              <w:t>For information on incidence of ADRs see relevant summaries of product characteristics</w:t>
            </w:r>
          </w:p>
          <w:p w14:paraId="331B49EE" w14:textId="77777777" w:rsidR="0022499E" w:rsidRDefault="0022499E" w:rsidP="0054523E">
            <w:pPr>
              <w:spacing w:after="0" w:line="240" w:lineRule="auto"/>
              <w:jc w:val="both"/>
              <w:rPr>
                <w:rFonts w:ascii="Arial" w:hAnsi="Arial" w:cs="Arial"/>
                <w:bCs/>
              </w:rPr>
            </w:pPr>
          </w:p>
          <w:tbl>
            <w:tblPr>
              <w:tblStyle w:val="TableGrid"/>
              <w:tblW w:w="10314" w:type="dxa"/>
              <w:tblLook w:val="04A0" w:firstRow="1" w:lastRow="0" w:firstColumn="1" w:lastColumn="0" w:noHBand="0" w:noVBand="1"/>
            </w:tblPr>
            <w:tblGrid>
              <w:gridCol w:w="4644"/>
              <w:gridCol w:w="5670"/>
            </w:tblGrid>
            <w:tr w:rsidR="0022499E" w:rsidRPr="00190D36" w14:paraId="3728C182" w14:textId="77777777" w:rsidTr="003A7A49">
              <w:trPr>
                <w:trHeight w:val="223"/>
              </w:trPr>
              <w:tc>
                <w:tcPr>
                  <w:tcW w:w="4644" w:type="dxa"/>
                </w:tcPr>
                <w:p w14:paraId="5AD4B9B1" w14:textId="77777777" w:rsidR="0022499E" w:rsidRPr="00843717" w:rsidRDefault="0022499E" w:rsidP="0022499E">
                  <w:pPr>
                    <w:pStyle w:val="Default"/>
                    <w:jc w:val="center"/>
                    <w:rPr>
                      <w:b/>
                      <w:color w:val="auto"/>
                      <w:sz w:val="22"/>
                      <w:szCs w:val="22"/>
                    </w:rPr>
                  </w:pPr>
                  <w:r w:rsidRPr="00843717">
                    <w:rPr>
                      <w:b/>
                      <w:color w:val="auto"/>
                      <w:sz w:val="22"/>
                      <w:szCs w:val="22"/>
                    </w:rPr>
                    <w:t>SIDE EFFECTS</w:t>
                  </w:r>
                </w:p>
              </w:tc>
              <w:tc>
                <w:tcPr>
                  <w:tcW w:w="5670" w:type="dxa"/>
                  <w:shd w:val="clear" w:color="auto" w:fill="D9D9D9" w:themeFill="background1" w:themeFillShade="D9"/>
                </w:tcPr>
                <w:p w14:paraId="2DE4A207" w14:textId="77777777" w:rsidR="0022499E" w:rsidRPr="00843717" w:rsidRDefault="0022499E" w:rsidP="0022499E">
                  <w:pPr>
                    <w:pStyle w:val="Default"/>
                    <w:jc w:val="center"/>
                    <w:rPr>
                      <w:b/>
                      <w:color w:val="auto"/>
                      <w:sz w:val="22"/>
                      <w:szCs w:val="22"/>
                    </w:rPr>
                  </w:pPr>
                  <w:r w:rsidRPr="00843717">
                    <w:rPr>
                      <w:b/>
                      <w:color w:val="auto"/>
                      <w:sz w:val="22"/>
                      <w:szCs w:val="22"/>
                    </w:rPr>
                    <w:t>Action to be taken by GP</w:t>
                  </w:r>
                </w:p>
              </w:tc>
            </w:tr>
            <w:tr w:rsidR="003A7A49" w:rsidRPr="005B2557" w14:paraId="147645F7" w14:textId="77777777" w:rsidTr="003A7A49">
              <w:trPr>
                <w:trHeight w:val="478"/>
              </w:trPr>
              <w:tc>
                <w:tcPr>
                  <w:tcW w:w="4644" w:type="dxa"/>
                </w:tcPr>
                <w:p w14:paraId="143D674B" w14:textId="77777777" w:rsidR="003A7A49" w:rsidRPr="009B6157" w:rsidRDefault="003A7A49" w:rsidP="0072248B">
                  <w:pPr>
                    <w:jc w:val="center"/>
                    <w:rPr>
                      <w:rFonts w:ascii="Arial" w:hAnsi="Arial" w:cs="Arial"/>
                      <w:b/>
                      <w:bCs/>
                    </w:rPr>
                  </w:pPr>
                  <w:r w:rsidRPr="009B6157">
                    <w:rPr>
                      <w:rFonts w:ascii="Arial" w:hAnsi="Arial" w:cs="Arial"/>
                      <w:b/>
                      <w:bCs/>
                    </w:rPr>
                    <w:t>Cardiovascular</w:t>
                  </w:r>
                </w:p>
              </w:tc>
              <w:tc>
                <w:tcPr>
                  <w:tcW w:w="5670" w:type="dxa"/>
                </w:tcPr>
                <w:p w14:paraId="12B06744" w14:textId="77777777" w:rsidR="003A7A49" w:rsidRPr="005B2557" w:rsidRDefault="003A7A49" w:rsidP="0072248B">
                  <w:pPr>
                    <w:rPr>
                      <w:rFonts w:ascii="Arial" w:hAnsi="Arial" w:cs="Arial"/>
                    </w:rPr>
                  </w:pPr>
                </w:p>
              </w:tc>
            </w:tr>
            <w:tr w:rsidR="003A7A49" w:rsidRPr="00843717" w14:paraId="672AE519" w14:textId="77777777" w:rsidTr="003A7A49">
              <w:tc>
                <w:tcPr>
                  <w:tcW w:w="4644" w:type="dxa"/>
                </w:tcPr>
                <w:p w14:paraId="1866D94B" w14:textId="77777777" w:rsidR="003A7A49" w:rsidRPr="005B2557" w:rsidRDefault="003A7A49" w:rsidP="0072248B">
                  <w:pPr>
                    <w:rPr>
                      <w:rFonts w:ascii="Arial" w:hAnsi="Arial" w:cs="Arial"/>
                    </w:rPr>
                  </w:pPr>
                  <w:r w:rsidRPr="005B2557">
                    <w:rPr>
                      <w:rFonts w:ascii="Arial" w:hAnsi="Arial" w:cs="Arial"/>
                    </w:rPr>
                    <w:t>Bradycardia:</w:t>
                  </w:r>
                </w:p>
                <w:p w14:paraId="3CAACD71" w14:textId="77777777" w:rsidR="003A7A49" w:rsidRPr="009B6157" w:rsidRDefault="003A7A49" w:rsidP="0072248B">
                  <w:pPr>
                    <w:rPr>
                      <w:rFonts w:ascii="Arial" w:hAnsi="Arial" w:cs="Arial"/>
                    </w:rPr>
                  </w:pPr>
                  <w:r w:rsidRPr="009B6157">
                    <w:rPr>
                      <w:rFonts w:ascii="Arial" w:hAnsi="Arial" w:cs="Arial"/>
                    </w:rPr>
                    <w:t>Heart rate 50 - 60bpm without symptom</w:t>
                  </w:r>
                </w:p>
                <w:p w14:paraId="7F982E8E" w14:textId="77777777" w:rsidR="003A7A49" w:rsidRPr="00843717" w:rsidRDefault="003A7A49" w:rsidP="0072248B">
                  <w:pPr>
                    <w:rPr>
                      <w:rFonts w:ascii="Arial" w:hAnsi="Arial" w:cs="Arial"/>
                    </w:rPr>
                  </w:pPr>
                </w:p>
              </w:tc>
              <w:tc>
                <w:tcPr>
                  <w:tcW w:w="5670" w:type="dxa"/>
                  <w:shd w:val="clear" w:color="auto" w:fill="D9D9D9" w:themeFill="background1" w:themeFillShade="D9"/>
                </w:tcPr>
                <w:p w14:paraId="0C3EFADF" w14:textId="77777777" w:rsidR="003A7A49" w:rsidRPr="00843717" w:rsidRDefault="003A7A49" w:rsidP="0072248B">
                  <w:pPr>
                    <w:rPr>
                      <w:rFonts w:ascii="Arial" w:hAnsi="Arial" w:cs="Arial"/>
                    </w:rPr>
                  </w:pPr>
                  <w:r w:rsidRPr="005B2557">
                    <w:rPr>
                      <w:rFonts w:ascii="Arial" w:hAnsi="Arial" w:cs="Arial"/>
                    </w:rPr>
                    <w:t>Continue dronedarone. Repeat monitoring. No action required if hear rate remains &gt;50 without symptoms.</w:t>
                  </w:r>
                </w:p>
              </w:tc>
            </w:tr>
            <w:tr w:rsidR="003A7A49" w:rsidRPr="00843717" w14:paraId="0C3FF4B7" w14:textId="77777777" w:rsidTr="003A7A49">
              <w:tc>
                <w:tcPr>
                  <w:tcW w:w="4644" w:type="dxa"/>
                </w:tcPr>
                <w:p w14:paraId="73A3D0BD" w14:textId="77777777" w:rsidR="003A7A49" w:rsidRPr="005B2557" w:rsidRDefault="003A7A49" w:rsidP="0072248B">
                  <w:pPr>
                    <w:rPr>
                      <w:rFonts w:ascii="Arial" w:hAnsi="Arial" w:cs="Arial"/>
                    </w:rPr>
                  </w:pPr>
                  <w:r w:rsidRPr="005B2557">
                    <w:rPr>
                      <w:rFonts w:ascii="Arial" w:hAnsi="Arial" w:cs="Arial"/>
                    </w:rPr>
                    <w:t>Heart rate ≤ 50bpm or ≤ 60bpm with</w:t>
                  </w:r>
                </w:p>
                <w:p w14:paraId="6E8BC8A3" w14:textId="77777777" w:rsidR="003A7A49" w:rsidRPr="005B2557" w:rsidRDefault="003A7A49" w:rsidP="0072248B">
                  <w:pPr>
                    <w:rPr>
                      <w:rFonts w:ascii="Arial" w:hAnsi="Arial" w:cs="Arial"/>
                    </w:rPr>
                  </w:pPr>
                  <w:r w:rsidRPr="005B2557">
                    <w:rPr>
                      <w:rFonts w:ascii="Arial" w:hAnsi="Arial" w:cs="Arial"/>
                    </w:rPr>
                    <w:t>symptoms</w:t>
                  </w:r>
                </w:p>
                <w:p w14:paraId="039CF74D" w14:textId="77777777" w:rsidR="003A7A49" w:rsidRPr="00843717" w:rsidRDefault="003A7A49" w:rsidP="0072248B">
                  <w:pPr>
                    <w:rPr>
                      <w:rFonts w:ascii="Arial" w:hAnsi="Arial" w:cs="Arial"/>
                    </w:rPr>
                  </w:pPr>
                </w:p>
              </w:tc>
              <w:tc>
                <w:tcPr>
                  <w:tcW w:w="5670" w:type="dxa"/>
                  <w:shd w:val="clear" w:color="auto" w:fill="D9D9D9" w:themeFill="background1" w:themeFillShade="D9"/>
                </w:tcPr>
                <w:p w14:paraId="37C7EF9C" w14:textId="77777777" w:rsidR="003A7A49" w:rsidRPr="00843717" w:rsidRDefault="003A7A49" w:rsidP="0072248B">
                  <w:pPr>
                    <w:rPr>
                      <w:rFonts w:ascii="Arial" w:hAnsi="Arial" w:cs="Arial"/>
                    </w:rPr>
                  </w:pPr>
                  <w:r w:rsidRPr="009B6157">
                    <w:rPr>
                      <w:rFonts w:ascii="Arial" w:hAnsi="Arial" w:cs="Arial"/>
                    </w:rPr>
                    <w:t>Discuss with specialist team; dose reduction may be required.</w:t>
                  </w:r>
                </w:p>
              </w:tc>
            </w:tr>
            <w:tr w:rsidR="003A7A49" w:rsidRPr="00843717" w14:paraId="0DF89483" w14:textId="77777777" w:rsidTr="003A7A49">
              <w:tc>
                <w:tcPr>
                  <w:tcW w:w="4644" w:type="dxa"/>
                </w:tcPr>
                <w:p w14:paraId="0C9BB712" w14:textId="77777777" w:rsidR="003A7A49" w:rsidRPr="009B6157" w:rsidRDefault="003A7A49" w:rsidP="0072248B">
                  <w:pPr>
                    <w:rPr>
                      <w:rFonts w:ascii="Arial" w:hAnsi="Arial" w:cs="Arial"/>
                    </w:rPr>
                  </w:pPr>
                  <w:r w:rsidRPr="009B6157">
                    <w:rPr>
                      <w:rFonts w:ascii="Arial" w:hAnsi="Arial" w:cs="Arial"/>
                    </w:rPr>
                    <w:t>Worsening of arrhythmia, new arrhythmia, or</w:t>
                  </w:r>
                  <w:r>
                    <w:rPr>
                      <w:rFonts w:ascii="Arial" w:hAnsi="Arial" w:cs="Arial"/>
                    </w:rPr>
                    <w:t xml:space="preserve"> </w:t>
                  </w:r>
                  <w:r w:rsidRPr="009B6157">
                    <w:rPr>
                      <w:rFonts w:ascii="Arial" w:hAnsi="Arial" w:cs="Arial"/>
                    </w:rPr>
                    <w:t>heart block</w:t>
                  </w:r>
                </w:p>
                <w:p w14:paraId="4CCAF5EB" w14:textId="77777777" w:rsidR="003A7A49" w:rsidRPr="00843717" w:rsidRDefault="003A7A49" w:rsidP="0072248B">
                  <w:pPr>
                    <w:rPr>
                      <w:rFonts w:ascii="Arial" w:hAnsi="Arial" w:cs="Arial"/>
                    </w:rPr>
                  </w:pPr>
                </w:p>
              </w:tc>
              <w:tc>
                <w:tcPr>
                  <w:tcW w:w="5670" w:type="dxa"/>
                  <w:shd w:val="clear" w:color="auto" w:fill="D9D9D9" w:themeFill="background1" w:themeFillShade="D9"/>
                </w:tcPr>
                <w:p w14:paraId="2149240C" w14:textId="77777777" w:rsidR="003A7A49" w:rsidRPr="00843717" w:rsidRDefault="003A7A49" w:rsidP="0072248B">
                  <w:pPr>
                    <w:rPr>
                      <w:rFonts w:ascii="Arial" w:hAnsi="Arial" w:cs="Arial"/>
                    </w:rPr>
                  </w:pPr>
                  <w:r w:rsidRPr="009B6157">
                    <w:rPr>
                      <w:rFonts w:ascii="Arial" w:hAnsi="Arial" w:cs="Arial"/>
                      <w:b/>
                      <w:bCs/>
                    </w:rPr>
                    <w:t>Stop dronedarone</w:t>
                  </w:r>
                  <w:r w:rsidRPr="009B6157">
                    <w:rPr>
                      <w:rFonts w:ascii="Arial" w:hAnsi="Arial" w:cs="Arial"/>
                    </w:rPr>
                    <w:t>. Urgent referral to specialist team.</w:t>
                  </w:r>
                </w:p>
              </w:tc>
            </w:tr>
            <w:tr w:rsidR="00082A8B" w:rsidRPr="00843717" w14:paraId="14410B7E" w14:textId="77777777" w:rsidTr="003A7A49">
              <w:tc>
                <w:tcPr>
                  <w:tcW w:w="4644" w:type="dxa"/>
                </w:tcPr>
                <w:p w14:paraId="6C38EE33" w14:textId="77777777" w:rsidR="00082A8B" w:rsidRPr="00843717" w:rsidRDefault="00082A8B" w:rsidP="00F509DF">
                  <w:pPr>
                    <w:rPr>
                      <w:rFonts w:ascii="Arial" w:hAnsi="Arial" w:cs="Arial"/>
                    </w:rPr>
                  </w:pPr>
                  <w:r w:rsidRPr="009B6157">
                    <w:rPr>
                      <w:rFonts w:ascii="Arial" w:hAnsi="Arial" w:cs="Arial"/>
                    </w:rPr>
                    <w:t>Recurrence of atrial fibrillatio</w:t>
                  </w:r>
                  <w:r>
                    <w:rPr>
                      <w:rFonts w:ascii="Arial" w:hAnsi="Arial" w:cs="Arial"/>
                    </w:rPr>
                    <w:t>n</w:t>
                  </w:r>
                </w:p>
              </w:tc>
              <w:tc>
                <w:tcPr>
                  <w:tcW w:w="5670" w:type="dxa"/>
                  <w:shd w:val="clear" w:color="auto" w:fill="D9D9D9" w:themeFill="background1" w:themeFillShade="D9"/>
                </w:tcPr>
                <w:p w14:paraId="5F1719AE" w14:textId="77777777" w:rsidR="00082A8B" w:rsidRPr="00843717" w:rsidRDefault="00082A8B" w:rsidP="00F509DF">
                  <w:pPr>
                    <w:rPr>
                      <w:rFonts w:ascii="Arial" w:hAnsi="Arial" w:cs="Arial"/>
                    </w:rPr>
                  </w:pPr>
                  <w:r w:rsidRPr="009B6157">
                    <w:rPr>
                      <w:rFonts w:ascii="Arial" w:hAnsi="Arial" w:cs="Arial"/>
                    </w:rPr>
                    <w:t>Refer to specialist team; discontinuation should be considered. Discontinue dronedarone if patient develops permanent AF with a duration of six months or more.</w:t>
                  </w:r>
                </w:p>
              </w:tc>
            </w:tr>
            <w:tr w:rsidR="00082A8B" w:rsidRPr="00843717" w14:paraId="3FDF8D9D" w14:textId="77777777" w:rsidTr="003A7A49">
              <w:tc>
                <w:tcPr>
                  <w:tcW w:w="4644" w:type="dxa"/>
                </w:tcPr>
                <w:p w14:paraId="4517C24B" w14:textId="77777777" w:rsidR="00082A8B" w:rsidRPr="009B6157" w:rsidRDefault="00082A8B" w:rsidP="00F509DF">
                  <w:pPr>
                    <w:rPr>
                      <w:rFonts w:ascii="Arial" w:hAnsi="Arial" w:cs="Arial"/>
                    </w:rPr>
                  </w:pPr>
                  <w:r w:rsidRPr="009B6157">
                    <w:rPr>
                      <w:rFonts w:ascii="Arial" w:hAnsi="Arial" w:cs="Arial"/>
                    </w:rPr>
                    <w:t>Worsening of arrhythmia, new arrhythmia, or</w:t>
                  </w:r>
                  <w:r>
                    <w:rPr>
                      <w:rFonts w:ascii="Arial" w:hAnsi="Arial" w:cs="Arial"/>
                    </w:rPr>
                    <w:t xml:space="preserve"> </w:t>
                  </w:r>
                  <w:r w:rsidRPr="009B6157">
                    <w:rPr>
                      <w:rFonts w:ascii="Arial" w:hAnsi="Arial" w:cs="Arial"/>
                    </w:rPr>
                    <w:t>heart block</w:t>
                  </w:r>
                </w:p>
                <w:p w14:paraId="3B85888B" w14:textId="77777777" w:rsidR="00082A8B" w:rsidRPr="00843717" w:rsidRDefault="00082A8B" w:rsidP="00F509DF">
                  <w:pPr>
                    <w:rPr>
                      <w:rFonts w:ascii="Arial" w:hAnsi="Arial" w:cs="Arial"/>
                    </w:rPr>
                  </w:pPr>
                </w:p>
              </w:tc>
              <w:tc>
                <w:tcPr>
                  <w:tcW w:w="5670" w:type="dxa"/>
                  <w:shd w:val="clear" w:color="auto" w:fill="D9D9D9" w:themeFill="background1" w:themeFillShade="D9"/>
                </w:tcPr>
                <w:p w14:paraId="0CD41969" w14:textId="77777777" w:rsidR="00082A8B" w:rsidRPr="00843717" w:rsidRDefault="00082A8B" w:rsidP="00F509DF">
                  <w:pPr>
                    <w:rPr>
                      <w:rFonts w:ascii="Arial" w:hAnsi="Arial" w:cs="Arial"/>
                    </w:rPr>
                  </w:pPr>
                  <w:r w:rsidRPr="009B6157">
                    <w:rPr>
                      <w:rFonts w:ascii="Arial" w:hAnsi="Arial" w:cs="Arial"/>
                      <w:b/>
                      <w:bCs/>
                    </w:rPr>
                    <w:t>Stop dronedarone</w:t>
                  </w:r>
                  <w:r w:rsidRPr="009B6157">
                    <w:rPr>
                      <w:rFonts w:ascii="Arial" w:hAnsi="Arial" w:cs="Arial"/>
                    </w:rPr>
                    <w:t>. Urgent referral to specialist team.</w:t>
                  </w:r>
                </w:p>
              </w:tc>
            </w:tr>
            <w:tr w:rsidR="0022499E" w:rsidRPr="000908FA" w14:paraId="2B5F2E9E" w14:textId="77777777" w:rsidTr="003A7A49">
              <w:tc>
                <w:tcPr>
                  <w:tcW w:w="4644" w:type="dxa"/>
                </w:tcPr>
                <w:p w14:paraId="2C7BB106" w14:textId="77777777" w:rsidR="0022499E" w:rsidRPr="00DF3240" w:rsidRDefault="0022499E" w:rsidP="00A56668">
                  <w:pPr>
                    <w:rPr>
                      <w:rFonts w:ascii="Arial" w:hAnsi="Arial" w:cs="Arial"/>
                      <w:b/>
                      <w:bCs/>
                    </w:rPr>
                  </w:pPr>
                  <w:r w:rsidRPr="0022499E">
                    <w:rPr>
                      <w:rFonts w:ascii="Arial" w:hAnsi="Arial" w:cs="Arial"/>
                    </w:rPr>
                    <w:t xml:space="preserve">Signs or symptoms of </w:t>
                  </w:r>
                  <w:r w:rsidRPr="00DF3240">
                    <w:rPr>
                      <w:rFonts w:ascii="Arial" w:hAnsi="Arial" w:cs="Arial"/>
                      <w:b/>
                      <w:bCs/>
                    </w:rPr>
                    <w:t>congestive heart failure,</w:t>
                  </w:r>
                </w:p>
                <w:p w14:paraId="2042F7AB" w14:textId="77777777" w:rsidR="0022499E" w:rsidRPr="0022499E" w:rsidRDefault="0022499E" w:rsidP="00A56668">
                  <w:pPr>
                    <w:rPr>
                      <w:rFonts w:ascii="Arial" w:hAnsi="Arial" w:cs="Arial"/>
                    </w:rPr>
                  </w:pPr>
                  <w:r w:rsidRPr="0022499E">
                    <w:rPr>
                      <w:rFonts w:ascii="Arial" w:hAnsi="Arial" w:cs="Arial"/>
                    </w:rPr>
                    <w:t>e.g. weight gain, dependent oedema, or</w:t>
                  </w:r>
                </w:p>
                <w:p w14:paraId="44240F59" w14:textId="77777777" w:rsidR="0022499E" w:rsidRPr="0022499E" w:rsidRDefault="0022499E" w:rsidP="00A56668">
                  <w:pPr>
                    <w:rPr>
                      <w:rFonts w:ascii="Arial" w:hAnsi="Arial" w:cs="Arial"/>
                    </w:rPr>
                  </w:pPr>
                  <w:r w:rsidRPr="0022499E">
                    <w:rPr>
                      <w:rFonts w:ascii="Arial" w:hAnsi="Arial" w:cs="Arial"/>
                    </w:rPr>
                    <w:t>increased dyspnoea.</w:t>
                  </w:r>
                </w:p>
                <w:p w14:paraId="366D93F6" w14:textId="77777777" w:rsidR="0022499E" w:rsidRPr="000908FA" w:rsidRDefault="0022499E" w:rsidP="00A56668">
                  <w:pPr>
                    <w:rPr>
                      <w:rFonts w:ascii="Arial" w:hAnsi="Arial" w:cs="Arial"/>
                      <w:highlight w:val="yellow"/>
                    </w:rPr>
                  </w:pPr>
                </w:p>
              </w:tc>
              <w:tc>
                <w:tcPr>
                  <w:tcW w:w="5670" w:type="dxa"/>
                  <w:shd w:val="clear" w:color="auto" w:fill="D9D9D9" w:themeFill="background1" w:themeFillShade="D9"/>
                </w:tcPr>
                <w:p w14:paraId="24D21AE9" w14:textId="77777777" w:rsidR="0022499E" w:rsidRPr="0022499E" w:rsidRDefault="0022499E" w:rsidP="00A56668">
                  <w:pPr>
                    <w:rPr>
                      <w:rFonts w:ascii="Arial" w:hAnsi="Arial" w:cs="Arial"/>
                    </w:rPr>
                  </w:pPr>
                  <w:r w:rsidRPr="0022499E">
                    <w:rPr>
                      <w:rFonts w:ascii="Arial" w:hAnsi="Arial" w:cs="Arial"/>
                      <w:b/>
                      <w:bCs/>
                    </w:rPr>
                    <w:t>Stop dronedarone</w:t>
                  </w:r>
                  <w:r w:rsidRPr="0022499E">
                    <w:rPr>
                      <w:rFonts w:ascii="Arial" w:hAnsi="Arial" w:cs="Arial"/>
                    </w:rPr>
                    <w:t xml:space="preserve"> if congestive heart failure is suspected and refer urgently to specialist team.</w:t>
                  </w:r>
                </w:p>
              </w:tc>
            </w:tr>
            <w:tr w:rsidR="0022499E" w:rsidRPr="000908FA" w14:paraId="409A4588" w14:textId="77777777" w:rsidTr="003A7A49">
              <w:tc>
                <w:tcPr>
                  <w:tcW w:w="4644" w:type="dxa"/>
                </w:tcPr>
                <w:p w14:paraId="24A81E80" w14:textId="77777777" w:rsidR="0022499E" w:rsidRPr="0022499E" w:rsidRDefault="0022499E" w:rsidP="00A56668">
                  <w:pPr>
                    <w:rPr>
                      <w:rFonts w:ascii="Arial" w:hAnsi="Arial" w:cs="Arial"/>
                    </w:rPr>
                  </w:pPr>
                  <w:r w:rsidRPr="0022499E">
                    <w:rPr>
                      <w:rFonts w:ascii="Arial" w:hAnsi="Arial" w:cs="Arial"/>
                    </w:rPr>
                    <w:t xml:space="preserve">Symptoms of </w:t>
                  </w:r>
                  <w:r w:rsidRPr="00DF3240">
                    <w:rPr>
                      <w:rFonts w:ascii="Arial" w:hAnsi="Arial" w:cs="Arial"/>
                      <w:b/>
                      <w:bCs/>
                    </w:rPr>
                    <w:t>hepatic injury</w:t>
                  </w:r>
                  <w:r w:rsidRPr="0022499E">
                    <w:rPr>
                      <w:rFonts w:ascii="Arial" w:hAnsi="Arial" w:cs="Arial"/>
                    </w:rPr>
                    <w:t xml:space="preserve"> (e.g.</w:t>
                  </w:r>
                </w:p>
                <w:p w14:paraId="60A6E053" w14:textId="77777777" w:rsidR="0022499E" w:rsidRPr="0022499E" w:rsidRDefault="0022499E" w:rsidP="00A56668">
                  <w:pPr>
                    <w:rPr>
                      <w:rFonts w:ascii="Arial" w:hAnsi="Arial" w:cs="Arial"/>
                    </w:rPr>
                  </w:pPr>
                  <w:r w:rsidRPr="0022499E">
                    <w:rPr>
                      <w:rFonts w:ascii="Arial" w:hAnsi="Arial" w:cs="Arial"/>
                    </w:rPr>
                    <w:t>hepatomegaly, weakness, ascites, jaundice)</w:t>
                  </w:r>
                </w:p>
                <w:p w14:paraId="7CF8C975" w14:textId="77777777" w:rsidR="0022499E" w:rsidRPr="0022499E" w:rsidRDefault="0022499E" w:rsidP="00A56668">
                  <w:pPr>
                    <w:rPr>
                      <w:rFonts w:ascii="Arial" w:hAnsi="Arial" w:cs="Arial"/>
                    </w:rPr>
                  </w:pPr>
                </w:p>
              </w:tc>
              <w:tc>
                <w:tcPr>
                  <w:tcW w:w="5670" w:type="dxa"/>
                  <w:shd w:val="clear" w:color="auto" w:fill="D9D9D9" w:themeFill="background1" w:themeFillShade="D9"/>
                </w:tcPr>
                <w:p w14:paraId="4B29AD7B" w14:textId="77777777" w:rsidR="0022499E" w:rsidRDefault="0022499E" w:rsidP="0022499E">
                  <w:pPr>
                    <w:rPr>
                      <w:rFonts w:ascii="Arial" w:hAnsi="Arial" w:cs="Arial"/>
                    </w:rPr>
                  </w:pPr>
                  <w:r w:rsidRPr="0022499E">
                    <w:rPr>
                      <w:rFonts w:ascii="Arial" w:hAnsi="Arial" w:cs="Arial"/>
                    </w:rPr>
                    <w:t xml:space="preserve">Check LFTs urgently; </w:t>
                  </w:r>
                </w:p>
                <w:p w14:paraId="018742D6" w14:textId="1ACD37FF" w:rsidR="00BF6C82" w:rsidRPr="00BF6C82" w:rsidRDefault="0022499E" w:rsidP="00BF6C82">
                  <w:pPr>
                    <w:pStyle w:val="ListParagraph"/>
                    <w:numPr>
                      <w:ilvl w:val="0"/>
                      <w:numId w:val="12"/>
                    </w:numPr>
                    <w:rPr>
                      <w:rFonts w:ascii="Arial" w:hAnsi="Arial" w:cs="Arial"/>
                    </w:rPr>
                  </w:pPr>
                  <w:r w:rsidRPr="00BF6C82">
                    <w:rPr>
                      <w:rFonts w:ascii="Arial" w:hAnsi="Arial" w:cs="Arial"/>
                    </w:rPr>
                    <w:t xml:space="preserve">If serum transaminases &gt;5xULN or any symptoms of hepatic injury - </w:t>
                  </w:r>
                  <w:r w:rsidR="00BF6C82" w:rsidRPr="00BF6C82">
                    <w:rPr>
                      <w:rFonts w:ascii="Arial" w:hAnsi="Arial" w:cs="Arial"/>
                      <w:b/>
                      <w:bCs/>
                    </w:rPr>
                    <w:t xml:space="preserve">Stop dronedarone. </w:t>
                  </w:r>
                  <w:r w:rsidR="00BF6C82" w:rsidRPr="008A61BD">
                    <w:rPr>
                      <w:rFonts w:ascii="Arial" w:hAnsi="Arial" w:cs="Arial"/>
                    </w:rPr>
                    <w:t>Urgent referral to initiating specialist and hepatologist</w:t>
                  </w:r>
                  <w:r w:rsidR="008A61BD">
                    <w:rPr>
                      <w:rFonts w:ascii="Arial" w:hAnsi="Arial" w:cs="Arial"/>
                    </w:rPr>
                    <w:t>.</w:t>
                  </w:r>
                </w:p>
                <w:p w14:paraId="1C2DF8CB" w14:textId="71A92898" w:rsidR="0022499E" w:rsidRPr="00BF6C82" w:rsidRDefault="0022499E" w:rsidP="00BF6C82">
                  <w:pPr>
                    <w:pStyle w:val="ListParagraph"/>
                    <w:numPr>
                      <w:ilvl w:val="0"/>
                      <w:numId w:val="12"/>
                    </w:numPr>
                    <w:rPr>
                      <w:rFonts w:ascii="Arial" w:hAnsi="Arial" w:cs="Arial"/>
                    </w:rPr>
                  </w:pPr>
                  <w:r w:rsidRPr="00BF6C82">
                    <w:rPr>
                      <w:rFonts w:ascii="Arial" w:hAnsi="Arial" w:cs="Arial"/>
                    </w:rPr>
                    <w:t xml:space="preserve">If ALT elevated &gt;3xULN but no symptoms of hepatic injury. </w:t>
                  </w:r>
                  <w:r w:rsidRPr="00BF6C82">
                    <w:rPr>
                      <w:rFonts w:ascii="Arial" w:hAnsi="Arial" w:cs="Arial"/>
                      <w:b/>
                      <w:bCs/>
                    </w:rPr>
                    <w:t>Continue dronedarone</w:t>
                  </w:r>
                  <w:r w:rsidRPr="00BF6C82">
                    <w:rPr>
                      <w:rFonts w:ascii="Arial" w:hAnsi="Arial" w:cs="Arial"/>
                    </w:rPr>
                    <w:t xml:space="preserve"> and repeat LFTs in 48-72 hours. </w:t>
                  </w:r>
                  <w:r w:rsidRPr="00BF6C82">
                    <w:rPr>
                      <w:rFonts w:ascii="Arial" w:hAnsi="Arial" w:cs="Arial"/>
                      <w:b/>
                      <w:bCs/>
                    </w:rPr>
                    <w:t>If still elevated</w:t>
                  </w:r>
                  <w:r w:rsidRPr="00BF6C82">
                    <w:rPr>
                      <w:rFonts w:ascii="Arial" w:hAnsi="Arial" w:cs="Arial"/>
                    </w:rPr>
                    <w:t xml:space="preserve"> </w:t>
                  </w:r>
                  <w:r w:rsidRPr="00BF6C82">
                    <w:rPr>
                      <w:rFonts w:ascii="Arial" w:hAnsi="Arial" w:cs="Arial"/>
                      <w:b/>
                      <w:bCs/>
                    </w:rPr>
                    <w:t>stop dronedarone</w:t>
                  </w:r>
                  <w:r w:rsidRPr="00BF6C82">
                    <w:rPr>
                      <w:rFonts w:ascii="Arial" w:hAnsi="Arial" w:cs="Arial"/>
                    </w:rPr>
                    <w:t xml:space="preserve"> and discuss with specialist urgently.</w:t>
                  </w:r>
                </w:p>
                <w:p w14:paraId="6F5590A0" w14:textId="2AAE4682" w:rsidR="0022499E" w:rsidRPr="0022499E" w:rsidRDefault="0022499E" w:rsidP="00A56668">
                  <w:pPr>
                    <w:rPr>
                      <w:rFonts w:ascii="Arial" w:hAnsi="Arial" w:cs="Arial"/>
                    </w:rPr>
                  </w:pPr>
                </w:p>
              </w:tc>
            </w:tr>
            <w:tr w:rsidR="0022499E" w:rsidRPr="006D0B34" w14:paraId="552BE832" w14:textId="77777777" w:rsidTr="003A7A49">
              <w:tc>
                <w:tcPr>
                  <w:tcW w:w="4644" w:type="dxa"/>
                </w:tcPr>
                <w:p w14:paraId="6A46AFBD" w14:textId="77777777" w:rsidR="0022499E" w:rsidRPr="006D0B34" w:rsidRDefault="0022499E" w:rsidP="00A56668">
                  <w:pPr>
                    <w:rPr>
                      <w:rFonts w:ascii="Arial" w:hAnsi="Arial" w:cs="Arial"/>
                      <w:b/>
                      <w:bCs/>
                    </w:rPr>
                  </w:pPr>
                  <w:r w:rsidRPr="006D0B34">
                    <w:rPr>
                      <w:rFonts w:ascii="Arial" w:hAnsi="Arial" w:cs="Arial"/>
                      <w:b/>
                      <w:bCs/>
                    </w:rPr>
                    <w:t>Pulmonary toxicity:</w:t>
                  </w:r>
                </w:p>
                <w:p w14:paraId="34D0E2A4" w14:textId="77777777" w:rsidR="0022499E" w:rsidRPr="006D0B34" w:rsidRDefault="0022499E" w:rsidP="00A56668">
                  <w:pPr>
                    <w:rPr>
                      <w:rFonts w:ascii="Arial" w:hAnsi="Arial" w:cs="Arial"/>
                    </w:rPr>
                  </w:pPr>
                  <w:r>
                    <w:rPr>
                      <w:rFonts w:ascii="Arial" w:hAnsi="Arial" w:cs="Arial"/>
                    </w:rPr>
                    <w:t>Ne</w:t>
                  </w:r>
                  <w:r w:rsidRPr="006D0B34">
                    <w:rPr>
                      <w:rFonts w:ascii="Arial" w:hAnsi="Arial" w:cs="Arial"/>
                    </w:rPr>
                    <w:t>w/worsening cough, shortness of breath or</w:t>
                  </w:r>
                  <w:r>
                    <w:rPr>
                      <w:rFonts w:ascii="Arial" w:hAnsi="Arial" w:cs="Arial"/>
                    </w:rPr>
                    <w:t xml:space="preserve"> </w:t>
                  </w:r>
                  <w:r w:rsidRPr="006D0B34">
                    <w:rPr>
                      <w:rFonts w:ascii="Arial" w:hAnsi="Arial" w:cs="Arial"/>
                    </w:rPr>
                    <w:t>deterioration in general health (e.g. fatigue,</w:t>
                  </w:r>
                  <w:r>
                    <w:rPr>
                      <w:rFonts w:ascii="Arial" w:hAnsi="Arial" w:cs="Arial"/>
                    </w:rPr>
                    <w:t xml:space="preserve"> </w:t>
                  </w:r>
                  <w:r w:rsidRPr="006D0B34">
                    <w:rPr>
                      <w:rFonts w:ascii="Arial" w:hAnsi="Arial" w:cs="Arial"/>
                    </w:rPr>
                    <w:t>weight loss, fever)</w:t>
                  </w:r>
                </w:p>
                <w:p w14:paraId="4C938684" w14:textId="77777777" w:rsidR="0022499E" w:rsidRPr="006D0B34" w:rsidRDefault="0022499E" w:rsidP="00A56668">
                  <w:pPr>
                    <w:rPr>
                      <w:rFonts w:ascii="Arial" w:hAnsi="Arial" w:cs="Arial"/>
                    </w:rPr>
                  </w:pPr>
                </w:p>
              </w:tc>
              <w:tc>
                <w:tcPr>
                  <w:tcW w:w="5670" w:type="dxa"/>
                  <w:shd w:val="clear" w:color="auto" w:fill="D9D9D9" w:themeFill="background1" w:themeFillShade="D9"/>
                </w:tcPr>
                <w:p w14:paraId="529C6718" w14:textId="77777777" w:rsidR="0022499E" w:rsidRPr="006D0B34" w:rsidRDefault="0022499E" w:rsidP="00A56668">
                  <w:pPr>
                    <w:rPr>
                      <w:rFonts w:ascii="Arial" w:hAnsi="Arial" w:cs="Arial"/>
                    </w:rPr>
                  </w:pPr>
                  <w:r w:rsidRPr="0022499E">
                    <w:rPr>
                      <w:rFonts w:ascii="Arial" w:hAnsi="Arial" w:cs="Arial"/>
                      <w:b/>
                      <w:bCs/>
                    </w:rPr>
                    <w:t>Continue dronedarone</w:t>
                  </w:r>
                  <w:r w:rsidRPr="006D0B34">
                    <w:rPr>
                      <w:rFonts w:ascii="Arial" w:hAnsi="Arial" w:cs="Arial"/>
                    </w:rPr>
                    <w:t>. Urgent referral to initiating specialist and respiratory specialist</w:t>
                  </w:r>
                </w:p>
              </w:tc>
            </w:tr>
            <w:tr w:rsidR="0022499E" w:rsidRPr="006D0B34" w14:paraId="7C98331A" w14:textId="77777777" w:rsidTr="003A7A49">
              <w:tc>
                <w:tcPr>
                  <w:tcW w:w="4644" w:type="dxa"/>
                </w:tcPr>
                <w:p w14:paraId="1077B643" w14:textId="77777777" w:rsidR="0022499E" w:rsidRDefault="0022499E" w:rsidP="00A56668">
                  <w:pPr>
                    <w:rPr>
                      <w:rFonts w:ascii="Arial" w:hAnsi="Arial" w:cs="Arial"/>
                      <w:b/>
                      <w:bCs/>
                    </w:rPr>
                  </w:pPr>
                  <w:r w:rsidRPr="006D0B34">
                    <w:rPr>
                      <w:rFonts w:ascii="Arial" w:hAnsi="Arial" w:cs="Arial"/>
                      <w:b/>
                      <w:bCs/>
                    </w:rPr>
                    <w:t xml:space="preserve">Gastrointestinal disturbance: </w:t>
                  </w:r>
                </w:p>
                <w:p w14:paraId="5B97D1A0" w14:textId="77777777" w:rsidR="0022499E" w:rsidRPr="006D0B34" w:rsidRDefault="0022499E" w:rsidP="00A56668">
                  <w:pPr>
                    <w:rPr>
                      <w:rFonts w:ascii="Arial" w:hAnsi="Arial" w:cs="Arial"/>
                    </w:rPr>
                  </w:pPr>
                  <w:r>
                    <w:rPr>
                      <w:rFonts w:ascii="Arial" w:hAnsi="Arial" w:cs="Arial"/>
                    </w:rPr>
                    <w:t>D</w:t>
                  </w:r>
                  <w:r w:rsidRPr="006D0B34">
                    <w:rPr>
                      <w:rFonts w:ascii="Arial" w:hAnsi="Arial" w:cs="Arial"/>
                    </w:rPr>
                    <w:t>iarrhoea,</w:t>
                  </w:r>
                  <w:r>
                    <w:rPr>
                      <w:rFonts w:ascii="Arial" w:hAnsi="Arial" w:cs="Arial"/>
                    </w:rPr>
                    <w:t xml:space="preserve"> </w:t>
                  </w:r>
                  <w:r w:rsidRPr="006D0B34">
                    <w:rPr>
                      <w:rFonts w:ascii="Arial" w:hAnsi="Arial" w:cs="Arial"/>
                    </w:rPr>
                    <w:t>nausea, vomiting, abdominal pain, dyspepsia</w:t>
                  </w:r>
                  <w:r>
                    <w:rPr>
                      <w:rFonts w:ascii="Arial" w:hAnsi="Arial" w:cs="Arial"/>
                    </w:rPr>
                    <w:t>.</w:t>
                  </w:r>
                </w:p>
                <w:p w14:paraId="6A51C42F" w14:textId="77777777" w:rsidR="0022499E" w:rsidRPr="006D0B34" w:rsidRDefault="0022499E" w:rsidP="00A56668">
                  <w:pPr>
                    <w:rPr>
                      <w:rFonts w:ascii="Arial" w:hAnsi="Arial" w:cs="Arial"/>
                      <w:b/>
                      <w:bCs/>
                    </w:rPr>
                  </w:pPr>
                </w:p>
              </w:tc>
              <w:tc>
                <w:tcPr>
                  <w:tcW w:w="5670" w:type="dxa"/>
                  <w:shd w:val="clear" w:color="auto" w:fill="D9D9D9" w:themeFill="background1" w:themeFillShade="D9"/>
                </w:tcPr>
                <w:p w14:paraId="5DE02FD7" w14:textId="77777777" w:rsidR="0022499E" w:rsidRPr="006D0B34" w:rsidRDefault="0022499E" w:rsidP="00A56668">
                  <w:pPr>
                    <w:rPr>
                      <w:rFonts w:ascii="Arial" w:hAnsi="Arial" w:cs="Arial"/>
                    </w:rPr>
                  </w:pPr>
                  <w:r w:rsidRPr="0022499E">
                    <w:rPr>
                      <w:rFonts w:ascii="Arial" w:hAnsi="Arial" w:cs="Arial"/>
                      <w:b/>
                      <w:bCs/>
                    </w:rPr>
                    <w:t>Continue dronedarone</w:t>
                  </w:r>
                  <w:r w:rsidRPr="006D0B34">
                    <w:rPr>
                      <w:rFonts w:ascii="Arial" w:hAnsi="Arial" w:cs="Arial"/>
                    </w:rPr>
                    <w:t>. May require dose reduction; discuss with specialist if persistent.</w:t>
                  </w:r>
                </w:p>
              </w:tc>
            </w:tr>
            <w:tr w:rsidR="0022499E" w:rsidRPr="006D0B34" w14:paraId="29B020C5" w14:textId="77777777" w:rsidTr="003A7A49">
              <w:tc>
                <w:tcPr>
                  <w:tcW w:w="4644" w:type="dxa"/>
                </w:tcPr>
                <w:p w14:paraId="75ED7124" w14:textId="77777777" w:rsidR="0022499E" w:rsidRDefault="0022499E" w:rsidP="00A56668">
                  <w:pPr>
                    <w:rPr>
                      <w:rFonts w:ascii="Arial" w:hAnsi="Arial" w:cs="Arial"/>
                      <w:b/>
                      <w:bCs/>
                    </w:rPr>
                  </w:pPr>
                  <w:r w:rsidRPr="006D0B34">
                    <w:rPr>
                      <w:rFonts w:ascii="Arial" w:hAnsi="Arial" w:cs="Arial"/>
                      <w:b/>
                      <w:bCs/>
                    </w:rPr>
                    <w:t xml:space="preserve">General disorders: </w:t>
                  </w:r>
                </w:p>
                <w:p w14:paraId="311A664B" w14:textId="77777777" w:rsidR="0022499E" w:rsidRPr="006D0B34" w:rsidRDefault="0022499E" w:rsidP="00A56668">
                  <w:pPr>
                    <w:rPr>
                      <w:rFonts w:ascii="Arial" w:hAnsi="Arial" w:cs="Arial"/>
                    </w:rPr>
                  </w:pPr>
                  <w:r w:rsidRPr="006D0B34">
                    <w:rPr>
                      <w:rFonts w:ascii="Arial" w:hAnsi="Arial" w:cs="Arial"/>
                    </w:rPr>
                    <w:t>fatigue, astheni</w:t>
                  </w:r>
                  <w:r>
                    <w:rPr>
                      <w:rFonts w:ascii="Arial" w:hAnsi="Arial" w:cs="Arial"/>
                    </w:rPr>
                    <w:t>a</w:t>
                  </w:r>
                </w:p>
              </w:tc>
              <w:tc>
                <w:tcPr>
                  <w:tcW w:w="5670" w:type="dxa"/>
                  <w:shd w:val="clear" w:color="auto" w:fill="D9D9D9" w:themeFill="background1" w:themeFillShade="D9"/>
                </w:tcPr>
                <w:p w14:paraId="5CD31A98" w14:textId="77777777" w:rsidR="0022499E" w:rsidRPr="006D0B34" w:rsidRDefault="0022499E" w:rsidP="00A56668">
                  <w:pPr>
                    <w:rPr>
                      <w:rFonts w:ascii="Arial" w:hAnsi="Arial" w:cs="Arial"/>
                    </w:rPr>
                  </w:pPr>
                  <w:r w:rsidRPr="0022499E">
                    <w:rPr>
                      <w:rFonts w:ascii="Arial" w:hAnsi="Arial" w:cs="Arial"/>
                      <w:b/>
                      <w:bCs/>
                    </w:rPr>
                    <w:t>Continue dronedarone.</w:t>
                  </w:r>
                  <w:r w:rsidRPr="006D0B34">
                    <w:rPr>
                      <w:rFonts w:ascii="Arial" w:hAnsi="Arial" w:cs="Arial"/>
                    </w:rPr>
                    <w:t xml:space="preserve"> May require dose reduction; discuss with specialist.</w:t>
                  </w:r>
                </w:p>
              </w:tc>
            </w:tr>
            <w:tr w:rsidR="0022499E" w:rsidRPr="006D0B34" w14:paraId="47A871EB" w14:textId="77777777" w:rsidTr="003A7A49">
              <w:tc>
                <w:tcPr>
                  <w:tcW w:w="4644" w:type="dxa"/>
                </w:tcPr>
                <w:p w14:paraId="64E60074" w14:textId="77777777" w:rsidR="0022499E" w:rsidRDefault="0022499E" w:rsidP="00A56668">
                  <w:pPr>
                    <w:rPr>
                      <w:rFonts w:ascii="Arial" w:hAnsi="Arial" w:cs="Arial"/>
                      <w:b/>
                      <w:bCs/>
                    </w:rPr>
                  </w:pPr>
                  <w:r w:rsidRPr="006D0B34">
                    <w:rPr>
                      <w:rFonts w:ascii="Arial" w:hAnsi="Arial" w:cs="Arial"/>
                      <w:b/>
                      <w:bCs/>
                    </w:rPr>
                    <w:lastRenderedPageBreak/>
                    <w:t xml:space="preserve">Dermatological disorders: </w:t>
                  </w:r>
                </w:p>
                <w:p w14:paraId="66AC48A4" w14:textId="77777777" w:rsidR="0022499E" w:rsidRPr="006D0B34" w:rsidRDefault="0022499E" w:rsidP="00A56668">
                  <w:pPr>
                    <w:rPr>
                      <w:rFonts w:ascii="Arial" w:hAnsi="Arial" w:cs="Arial"/>
                    </w:rPr>
                  </w:pPr>
                  <w:r>
                    <w:rPr>
                      <w:rFonts w:ascii="Arial" w:hAnsi="Arial" w:cs="Arial"/>
                    </w:rPr>
                    <w:t>R</w:t>
                  </w:r>
                  <w:r w:rsidRPr="006D0B34">
                    <w:rPr>
                      <w:rFonts w:ascii="Arial" w:hAnsi="Arial" w:cs="Arial"/>
                    </w:rPr>
                    <w:t>ashes, pruritus,</w:t>
                  </w:r>
                  <w:r>
                    <w:rPr>
                      <w:rFonts w:ascii="Arial" w:hAnsi="Arial" w:cs="Arial"/>
                    </w:rPr>
                    <w:t xml:space="preserve"> </w:t>
                  </w:r>
                  <w:r w:rsidRPr="006D0B34">
                    <w:rPr>
                      <w:rFonts w:ascii="Arial" w:hAnsi="Arial" w:cs="Arial"/>
                    </w:rPr>
                    <w:t>photosensitivity</w:t>
                  </w:r>
                </w:p>
                <w:p w14:paraId="7A6BA7FF" w14:textId="77777777" w:rsidR="0022499E" w:rsidRPr="006D0B34" w:rsidRDefault="0022499E" w:rsidP="00A56668">
                  <w:pPr>
                    <w:rPr>
                      <w:rFonts w:ascii="Arial" w:hAnsi="Arial" w:cs="Arial"/>
                      <w:b/>
                      <w:bCs/>
                    </w:rPr>
                  </w:pPr>
                </w:p>
              </w:tc>
              <w:tc>
                <w:tcPr>
                  <w:tcW w:w="5670" w:type="dxa"/>
                  <w:shd w:val="clear" w:color="auto" w:fill="D9D9D9" w:themeFill="background1" w:themeFillShade="D9"/>
                </w:tcPr>
                <w:p w14:paraId="0F18DB79" w14:textId="77777777" w:rsidR="0022499E" w:rsidRPr="006D0B34" w:rsidRDefault="0022499E" w:rsidP="00A56668">
                  <w:pPr>
                    <w:rPr>
                      <w:rFonts w:ascii="Arial" w:hAnsi="Arial" w:cs="Arial"/>
                    </w:rPr>
                  </w:pPr>
                  <w:r w:rsidRPr="0022499E">
                    <w:rPr>
                      <w:rFonts w:ascii="Arial" w:hAnsi="Arial" w:cs="Arial"/>
                      <w:b/>
                      <w:bCs/>
                    </w:rPr>
                    <w:t>Continue dronedarone.</w:t>
                  </w:r>
                  <w:r w:rsidRPr="006D0B34">
                    <w:rPr>
                      <w:rFonts w:ascii="Arial" w:hAnsi="Arial" w:cs="Arial"/>
                    </w:rPr>
                    <w:t xml:space="preserve"> Reinforce appropriate self-care, including sun avoidance and purchasing of a broad</w:t>
                  </w:r>
                  <w:r>
                    <w:rPr>
                      <w:rFonts w:ascii="Arial" w:hAnsi="Arial" w:cs="Arial"/>
                    </w:rPr>
                    <w:t>-spectrum</w:t>
                  </w:r>
                  <w:r w:rsidRPr="006D0B34">
                    <w:rPr>
                      <w:rFonts w:ascii="Arial" w:hAnsi="Arial" w:cs="Arial"/>
                    </w:rPr>
                    <w:t xml:space="preserve"> sunscreen (at least SPF30) if photosensitivity occurs. May require dose reduction; discuss with specialist.</w:t>
                  </w:r>
                </w:p>
              </w:tc>
            </w:tr>
          </w:tbl>
          <w:p w14:paraId="52EF43CC" w14:textId="47A2E91F" w:rsidR="00CA1BB1" w:rsidRPr="005D0517" w:rsidRDefault="00CA1BB1" w:rsidP="005D0517">
            <w:pPr>
              <w:spacing w:after="0" w:line="240" w:lineRule="auto"/>
              <w:rPr>
                <w:rFonts w:ascii="Arial" w:hAnsi="Arial" w:cs="Arial"/>
                <w:bCs/>
              </w:rPr>
            </w:pPr>
          </w:p>
        </w:tc>
      </w:tr>
    </w:tbl>
    <w:p w14:paraId="6F5B12B5" w14:textId="77777777" w:rsidR="005D0517" w:rsidRDefault="005D0517" w:rsidP="00004CD4">
      <w:pPr>
        <w:keepNext/>
        <w:spacing w:after="0" w:line="240" w:lineRule="auto"/>
        <w:contextualSpacing/>
        <w:jc w:val="both"/>
        <w:outlineLvl w:val="0"/>
        <w:rPr>
          <w:rFonts w:ascii="Arial" w:eastAsia="Times New Roman" w:hAnsi="Arial" w:cs="Times New Roman"/>
          <w:b/>
          <w:bCs/>
          <w:sz w:val="18"/>
          <w:szCs w:val="24"/>
        </w:rPr>
      </w:pPr>
    </w:p>
    <w:p w14:paraId="429B6F14" w14:textId="77777777" w:rsidR="009C2850" w:rsidRPr="005430C6" w:rsidRDefault="009C2850" w:rsidP="00004CD4">
      <w:pPr>
        <w:keepNext/>
        <w:spacing w:after="0" w:line="240" w:lineRule="auto"/>
        <w:contextualSpacing/>
        <w:jc w:val="both"/>
        <w:outlineLvl w:val="0"/>
        <w:rPr>
          <w:rFonts w:ascii="Arial" w:eastAsia="Times New Roman" w:hAnsi="Arial" w:cs="Times New Roman"/>
          <w:b/>
          <w:bCs/>
          <w:sz w:val="18"/>
          <w:szCs w:val="24"/>
        </w:rPr>
      </w:pPr>
    </w:p>
    <w:p w14:paraId="2D5CA417" w14:textId="16B91F43" w:rsidR="00A23128" w:rsidRDefault="00004CD4" w:rsidP="00B10C94">
      <w:pPr>
        <w:pBdr>
          <w:top w:val="single" w:sz="4" w:space="1" w:color="auto"/>
          <w:left w:val="single" w:sz="4" w:space="4" w:color="auto"/>
          <w:bottom w:val="single" w:sz="4" w:space="0" w:color="auto"/>
          <w:right w:val="single" w:sz="4" w:space="5" w:color="auto"/>
        </w:pBdr>
        <w:spacing w:after="0"/>
        <w:rPr>
          <w:rFonts w:ascii="Arial" w:hAnsi="Arial" w:cs="Arial"/>
          <w:b/>
          <w:bCs/>
        </w:rPr>
      </w:pPr>
      <w:r w:rsidRPr="00004CD4">
        <w:rPr>
          <w:rFonts w:ascii="Arial" w:eastAsia="Times New Roman" w:hAnsi="Arial" w:cs="Times New Roman"/>
          <w:b/>
          <w:bCs/>
          <w:szCs w:val="24"/>
        </w:rPr>
        <w:t>CONTRAINDICATIONS AND PRECAUTIONS</w:t>
      </w:r>
      <w:r w:rsidR="00A23128" w:rsidRPr="00A23128">
        <w:t xml:space="preserve"> </w:t>
      </w:r>
      <w:r w:rsidR="00A543B5" w:rsidRPr="00D73BA6">
        <w:rPr>
          <w:rFonts w:ascii="Arial" w:hAnsi="Arial" w:cs="Arial"/>
          <w:b/>
          <w:bCs/>
        </w:rPr>
        <w:t xml:space="preserve">(REFER TO </w:t>
      </w:r>
      <w:hyperlink r:id="rId23"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24"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779F1940" w14:textId="77777777" w:rsidR="005D0517" w:rsidRDefault="005D0517" w:rsidP="00B10C94">
      <w:pPr>
        <w:pBdr>
          <w:top w:val="single" w:sz="4" w:space="1" w:color="auto"/>
          <w:left w:val="single" w:sz="4" w:space="4" w:color="auto"/>
          <w:bottom w:val="single" w:sz="4" w:space="0" w:color="auto"/>
          <w:right w:val="single" w:sz="4" w:space="5" w:color="auto"/>
        </w:pBdr>
        <w:spacing w:after="0"/>
        <w:rPr>
          <w:rFonts w:ascii="Arial" w:hAnsi="Arial" w:cs="Arial"/>
          <w:b/>
          <w:bCs/>
        </w:rPr>
      </w:pPr>
    </w:p>
    <w:p w14:paraId="6EDE0199" w14:textId="55F03607" w:rsidR="00DA1FD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Known hypersensitivity to dronedarone or any of the excipients</w:t>
      </w:r>
      <w:r>
        <w:rPr>
          <w:rFonts w:ascii="Arial" w:hAnsi="Arial" w:cs="Arial"/>
        </w:rPr>
        <w:t>.</w:t>
      </w:r>
    </w:p>
    <w:p w14:paraId="3BB7FE6C" w14:textId="776F90C3" w:rsidR="00DA1FD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Second- or third-degree atrio-ventricular block, complete bundle branch block, distal block,</w:t>
      </w:r>
      <w:r>
        <w:rPr>
          <w:rFonts w:ascii="Arial" w:hAnsi="Arial" w:cs="Arial"/>
          <w:bCs/>
        </w:rPr>
        <w:t xml:space="preserve"> </w:t>
      </w:r>
      <w:r w:rsidRPr="00DA1FD1">
        <w:rPr>
          <w:rFonts w:ascii="Arial" w:hAnsi="Arial" w:cs="Arial"/>
        </w:rPr>
        <w:t>sinus node dysfunction, atrial conduction defects, or sick sinus syndrome (except when used</w:t>
      </w:r>
      <w:r>
        <w:rPr>
          <w:rFonts w:ascii="Arial" w:hAnsi="Arial" w:cs="Arial"/>
          <w:bCs/>
        </w:rPr>
        <w:t xml:space="preserve"> </w:t>
      </w:r>
      <w:r w:rsidRPr="00DA1FD1">
        <w:rPr>
          <w:rFonts w:ascii="Arial" w:hAnsi="Arial" w:cs="Arial"/>
        </w:rPr>
        <w:t>in conjunction with a functioning pacemaker)</w:t>
      </w:r>
      <w:r>
        <w:rPr>
          <w:rFonts w:ascii="Arial" w:hAnsi="Arial" w:cs="Arial"/>
        </w:rPr>
        <w:t>.</w:t>
      </w:r>
    </w:p>
    <w:p w14:paraId="78192363" w14:textId="0E11762A" w:rsidR="00DA1FD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Bradycardia less than 50 beats per minute</w:t>
      </w:r>
      <w:r>
        <w:rPr>
          <w:rFonts w:ascii="Arial" w:hAnsi="Arial" w:cs="Arial"/>
        </w:rPr>
        <w:t>.</w:t>
      </w:r>
    </w:p>
    <w:p w14:paraId="085F433F" w14:textId="77777777" w:rsidR="00DA1FD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Permanent atrial fibrillation (AF) with an AF duration ≥6 months (or duration unknown), and</w:t>
      </w:r>
      <w:r>
        <w:rPr>
          <w:rFonts w:ascii="Arial" w:hAnsi="Arial" w:cs="Arial"/>
          <w:bCs/>
        </w:rPr>
        <w:t xml:space="preserve"> </w:t>
      </w:r>
      <w:r w:rsidRPr="00DA1FD1">
        <w:rPr>
          <w:rFonts w:ascii="Arial" w:hAnsi="Arial" w:cs="Arial"/>
        </w:rPr>
        <w:t>attempts to restore sinus rhythm no longer considered by the physician</w:t>
      </w:r>
      <w:r>
        <w:rPr>
          <w:rFonts w:ascii="Arial" w:hAnsi="Arial" w:cs="Arial"/>
          <w:bCs/>
        </w:rPr>
        <w:t>.</w:t>
      </w:r>
    </w:p>
    <w:p w14:paraId="6AF8DE84" w14:textId="77777777" w:rsidR="00DA1FD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Unstable haemodynamic conditions</w:t>
      </w:r>
      <w:r>
        <w:rPr>
          <w:rFonts w:ascii="Arial" w:hAnsi="Arial" w:cs="Arial"/>
          <w:bCs/>
        </w:rPr>
        <w:t>.</w:t>
      </w:r>
    </w:p>
    <w:p w14:paraId="101D4298" w14:textId="4D9067F5" w:rsidR="00DA1FD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History of or current heart failure, or left ventricular systolic dysfunction</w:t>
      </w:r>
      <w:r>
        <w:rPr>
          <w:rFonts w:ascii="Arial" w:hAnsi="Arial" w:cs="Arial"/>
        </w:rPr>
        <w:t>.</w:t>
      </w:r>
    </w:p>
    <w:p w14:paraId="4B3F02CD" w14:textId="19B0A164" w:rsidR="00DA1FD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 xml:space="preserve">Patients with liver or lung toxicity related to previous use of </w:t>
      </w:r>
      <w:r w:rsidR="005A64CA">
        <w:rPr>
          <w:rFonts w:ascii="Arial" w:hAnsi="Arial" w:cs="Arial"/>
        </w:rPr>
        <w:t>dronedarone</w:t>
      </w:r>
      <w:r>
        <w:rPr>
          <w:rFonts w:ascii="Arial" w:hAnsi="Arial" w:cs="Arial"/>
        </w:rPr>
        <w:t>.</w:t>
      </w:r>
    </w:p>
    <w:p w14:paraId="02C6984D" w14:textId="12C8ED3E" w:rsidR="00A1629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Co-administration with potent cytochrome P450 3A4 (CYP3A4) inhibitors, such as</w:t>
      </w:r>
      <w:r w:rsidR="00A16291">
        <w:rPr>
          <w:rFonts w:ascii="Arial" w:hAnsi="Arial" w:cs="Arial"/>
          <w:bCs/>
        </w:rPr>
        <w:t xml:space="preserve"> </w:t>
      </w:r>
      <w:r w:rsidRPr="00DA1FD1">
        <w:rPr>
          <w:rFonts w:ascii="Arial" w:hAnsi="Arial" w:cs="Arial"/>
        </w:rPr>
        <w:t>ketoconazole, itraconazole, voriconazole, posaconazole, telithromycin, clarithromycin,</w:t>
      </w:r>
      <w:r w:rsidR="00A16291">
        <w:rPr>
          <w:rFonts w:ascii="Arial" w:hAnsi="Arial" w:cs="Arial"/>
          <w:bCs/>
        </w:rPr>
        <w:t xml:space="preserve"> </w:t>
      </w:r>
      <w:r w:rsidRPr="00DA1FD1">
        <w:rPr>
          <w:rFonts w:ascii="Arial" w:hAnsi="Arial" w:cs="Arial"/>
        </w:rPr>
        <w:t xml:space="preserve">nefazodone and ritonavir (see </w:t>
      </w:r>
      <w:r w:rsidR="00A16291">
        <w:rPr>
          <w:rFonts w:ascii="Arial" w:hAnsi="Arial" w:cs="Arial"/>
        </w:rPr>
        <w:t xml:space="preserve">page </w:t>
      </w:r>
      <w:r w:rsidR="00B66336">
        <w:rPr>
          <w:rFonts w:ascii="Arial" w:hAnsi="Arial" w:cs="Arial"/>
        </w:rPr>
        <w:t>10</w:t>
      </w:r>
      <w:r w:rsidRPr="00DA1FD1">
        <w:rPr>
          <w:rFonts w:ascii="Arial" w:hAnsi="Arial" w:cs="Arial"/>
        </w:rPr>
        <w:t>)</w:t>
      </w:r>
      <w:r w:rsidR="00A16291">
        <w:rPr>
          <w:rFonts w:ascii="Arial" w:hAnsi="Arial" w:cs="Arial"/>
        </w:rPr>
        <w:t>.</w:t>
      </w:r>
    </w:p>
    <w:p w14:paraId="5AC53ED7" w14:textId="5F155035" w:rsidR="00A1629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Co-administration with medicinal products inducing torsades de pointes, including</w:t>
      </w:r>
      <w:r w:rsidR="00A16291">
        <w:rPr>
          <w:rFonts w:ascii="Arial" w:hAnsi="Arial" w:cs="Arial"/>
          <w:bCs/>
        </w:rPr>
        <w:t xml:space="preserve"> </w:t>
      </w:r>
      <w:r w:rsidRPr="00DA1FD1">
        <w:rPr>
          <w:rFonts w:ascii="Arial" w:hAnsi="Arial" w:cs="Arial"/>
        </w:rPr>
        <w:t>phenothiazines, cisapride, bepridil, tricyclic antidepressants, terfenadine and certain oral</w:t>
      </w:r>
      <w:r w:rsidR="00A16291">
        <w:rPr>
          <w:rFonts w:ascii="Arial" w:hAnsi="Arial" w:cs="Arial"/>
          <w:bCs/>
        </w:rPr>
        <w:t xml:space="preserve"> </w:t>
      </w:r>
      <w:r w:rsidRPr="00DA1FD1">
        <w:rPr>
          <w:rFonts w:ascii="Arial" w:hAnsi="Arial" w:cs="Arial"/>
        </w:rPr>
        <w:t xml:space="preserve">macrolides (such as erythromycin), class I and III anti-arrhythmics (see </w:t>
      </w:r>
      <w:r w:rsidR="00A16291">
        <w:rPr>
          <w:rFonts w:ascii="Arial" w:hAnsi="Arial" w:cs="Arial"/>
        </w:rPr>
        <w:t xml:space="preserve">page </w:t>
      </w:r>
      <w:r w:rsidR="00B66336">
        <w:rPr>
          <w:rFonts w:ascii="Arial" w:hAnsi="Arial" w:cs="Arial"/>
        </w:rPr>
        <w:t>10</w:t>
      </w:r>
      <w:r w:rsidRPr="00DA1FD1">
        <w:rPr>
          <w:rFonts w:ascii="Arial" w:hAnsi="Arial" w:cs="Arial"/>
        </w:rPr>
        <w:t>)</w:t>
      </w:r>
      <w:r w:rsidR="00A16291">
        <w:rPr>
          <w:rFonts w:ascii="Arial" w:hAnsi="Arial" w:cs="Arial"/>
        </w:rPr>
        <w:t>.</w:t>
      </w:r>
    </w:p>
    <w:p w14:paraId="56AF232B" w14:textId="61382FA1" w:rsidR="00A1629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Co-administration with dabigatran</w:t>
      </w:r>
      <w:r w:rsidR="00A16291">
        <w:rPr>
          <w:rFonts w:ascii="Arial" w:hAnsi="Arial" w:cs="Arial"/>
        </w:rPr>
        <w:t>.</w:t>
      </w:r>
    </w:p>
    <w:p w14:paraId="034BDE0A" w14:textId="77777777" w:rsidR="00A1629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QTc Bazett interval greater than 500 milliseconds</w:t>
      </w:r>
    </w:p>
    <w:p w14:paraId="1C6D92F5" w14:textId="77777777" w:rsidR="00A16291" w:rsidRPr="00A1629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Severe hepatic or renal impairment (CrCl &lt;30 mL/min)</w:t>
      </w:r>
    </w:p>
    <w:p w14:paraId="1305D81A" w14:textId="64354EE0" w:rsidR="00DA1FD1" w:rsidRPr="00DA1FD1" w:rsidRDefault="00A1629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rPr>
      </w:pPr>
      <w:r w:rsidRPr="00A16291">
        <w:rPr>
          <w:rFonts w:ascii="Arial" w:hAnsi="Arial" w:cs="Arial"/>
        </w:rPr>
        <w:t>Pregnancy</w:t>
      </w:r>
      <w:r>
        <w:rPr>
          <w:rFonts w:ascii="Arial" w:hAnsi="Arial" w:cs="Arial"/>
        </w:rPr>
        <w:t xml:space="preserve"> - </w:t>
      </w:r>
      <w:r w:rsidRPr="00A16291">
        <w:rPr>
          <w:rFonts w:ascii="Arial" w:hAnsi="Arial" w:cs="Arial"/>
        </w:rPr>
        <w:t xml:space="preserve">There </w:t>
      </w:r>
      <w:r>
        <w:rPr>
          <w:rFonts w:ascii="Arial" w:hAnsi="Arial" w:cs="Arial"/>
        </w:rPr>
        <w:t>is</w:t>
      </w:r>
      <w:r w:rsidRPr="00A16291">
        <w:rPr>
          <w:rFonts w:ascii="Arial" w:hAnsi="Arial" w:cs="Arial"/>
        </w:rPr>
        <w:t xml:space="preserve"> limited data on the use of dronedarone in pregnant women. Studies in animals have</w:t>
      </w:r>
      <w:r>
        <w:rPr>
          <w:rFonts w:ascii="Arial" w:hAnsi="Arial" w:cs="Arial"/>
        </w:rPr>
        <w:t xml:space="preserve"> </w:t>
      </w:r>
      <w:r w:rsidRPr="00A16291">
        <w:rPr>
          <w:rFonts w:ascii="Arial" w:hAnsi="Arial" w:cs="Arial"/>
        </w:rPr>
        <w:t>shown reproductive toxicity. Use is not recommended during pregnancy and in women of</w:t>
      </w:r>
      <w:r>
        <w:rPr>
          <w:rFonts w:ascii="Arial" w:hAnsi="Arial" w:cs="Arial"/>
        </w:rPr>
        <w:t xml:space="preserve"> </w:t>
      </w:r>
      <w:r w:rsidRPr="00A16291">
        <w:rPr>
          <w:rFonts w:ascii="Arial" w:hAnsi="Arial" w:cs="Arial"/>
        </w:rPr>
        <w:t>childbearing potential not using contraception</w:t>
      </w:r>
      <w:r w:rsidRPr="00A16291">
        <w:rPr>
          <w:rFonts w:ascii="Arial" w:hAnsi="Arial" w:cs="Arial"/>
        </w:rPr>
        <w:br/>
      </w:r>
    </w:p>
    <w:p w14:paraId="624020CE" w14:textId="77777777" w:rsidR="00DA1FD1" w:rsidRDefault="00DA1FD1" w:rsidP="00DA1FD1">
      <w:pPr>
        <w:pBdr>
          <w:top w:val="single" w:sz="4" w:space="1" w:color="auto"/>
          <w:left w:val="single" w:sz="4" w:space="4" w:color="auto"/>
          <w:bottom w:val="single" w:sz="4" w:space="0" w:color="auto"/>
          <w:right w:val="single" w:sz="4" w:space="5" w:color="auto"/>
        </w:pBdr>
        <w:spacing w:after="0"/>
        <w:rPr>
          <w:rFonts w:ascii="Arial" w:hAnsi="Arial" w:cs="Arial"/>
          <w:b/>
          <w:bCs/>
        </w:rPr>
      </w:pPr>
      <w:r w:rsidRPr="00DA1FD1">
        <w:rPr>
          <w:rFonts w:ascii="Arial" w:hAnsi="Arial" w:cs="Arial"/>
          <w:b/>
          <w:bCs/>
        </w:rPr>
        <w:t>Cautions:</w:t>
      </w:r>
    </w:p>
    <w:p w14:paraId="0C5C5B33" w14:textId="63F04297" w:rsidR="00DA1FD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rPr>
      </w:pPr>
      <w:r w:rsidRPr="00DA1FD1">
        <w:rPr>
          <w:rFonts w:ascii="Arial" w:hAnsi="Arial" w:cs="Arial"/>
        </w:rPr>
        <w:t>Dronedarone can cause serious adverse reactions; clinical monitoring for development of</w:t>
      </w:r>
      <w:r w:rsidR="00A16291">
        <w:rPr>
          <w:rFonts w:ascii="Arial" w:hAnsi="Arial" w:cs="Arial"/>
        </w:rPr>
        <w:t xml:space="preserve"> </w:t>
      </w:r>
      <w:r w:rsidRPr="00DA1FD1">
        <w:rPr>
          <w:rFonts w:ascii="Arial" w:hAnsi="Arial" w:cs="Arial"/>
        </w:rPr>
        <w:t>congestive heart failure, left ventricular systolic dysfunction, QTc prolongation, liver injury,</w:t>
      </w:r>
      <w:r w:rsidR="00A16291">
        <w:rPr>
          <w:rFonts w:ascii="Arial" w:hAnsi="Arial" w:cs="Arial"/>
        </w:rPr>
        <w:t xml:space="preserve"> </w:t>
      </w:r>
      <w:r w:rsidRPr="00DA1FD1">
        <w:rPr>
          <w:rFonts w:ascii="Arial" w:hAnsi="Arial" w:cs="Arial"/>
        </w:rPr>
        <w:t>and respiratory disease are require</w:t>
      </w:r>
      <w:r w:rsidR="00A16291" w:rsidRPr="00A16291">
        <w:rPr>
          <w:rFonts w:ascii="Arial" w:hAnsi="Arial" w:cs="Arial"/>
        </w:rPr>
        <w:t>d (see page 2).</w:t>
      </w:r>
    </w:p>
    <w:p w14:paraId="39C98E48" w14:textId="7B13316C" w:rsidR="005D0517" w:rsidRPr="005D0517" w:rsidRDefault="00A1629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rPr>
      </w:pPr>
      <w:bookmarkStart w:id="4" w:name="_Hlk166756941"/>
      <w:r w:rsidRPr="00A16291">
        <w:rPr>
          <w:rFonts w:ascii="Arial" w:hAnsi="Arial" w:cs="Arial"/>
        </w:rPr>
        <w:t>Low levels of dronedarone are anticipated in breast milk. Use is cautioned while breast feedin</w:t>
      </w:r>
      <w:r>
        <w:rPr>
          <w:rFonts w:ascii="Arial" w:hAnsi="Arial" w:cs="Arial"/>
        </w:rPr>
        <w:t>g. I</w:t>
      </w:r>
      <w:r w:rsidRPr="00A16291">
        <w:rPr>
          <w:rFonts w:ascii="Arial" w:hAnsi="Arial" w:cs="Arial"/>
        </w:rPr>
        <w:t>nfants should be monitored for adverse events such as diarrhoea, vomiting, weakness,</w:t>
      </w:r>
      <w:r>
        <w:rPr>
          <w:rFonts w:ascii="Arial" w:hAnsi="Arial" w:cs="Arial"/>
        </w:rPr>
        <w:t xml:space="preserve"> </w:t>
      </w:r>
      <w:r w:rsidRPr="00A16291">
        <w:rPr>
          <w:rFonts w:ascii="Arial" w:hAnsi="Arial" w:cs="Arial"/>
        </w:rPr>
        <w:t>bradycardia.</w:t>
      </w:r>
      <w:bookmarkEnd w:id="4"/>
    </w:p>
    <w:p w14:paraId="7B44B9F3" w14:textId="0464344E"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lastRenderedPageBreak/>
        <w:t xml:space="preserve">NOTABLE DRUG INTERACTIONS (REFER TO </w:t>
      </w:r>
      <w:hyperlink r:id="rId25"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6"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51A197FA" w14:textId="77777777" w:rsidR="005D0517" w:rsidRDefault="005D0517"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p>
    <w:p w14:paraId="51B452A4" w14:textId="77777777" w:rsidR="000947C6" w:rsidRDefault="00A16291" w:rsidP="006E4B6C">
      <w:pPr>
        <w:keepNext/>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A16291">
        <w:rPr>
          <w:rFonts w:ascii="Arial" w:eastAsia="Times New Roman" w:hAnsi="Arial" w:cs="Arial"/>
        </w:rPr>
        <w:t xml:space="preserve">Dronedarone is contraindicated when co-administered with potent cytochrome P450 3A4 (CYP3A4) inhibitors, medicinal products inducing torsades de pointes, and dabigatran (see above). </w:t>
      </w:r>
    </w:p>
    <w:p w14:paraId="6DF98EE1" w14:textId="19B50CAF" w:rsidR="006E4B6C" w:rsidRDefault="00A16291" w:rsidP="006E4B6C">
      <w:pPr>
        <w:keepNext/>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 xml:space="preserve">Dronedarone is an enzyme inhibitor and can increase exposure to a number of medicines including: </w:t>
      </w:r>
    </w:p>
    <w:p w14:paraId="4A3EC8C3" w14:textId="77777777" w:rsidR="006E4B6C" w:rsidRDefault="00A16291" w:rsidP="00A27B82">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 xml:space="preserve">P-glycoprotein (PgP) substrates (e.g. digoxin, dabigatran, apixaban, rivaroxaban, edoxaban). </w:t>
      </w:r>
    </w:p>
    <w:p w14:paraId="11D92F03" w14:textId="77777777" w:rsidR="006E4B6C" w:rsidRDefault="00A16291" w:rsidP="00A27B82">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 xml:space="preserve">CYP3A4 substrates (e.g. ciclosporin, statins, fentanyl, sildenafil, tacrolimus, sirolimus, everolimus, apixaban, rivaroxaban, edoxaban). </w:t>
      </w:r>
    </w:p>
    <w:p w14:paraId="3BD74A89" w14:textId="3731A18C" w:rsidR="006E4B6C" w:rsidRDefault="00A16291" w:rsidP="00A27B82">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 xml:space="preserve">CYP2D6 substrates (e.g. metoprolol). </w:t>
      </w:r>
      <w:r w:rsidR="006E4B6C">
        <w:rPr>
          <w:rFonts w:ascii="Arial" w:eastAsia="Times New Roman" w:hAnsi="Arial" w:cs="Arial"/>
        </w:rPr>
        <w:br/>
      </w:r>
    </w:p>
    <w:p w14:paraId="3D45BB5D" w14:textId="77777777" w:rsidR="006E4B6C" w:rsidRDefault="00A16291" w:rsidP="006E4B6C">
      <w:pPr>
        <w:keepNext/>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 xml:space="preserve">Dronedarone interacts with other medicines that: </w:t>
      </w:r>
    </w:p>
    <w:p w14:paraId="1BB14BAD" w14:textId="5CA75001" w:rsidR="006E4B6C" w:rsidRDefault="00A16291" w:rsidP="00A27B82">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 xml:space="preserve">Induce Torsade de Points or prolong </w:t>
      </w:r>
      <w:r w:rsidR="006E4B6C" w:rsidRPr="006E4B6C">
        <w:rPr>
          <w:rFonts w:ascii="Arial" w:eastAsia="Times New Roman" w:hAnsi="Arial" w:cs="Arial"/>
        </w:rPr>
        <w:t>QTC</w:t>
      </w:r>
      <w:r w:rsidRPr="006E4B6C">
        <w:rPr>
          <w:rFonts w:ascii="Arial" w:eastAsia="Times New Roman" w:hAnsi="Arial" w:cs="Arial"/>
        </w:rPr>
        <w:t xml:space="preserve"> (e.g. Phenothiazines, cisapride, bepridil, tricyclic antidepressants, certain oral macrolides (such as clarithromycin and erythromycin), terfenadine and Class I and III anti-arrhythmics</w:t>
      </w:r>
      <w:r w:rsidR="000947C6">
        <w:rPr>
          <w:rFonts w:ascii="Arial" w:eastAsia="Times New Roman" w:hAnsi="Arial" w:cs="Arial"/>
        </w:rPr>
        <w:t xml:space="preserve"> due to risk of proarrythmis</w:t>
      </w:r>
      <w:r w:rsidRPr="006E4B6C">
        <w:rPr>
          <w:rFonts w:ascii="Arial" w:eastAsia="Times New Roman" w:hAnsi="Arial" w:cs="Arial"/>
        </w:rPr>
        <w:t xml:space="preserve">. Concomitant use is contraindicated. </w:t>
      </w:r>
    </w:p>
    <w:p w14:paraId="5B447743" w14:textId="77777777" w:rsidR="006E4B6C" w:rsidRDefault="00A16291" w:rsidP="00A27B82">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Lower heart rate (e.g. Beta-blockers, calcium channel blockers).</w:t>
      </w:r>
    </w:p>
    <w:p w14:paraId="27DDF343" w14:textId="622438B0" w:rsidR="006E4B6C" w:rsidRDefault="00A16291" w:rsidP="00A27B82">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Induce hypokalaemia (e.g. Diuretics, stimulant laxatives).</w:t>
      </w:r>
    </w:p>
    <w:p w14:paraId="7B387315" w14:textId="229F9B4B" w:rsidR="000947C6" w:rsidRDefault="00A16291" w:rsidP="00A27B82">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 xml:space="preserve">Induce hypomagnesaemia (e.g. Diuretics). </w:t>
      </w:r>
    </w:p>
    <w:p w14:paraId="0E73DC8C" w14:textId="77777777" w:rsidR="000947C6" w:rsidRDefault="000947C6" w:rsidP="000947C6">
      <w:pPr>
        <w:keepNext/>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p>
    <w:p w14:paraId="29D7BC20" w14:textId="74CF1CE2" w:rsidR="006E4B6C" w:rsidRDefault="00A16291" w:rsidP="000947C6">
      <w:pPr>
        <w:keepNext/>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 xml:space="preserve">Other interactions include: </w:t>
      </w:r>
    </w:p>
    <w:p w14:paraId="008D98C0" w14:textId="77777777" w:rsidR="006E4B6C" w:rsidRDefault="00A16291" w:rsidP="00A27B82">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CYP3A4 inhibitors – may increase exposure to dronedarone (e.g. ketoconazole, itraconazole, voriconazole, posaconazole, ritonavir, clarithromycin, grapefruit juice).</w:t>
      </w:r>
      <w:r w:rsidR="006E4B6C">
        <w:rPr>
          <w:rFonts w:ascii="Arial" w:eastAsia="Times New Roman" w:hAnsi="Arial" w:cs="Arial"/>
        </w:rPr>
        <w:t xml:space="preserve"> </w:t>
      </w:r>
      <w:r w:rsidRPr="006E4B6C">
        <w:rPr>
          <w:rFonts w:ascii="Arial" w:eastAsia="Times New Roman" w:hAnsi="Arial" w:cs="Arial"/>
        </w:rPr>
        <w:t>Concomitant use is contraindicated.</w:t>
      </w:r>
    </w:p>
    <w:p w14:paraId="58A236FC" w14:textId="5F659563" w:rsidR="000947C6" w:rsidRDefault="00555BA6" w:rsidP="00555BA6">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555BA6">
        <w:rPr>
          <w:rFonts w:ascii="Arial" w:eastAsia="Times New Roman" w:hAnsi="Arial" w:cs="Arial"/>
        </w:rPr>
        <w:t xml:space="preserve">P-gp substrates </w:t>
      </w:r>
      <w:r>
        <w:rPr>
          <w:rFonts w:ascii="Arial" w:eastAsia="Times New Roman" w:hAnsi="Arial" w:cs="Arial"/>
        </w:rPr>
        <w:t>such as d</w:t>
      </w:r>
      <w:r w:rsidR="000947C6" w:rsidRPr="00555BA6">
        <w:rPr>
          <w:rFonts w:ascii="Arial" w:eastAsia="Times New Roman" w:hAnsi="Arial" w:cs="Arial"/>
        </w:rPr>
        <w:t>igoxin</w:t>
      </w:r>
      <w:r>
        <w:rPr>
          <w:rFonts w:ascii="Arial" w:eastAsia="Times New Roman" w:hAnsi="Arial" w:cs="Arial"/>
        </w:rPr>
        <w:t xml:space="preserve"> and anticoagulants</w:t>
      </w:r>
      <w:r w:rsidR="0008443F">
        <w:rPr>
          <w:rFonts w:ascii="Arial" w:eastAsia="Times New Roman" w:hAnsi="Arial" w:cs="Arial"/>
        </w:rPr>
        <w:t xml:space="preserve"> (</w:t>
      </w:r>
      <w:r w:rsidR="0008443F" w:rsidRPr="006E4B6C">
        <w:rPr>
          <w:rFonts w:ascii="Arial" w:eastAsia="Times New Roman" w:hAnsi="Arial" w:cs="Arial"/>
        </w:rPr>
        <w:t>vitamin K antagonist and direct oral anticoagulant (DOAC)</w:t>
      </w:r>
      <w:r w:rsidR="0008443F">
        <w:rPr>
          <w:rFonts w:ascii="Arial" w:eastAsia="Times New Roman" w:hAnsi="Arial" w:cs="Arial"/>
        </w:rPr>
        <w:t xml:space="preserve">) - </w:t>
      </w:r>
      <w:r w:rsidR="0008443F" w:rsidRPr="006E4B6C">
        <w:rPr>
          <w:rFonts w:ascii="Arial" w:eastAsia="Times New Roman" w:hAnsi="Arial" w:cs="Arial"/>
        </w:rPr>
        <w:t>exposure may be increased by dronedarone</w:t>
      </w:r>
      <w:r w:rsidR="0008443F">
        <w:rPr>
          <w:rFonts w:ascii="Arial" w:eastAsia="Times New Roman" w:hAnsi="Arial" w:cs="Arial"/>
        </w:rPr>
        <w:t>.</w:t>
      </w:r>
    </w:p>
    <w:p w14:paraId="5524069C" w14:textId="77777777" w:rsidR="006E4B6C" w:rsidRDefault="00A16291" w:rsidP="00A27B82">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 xml:space="preserve">Potent CYP3A4 inducers – may reduce exposure to dronedarone and are not recommended (e.g. rifampicin, phenobarbital, carbamazepine, phenytoin, St John’s Wort). </w:t>
      </w:r>
    </w:p>
    <w:p w14:paraId="0E2E2971" w14:textId="77777777" w:rsidR="00004CD4" w:rsidRDefault="00004CD4" w:rsidP="00CB147C">
      <w:pPr>
        <w:spacing w:after="0"/>
        <w:rPr>
          <w:b/>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182C6D" w:rsidRPr="00CA1BB1" w14:paraId="2B692063" w14:textId="77777777" w:rsidTr="00A56668">
        <w:trPr>
          <w:trHeight w:val="632"/>
        </w:trPr>
        <w:tc>
          <w:tcPr>
            <w:tcW w:w="10887" w:type="dxa"/>
            <w:shd w:val="clear" w:color="auto" w:fill="auto"/>
          </w:tcPr>
          <w:p w14:paraId="7C9CF86C" w14:textId="77777777" w:rsidR="00182C6D" w:rsidRPr="008C60E5" w:rsidRDefault="00182C6D" w:rsidP="00A56668">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2CF33455" w14:textId="77777777" w:rsidR="00182C6D" w:rsidRDefault="00182C6D" w:rsidP="00A56668">
            <w:pPr>
              <w:spacing w:after="0" w:line="240" w:lineRule="auto"/>
              <w:rPr>
                <w:rFonts w:ascii="Arial" w:eastAsia="Times New Roman" w:hAnsi="Arial" w:cs="Arial"/>
                <w:b/>
                <w:bCs/>
                <w:lang w:eastAsia="en-GB"/>
              </w:rPr>
            </w:pPr>
          </w:p>
          <w:p w14:paraId="092B6657" w14:textId="77777777" w:rsidR="00182C6D" w:rsidRPr="00D43187" w:rsidRDefault="00182C6D" w:rsidP="00A56668">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Style w:val="TableGrid"/>
              <w:tblW w:w="0" w:type="auto"/>
              <w:tblLook w:val="04A0" w:firstRow="1" w:lastRow="0" w:firstColumn="1" w:lastColumn="0" w:noHBand="0" w:noVBand="1"/>
            </w:tblPr>
            <w:tblGrid>
              <w:gridCol w:w="1883"/>
              <w:gridCol w:w="3402"/>
              <w:gridCol w:w="3245"/>
              <w:gridCol w:w="2127"/>
            </w:tblGrid>
            <w:tr w:rsidR="00182C6D" w:rsidRPr="00D43187" w14:paraId="00535A35" w14:textId="77777777" w:rsidTr="00A56668">
              <w:tc>
                <w:tcPr>
                  <w:tcW w:w="1883" w:type="dxa"/>
                </w:tcPr>
                <w:p w14:paraId="6101D9B1" w14:textId="77777777" w:rsidR="00182C6D" w:rsidRPr="00D43187" w:rsidRDefault="00182C6D" w:rsidP="00A56668">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3402" w:type="dxa"/>
                </w:tcPr>
                <w:p w14:paraId="1F093D16" w14:textId="77777777" w:rsidR="00182C6D" w:rsidRPr="00D43187" w:rsidRDefault="00182C6D" w:rsidP="00A56668">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3245" w:type="dxa"/>
                </w:tcPr>
                <w:p w14:paraId="40792A0B" w14:textId="77777777" w:rsidR="00182C6D" w:rsidRPr="00D43187" w:rsidRDefault="00182C6D" w:rsidP="00A56668">
                  <w:pPr>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p w14:paraId="034EB28E" w14:textId="77777777" w:rsidR="00182C6D" w:rsidRPr="00D43187" w:rsidRDefault="00182C6D" w:rsidP="00A56668">
                  <w:pPr>
                    <w:rPr>
                      <w:rFonts w:ascii="Arial" w:eastAsia="Times New Roman" w:hAnsi="Arial" w:cs="Arial"/>
                      <w:b/>
                      <w:bCs/>
                      <w:lang w:eastAsia="en-GB"/>
                    </w:rPr>
                  </w:pPr>
                </w:p>
              </w:tc>
              <w:tc>
                <w:tcPr>
                  <w:tcW w:w="2127" w:type="dxa"/>
                </w:tcPr>
                <w:p w14:paraId="7D249ACB" w14:textId="77777777" w:rsidR="00182C6D" w:rsidRPr="00D43187" w:rsidRDefault="00182C6D" w:rsidP="00A56668">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182C6D" w:rsidRPr="00D43187" w14:paraId="47E3EDA8" w14:textId="77777777" w:rsidTr="00A56668">
              <w:tc>
                <w:tcPr>
                  <w:tcW w:w="1883" w:type="dxa"/>
                </w:tcPr>
                <w:p w14:paraId="18B8626C" w14:textId="77777777" w:rsidR="00182C6D" w:rsidRPr="00D43187" w:rsidRDefault="00182C6D" w:rsidP="00A56668">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Cardiology</w:t>
                  </w:r>
                </w:p>
              </w:tc>
              <w:tc>
                <w:tcPr>
                  <w:tcW w:w="3402" w:type="dxa"/>
                </w:tcPr>
                <w:p w14:paraId="74A4816E" w14:textId="77777777" w:rsidR="00182C6D" w:rsidRDefault="00182C6D" w:rsidP="00A56668">
                  <w:pPr>
                    <w:spacing w:after="40"/>
                    <w:rPr>
                      <w:rFonts w:ascii="Arial" w:hAnsi="Arial" w:cs="Arial"/>
                      <w:sz w:val="20"/>
                      <w:szCs w:val="20"/>
                    </w:rPr>
                  </w:pPr>
                  <w:r>
                    <w:rPr>
                      <w:rFonts w:ascii="Arial" w:hAnsi="Arial" w:cs="Arial"/>
                      <w:sz w:val="20"/>
                      <w:szCs w:val="20"/>
                    </w:rPr>
                    <w:t xml:space="preserve"> </w:t>
                  </w:r>
                  <w:r w:rsidRPr="00D43187">
                    <w:rPr>
                      <w:rFonts w:ascii="Arial" w:hAnsi="Arial" w:cs="Arial"/>
                      <w:sz w:val="20"/>
                      <w:szCs w:val="20"/>
                    </w:rPr>
                    <w:t xml:space="preserve"> </w:t>
                  </w:r>
                  <w:r w:rsidRPr="0092247C">
                    <w:rPr>
                      <w:rFonts w:ascii="Arial" w:hAnsi="Arial" w:cs="Arial"/>
                      <w:sz w:val="20"/>
                      <w:szCs w:val="20"/>
                    </w:rPr>
                    <w:t> </w:t>
                  </w:r>
                  <w:hyperlink r:id="rId27" w:history="1">
                    <w:r w:rsidRPr="0092247C">
                      <w:rPr>
                        <w:rStyle w:val="Hyperlink"/>
                        <w:rFonts w:ascii="Arial" w:hAnsi="Arial" w:cs="Arial"/>
                        <w:sz w:val="20"/>
                        <w:szCs w:val="20"/>
                      </w:rPr>
                      <w:t>enh-tr.cardiologycdh@nhs.net</w:t>
                    </w:r>
                  </w:hyperlink>
                </w:p>
              </w:tc>
              <w:tc>
                <w:tcPr>
                  <w:tcW w:w="3245" w:type="dxa"/>
                </w:tcPr>
                <w:p w14:paraId="66064A02" w14:textId="77777777" w:rsidR="00182C6D" w:rsidRPr="00D43187" w:rsidRDefault="00B66336" w:rsidP="00A56668">
                  <w:pPr>
                    <w:spacing w:after="40"/>
                    <w:rPr>
                      <w:rFonts w:ascii="Arial" w:eastAsia="Times New Roman" w:hAnsi="Arial" w:cs="Arial"/>
                      <w:bCs/>
                      <w:sz w:val="20"/>
                      <w:szCs w:val="20"/>
                      <w:lang w:eastAsia="en-GB"/>
                    </w:rPr>
                  </w:pPr>
                  <w:hyperlink r:id="rId28" w:history="1">
                    <w:r w:rsidR="00182C6D" w:rsidRPr="005228AA">
                      <w:rPr>
                        <w:rStyle w:val="Hyperlink"/>
                        <w:rFonts w:ascii="Arial" w:eastAsia="Times New Roman" w:hAnsi="Arial" w:cs="Arial"/>
                        <w:bCs/>
                        <w:sz w:val="20"/>
                        <w:szCs w:val="20"/>
                        <w:lang w:eastAsia="en-GB"/>
                      </w:rPr>
                      <w:t>sharedcare.enh-tr@nhs.net</w:t>
                    </w:r>
                  </w:hyperlink>
                  <w:r w:rsidR="00182C6D">
                    <w:rPr>
                      <w:rFonts w:ascii="Arial" w:eastAsia="Times New Roman" w:hAnsi="Arial" w:cs="Arial"/>
                      <w:bCs/>
                      <w:sz w:val="20"/>
                      <w:szCs w:val="20"/>
                      <w:lang w:eastAsia="en-GB"/>
                    </w:rPr>
                    <w:t xml:space="preserve"> </w:t>
                  </w:r>
                </w:p>
                <w:p w14:paraId="1A52141B" w14:textId="77777777" w:rsidR="00182C6D" w:rsidRDefault="00182C6D" w:rsidP="00A56668">
                  <w:pP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01438 284</w:t>
                  </w:r>
                  <w:r>
                    <w:rPr>
                      <w:rFonts w:ascii="Arial" w:eastAsia="Times New Roman" w:hAnsi="Arial" w:cs="Arial"/>
                      <w:bCs/>
                      <w:sz w:val="20"/>
                      <w:szCs w:val="20"/>
                      <w:lang w:eastAsia="en-GB"/>
                    </w:rPr>
                    <w:t xml:space="preserve"> </w:t>
                  </w:r>
                  <w:r w:rsidRPr="00D43187">
                    <w:rPr>
                      <w:rFonts w:ascii="Arial" w:eastAsia="Times New Roman" w:hAnsi="Arial" w:cs="Arial"/>
                      <w:bCs/>
                      <w:sz w:val="20"/>
                      <w:szCs w:val="20"/>
                      <w:lang w:eastAsia="en-GB"/>
                    </w:rPr>
                    <w:t>032</w:t>
                  </w:r>
                </w:p>
              </w:tc>
              <w:tc>
                <w:tcPr>
                  <w:tcW w:w="2127" w:type="dxa"/>
                </w:tcPr>
                <w:p w14:paraId="59DA206E" w14:textId="77777777" w:rsidR="00182C6D" w:rsidRDefault="00182C6D" w:rsidP="00A56668">
                  <w:pPr>
                    <w:rPr>
                      <w:rFonts w:ascii="Arial" w:eastAsia="Times New Roman" w:hAnsi="Arial" w:cs="Arial"/>
                      <w:bCs/>
                      <w:sz w:val="20"/>
                      <w:szCs w:val="20"/>
                      <w:lang w:eastAsia="en-GB"/>
                    </w:rPr>
                  </w:pPr>
                </w:p>
                <w:p w14:paraId="201B06E3" w14:textId="77777777" w:rsidR="00182C6D" w:rsidRPr="00D43187" w:rsidRDefault="00182C6D" w:rsidP="00A56668">
                  <w:pPr>
                    <w:rPr>
                      <w:rFonts w:ascii="Arial" w:eastAsia="Times New Roman" w:hAnsi="Arial" w:cs="Arial"/>
                      <w:bCs/>
                      <w:sz w:val="20"/>
                      <w:szCs w:val="20"/>
                      <w:lang w:eastAsia="en-GB"/>
                    </w:rPr>
                  </w:pPr>
                  <w:r w:rsidRPr="00D43187">
                    <w:rPr>
                      <w:rFonts w:ascii="Arial" w:eastAsia="Times New Roman" w:hAnsi="Arial" w:cs="Arial"/>
                      <w:bCs/>
                      <w:sz w:val="20"/>
                      <w:szCs w:val="20"/>
                      <w:lang w:eastAsia="en-GB"/>
                    </w:rPr>
                    <w:t xml:space="preserve">01438 314333  </w:t>
                  </w:r>
                </w:p>
              </w:tc>
            </w:tr>
          </w:tbl>
          <w:p w14:paraId="0E2132E8" w14:textId="77777777" w:rsidR="00182C6D" w:rsidRPr="00D43187" w:rsidRDefault="00182C6D" w:rsidP="00A56668">
            <w:pPr>
              <w:spacing w:after="0" w:line="240" w:lineRule="auto"/>
              <w:rPr>
                <w:rFonts w:ascii="Arial" w:eastAsia="Times New Roman" w:hAnsi="Arial" w:cs="Arial"/>
                <w:b/>
                <w:bCs/>
                <w:lang w:eastAsia="en-GB"/>
              </w:rPr>
            </w:pPr>
          </w:p>
          <w:p w14:paraId="2AAA9ED6" w14:textId="77777777" w:rsidR="00182C6D" w:rsidRPr="00D43187" w:rsidRDefault="00182C6D" w:rsidP="00A56668">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Style w:val="TableGrid"/>
              <w:tblW w:w="0" w:type="auto"/>
              <w:tblLook w:val="04A0" w:firstRow="1" w:lastRow="0" w:firstColumn="1" w:lastColumn="0" w:noHBand="0" w:noVBand="1"/>
            </w:tblPr>
            <w:tblGrid>
              <w:gridCol w:w="1696"/>
              <w:gridCol w:w="2275"/>
              <w:gridCol w:w="3253"/>
              <w:gridCol w:w="3437"/>
            </w:tblGrid>
            <w:tr w:rsidR="00182C6D" w:rsidRPr="00D43187" w14:paraId="34F5AFE8" w14:textId="77777777" w:rsidTr="00A56668">
              <w:tc>
                <w:tcPr>
                  <w:tcW w:w="1696" w:type="dxa"/>
                </w:tcPr>
                <w:p w14:paraId="6E9C4631" w14:textId="77777777" w:rsidR="00182C6D" w:rsidRPr="00D43187" w:rsidRDefault="00182C6D" w:rsidP="00A56668">
                  <w:pPr>
                    <w:rPr>
                      <w:rFonts w:ascii="Arial" w:eastAsia="Times New Roman" w:hAnsi="Arial" w:cs="Arial"/>
                      <w:b/>
                      <w:bCs/>
                      <w:lang w:eastAsia="en-GB"/>
                    </w:rPr>
                  </w:pPr>
                  <w:r w:rsidRPr="00D43187">
                    <w:rPr>
                      <w:rFonts w:ascii="Arial" w:eastAsia="Times New Roman" w:hAnsi="Arial" w:cs="Arial"/>
                      <w:b/>
                      <w:bCs/>
                      <w:lang w:eastAsia="en-GB"/>
                    </w:rPr>
                    <w:t>Department</w:t>
                  </w:r>
                </w:p>
              </w:tc>
              <w:tc>
                <w:tcPr>
                  <w:tcW w:w="2275" w:type="dxa"/>
                </w:tcPr>
                <w:p w14:paraId="7C3DA674" w14:textId="77777777" w:rsidR="00182C6D" w:rsidRPr="00D43187" w:rsidRDefault="00182C6D" w:rsidP="00A56668">
                  <w:pPr>
                    <w:rPr>
                      <w:rFonts w:ascii="Arial" w:eastAsia="Times New Roman" w:hAnsi="Arial" w:cs="Arial"/>
                      <w:b/>
                      <w:bCs/>
                      <w:lang w:eastAsia="en-GB"/>
                    </w:rPr>
                  </w:pPr>
                  <w:r>
                    <w:rPr>
                      <w:rFonts w:ascii="Arial" w:eastAsia="Times New Roman" w:hAnsi="Arial" w:cs="Arial"/>
                      <w:b/>
                      <w:bCs/>
                      <w:lang w:eastAsia="en-GB"/>
                    </w:rPr>
                    <w:t>Contact Number</w:t>
                  </w:r>
                </w:p>
              </w:tc>
              <w:tc>
                <w:tcPr>
                  <w:tcW w:w="3253" w:type="dxa"/>
                </w:tcPr>
                <w:p w14:paraId="6427BCA1" w14:textId="77777777" w:rsidR="00182C6D" w:rsidRPr="00D43187" w:rsidRDefault="00182C6D" w:rsidP="00A56668">
                  <w:pPr>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3437" w:type="dxa"/>
                </w:tcPr>
                <w:p w14:paraId="637C5C81" w14:textId="77777777" w:rsidR="00182C6D" w:rsidRPr="00D43187" w:rsidRDefault="00182C6D" w:rsidP="00A56668">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182C6D" w:rsidRPr="00D43187" w14:paraId="25279369" w14:textId="77777777" w:rsidTr="00A56668">
              <w:tc>
                <w:tcPr>
                  <w:tcW w:w="1696" w:type="dxa"/>
                </w:tcPr>
                <w:p w14:paraId="506A3876" w14:textId="77777777" w:rsidR="00182C6D" w:rsidRPr="00D43187" w:rsidRDefault="00182C6D" w:rsidP="00A56668">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Cardiology</w:t>
                  </w:r>
                </w:p>
              </w:tc>
              <w:tc>
                <w:tcPr>
                  <w:tcW w:w="2275" w:type="dxa"/>
                </w:tcPr>
                <w:p w14:paraId="1604F743" w14:textId="77777777" w:rsidR="00182C6D" w:rsidRDefault="00182C6D" w:rsidP="00A56668">
                  <w:pPr>
                    <w:spacing w:after="40"/>
                    <w:rPr>
                      <w:rFonts w:ascii="Arial" w:hAnsi="Arial" w:cs="Arial"/>
                      <w:sz w:val="20"/>
                      <w:szCs w:val="20"/>
                    </w:rPr>
                  </w:pPr>
                  <w:r w:rsidRPr="00CB5194">
                    <w:rPr>
                      <w:rFonts w:ascii="Arial" w:hAnsi="Arial" w:cs="Arial"/>
                      <w:sz w:val="20"/>
                      <w:szCs w:val="20"/>
                    </w:rPr>
                    <w:t>01923 436 403</w:t>
                  </w:r>
                </w:p>
              </w:tc>
              <w:tc>
                <w:tcPr>
                  <w:tcW w:w="3253" w:type="dxa"/>
                </w:tcPr>
                <w:p w14:paraId="578E8A7F" w14:textId="77777777" w:rsidR="00182C6D" w:rsidRPr="00D43187" w:rsidRDefault="00182C6D" w:rsidP="00A56668">
                  <w:pPr>
                    <w:spacing w:after="40"/>
                    <w:rPr>
                      <w:rFonts w:ascii="Arial" w:eastAsia="Times New Roman" w:hAnsi="Arial" w:cs="Arial"/>
                      <w:b/>
                      <w:bCs/>
                      <w:sz w:val="20"/>
                      <w:szCs w:val="20"/>
                      <w:lang w:eastAsia="en-GB"/>
                    </w:rPr>
                  </w:pPr>
                  <w:r>
                    <w:rPr>
                      <w:rFonts w:ascii="Arial" w:hAnsi="Arial" w:cs="Arial"/>
                      <w:sz w:val="20"/>
                      <w:szCs w:val="20"/>
                    </w:rPr>
                    <w:t xml:space="preserve"> </w:t>
                  </w:r>
                  <w:r w:rsidRPr="00D43187">
                    <w:rPr>
                      <w:rFonts w:ascii="Arial" w:hAnsi="Arial" w:cs="Arial"/>
                      <w:sz w:val="20"/>
                      <w:szCs w:val="20"/>
                    </w:rPr>
                    <w:t xml:space="preserve"> </w:t>
                  </w:r>
                  <w:hyperlink r:id="rId29" w:history="1">
                    <w:r w:rsidRPr="00935E19">
                      <w:rPr>
                        <w:rStyle w:val="Hyperlink"/>
                        <w:rFonts w:ascii="Arial" w:hAnsi="Arial" w:cs="Arial"/>
                        <w:sz w:val="20"/>
                        <w:szCs w:val="20"/>
                      </w:rPr>
                      <w:t>westherts.cardio@nhs.net</w:t>
                    </w:r>
                  </w:hyperlink>
                </w:p>
              </w:tc>
              <w:tc>
                <w:tcPr>
                  <w:tcW w:w="3437" w:type="dxa"/>
                </w:tcPr>
                <w:p w14:paraId="12641D14" w14:textId="77777777" w:rsidR="00182C6D" w:rsidRPr="00D43187" w:rsidRDefault="00182C6D" w:rsidP="00A56668">
                  <w:pPr>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WGH:</w:t>
                  </w:r>
                  <w:r w:rsidRPr="00D43187">
                    <w:rPr>
                      <w:rFonts w:ascii="Arial" w:eastAsia="Times New Roman" w:hAnsi="Arial" w:cs="Arial"/>
                      <w:bCs/>
                      <w:sz w:val="20"/>
                      <w:szCs w:val="20"/>
                      <w:lang w:eastAsia="en-GB"/>
                    </w:rPr>
                    <w:t xml:space="preserve">  01923 244 366</w:t>
                  </w:r>
                </w:p>
                <w:p w14:paraId="25BC542B" w14:textId="77777777" w:rsidR="00182C6D" w:rsidRPr="00D43187" w:rsidRDefault="00182C6D" w:rsidP="00A56668">
                  <w:pPr>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 xml:space="preserve">HHGH: </w:t>
                  </w:r>
                  <w:r w:rsidRPr="00D43187">
                    <w:rPr>
                      <w:rFonts w:ascii="Arial" w:eastAsia="Times New Roman" w:hAnsi="Arial" w:cs="Arial"/>
                      <w:bCs/>
                      <w:sz w:val="20"/>
                      <w:szCs w:val="20"/>
                      <w:lang w:eastAsia="en-GB"/>
                    </w:rPr>
                    <w:t>01442 213 141</w:t>
                  </w:r>
                </w:p>
                <w:p w14:paraId="44F5CF89" w14:textId="77777777" w:rsidR="00182C6D" w:rsidRPr="00D43187" w:rsidRDefault="00182C6D" w:rsidP="00A56668">
                  <w:pPr>
                    <w:rPr>
                      <w:rFonts w:ascii="Arial" w:eastAsia="Times New Roman" w:hAnsi="Arial" w:cs="Arial"/>
                      <w:b/>
                      <w:bCs/>
                      <w:lang w:eastAsia="en-GB"/>
                    </w:rPr>
                  </w:pPr>
                  <w:r w:rsidRPr="00D43187">
                    <w:rPr>
                      <w:rFonts w:ascii="Arial" w:hAnsi="Arial" w:cs="Arial"/>
                      <w:bCs/>
                      <w:sz w:val="20"/>
                      <w:szCs w:val="20"/>
                    </w:rPr>
                    <w:t xml:space="preserve">SACH: </w:t>
                  </w:r>
                  <w:r w:rsidRPr="00D43187">
                    <w:rPr>
                      <w:rFonts w:ascii="Arial" w:hAnsi="Arial" w:cs="Arial"/>
                      <w:sz w:val="20"/>
                      <w:szCs w:val="20"/>
                    </w:rPr>
                    <w:t>01727 866 122</w:t>
                  </w:r>
                </w:p>
              </w:tc>
            </w:tr>
          </w:tbl>
          <w:p w14:paraId="7A4EF869" w14:textId="77777777" w:rsidR="00182C6D" w:rsidRDefault="00182C6D" w:rsidP="00A56668">
            <w:pPr>
              <w:tabs>
                <w:tab w:val="left" w:pos="950"/>
              </w:tabs>
              <w:spacing w:after="0" w:line="240" w:lineRule="auto"/>
              <w:rPr>
                <w:rFonts w:ascii="Arial" w:eastAsia="Times New Roman" w:hAnsi="Arial" w:cs="Arial"/>
                <w:b/>
                <w:bCs/>
                <w:u w:val="single"/>
                <w:lang w:eastAsia="en-GB"/>
              </w:rPr>
            </w:pPr>
          </w:p>
          <w:p w14:paraId="429CC91C" w14:textId="77777777" w:rsidR="00182C6D" w:rsidRDefault="00182C6D" w:rsidP="00A56668">
            <w:pPr>
              <w:spacing w:after="0" w:line="240" w:lineRule="auto"/>
              <w:rPr>
                <w:rFonts w:ascii="Arial" w:eastAsia="Times New Roman" w:hAnsi="Arial" w:cs="Arial"/>
                <w:b/>
                <w:bCs/>
                <w:u w:val="single"/>
                <w:lang w:eastAsia="en-GB"/>
              </w:rPr>
            </w:pPr>
            <w:r w:rsidRPr="00935E19">
              <w:rPr>
                <w:rFonts w:ascii="Arial" w:eastAsia="Times New Roman" w:hAnsi="Arial" w:cs="Arial"/>
                <w:b/>
                <w:bCs/>
                <w:u w:val="single"/>
                <w:lang w:eastAsia="en-GB"/>
              </w:rPr>
              <w:t xml:space="preserve">Princess Alexandra Hospital NHS Trust </w:t>
            </w:r>
            <w:r>
              <w:rPr>
                <w:rFonts w:ascii="Arial" w:eastAsia="Times New Roman" w:hAnsi="Arial" w:cs="Arial"/>
                <w:b/>
                <w:bCs/>
                <w:u w:val="single"/>
                <w:lang w:eastAsia="en-GB"/>
              </w:rPr>
              <w:br/>
            </w:r>
          </w:p>
          <w:tbl>
            <w:tblPr>
              <w:tblStyle w:val="TableGrid"/>
              <w:tblW w:w="0" w:type="auto"/>
              <w:tblLook w:val="04A0" w:firstRow="1" w:lastRow="0" w:firstColumn="1" w:lastColumn="0" w:noHBand="0" w:noVBand="1"/>
            </w:tblPr>
            <w:tblGrid>
              <w:gridCol w:w="1789"/>
              <w:gridCol w:w="1922"/>
              <w:gridCol w:w="5103"/>
              <w:gridCol w:w="1847"/>
            </w:tblGrid>
            <w:tr w:rsidR="00182C6D" w:rsidRPr="00D43187" w14:paraId="3CB46AAC" w14:textId="77777777" w:rsidTr="00A56668">
              <w:tc>
                <w:tcPr>
                  <w:tcW w:w="1789" w:type="dxa"/>
                </w:tcPr>
                <w:p w14:paraId="13DBFF7B" w14:textId="77777777" w:rsidR="00182C6D" w:rsidRPr="00D43187" w:rsidRDefault="00182C6D" w:rsidP="00A56668">
                  <w:pPr>
                    <w:rPr>
                      <w:rFonts w:ascii="Arial" w:eastAsia="Times New Roman" w:hAnsi="Arial" w:cs="Arial"/>
                      <w:b/>
                      <w:bCs/>
                      <w:lang w:eastAsia="en-GB"/>
                    </w:rPr>
                  </w:pPr>
                  <w:r w:rsidRPr="00D43187">
                    <w:rPr>
                      <w:rFonts w:ascii="Arial" w:eastAsia="Times New Roman" w:hAnsi="Arial" w:cs="Arial"/>
                      <w:b/>
                      <w:bCs/>
                      <w:lang w:eastAsia="en-GB"/>
                    </w:rPr>
                    <w:t>Department</w:t>
                  </w:r>
                </w:p>
              </w:tc>
              <w:tc>
                <w:tcPr>
                  <w:tcW w:w="1922" w:type="dxa"/>
                </w:tcPr>
                <w:p w14:paraId="79E4D005" w14:textId="77777777" w:rsidR="00182C6D" w:rsidRPr="00D43187" w:rsidRDefault="00182C6D" w:rsidP="00A56668">
                  <w:pPr>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5103" w:type="dxa"/>
                </w:tcPr>
                <w:p w14:paraId="5A0D54D0" w14:textId="77777777" w:rsidR="00182C6D" w:rsidRPr="00D43187" w:rsidRDefault="00182C6D" w:rsidP="00A56668">
                  <w:pPr>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847" w:type="dxa"/>
                </w:tcPr>
                <w:p w14:paraId="4C7B9949" w14:textId="77777777" w:rsidR="00182C6D" w:rsidRPr="00D43187" w:rsidRDefault="00182C6D" w:rsidP="00A56668">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182C6D" w:rsidRPr="00D43187" w14:paraId="6739440C" w14:textId="77777777" w:rsidTr="00A56668">
              <w:tc>
                <w:tcPr>
                  <w:tcW w:w="1789" w:type="dxa"/>
                </w:tcPr>
                <w:p w14:paraId="706D2A90" w14:textId="77777777" w:rsidR="00182C6D" w:rsidRPr="00D43187" w:rsidRDefault="00182C6D" w:rsidP="00A56668">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Cardiology</w:t>
                  </w:r>
                </w:p>
              </w:tc>
              <w:tc>
                <w:tcPr>
                  <w:tcW w:w="1922" w:type="dxa"/>
                </w:tcPr>
                <w:p w14:paraId="2706CD9A" w14:textId="77777777" w:rsidR="00182C6D" w:rsidRPr="00D43187" w:rsidRDefault="00182C6D" w:rsidP="00A56668">
                  <w:pPr>
                    <w:spacing w:after="40"/>
                    <w:rPr>
                      <w:rFonts w:ascii="Arial" w:hAnsi="Arial" w:cs="Arial"/>
                      <w:sz w:val="20"/>
                      <w:szCs w:val="20"/>
                    </w:rPr>
                  </w:pPr>
                  <w:r w:rsidRPr="008A4646">
                    <w:rPr>
                      <w:rFonts w:ascii="Arial" w:hAnsi="Arial" w:cs="Arial"/>
                      <w:sz w:val="20"/>
                      <w:szCs w:val="20"/>
                    </w:rPr>
                    <w:t>01279 827203</w:t>
                  </w:r>
                  <w:r>
                    <w:rPr>
                      <w:rFonts w:ascii="Arial" w:hAnsi="Arial" w:cs="Arial"/>
                      <w:sz w:val="20"/>
                      <w:szCs w:val="20"/>
                    </w:rPr>
                    <w:t xml:space="preserve">/ </w:t>
                  </w:r>
                  <w:r w:rsidRPr="008A4646">
                    <w:rPr>
                      <w:rFonts w:ascii="Arial" w:hAnsi="Arial" w:cs="Arial"/>
                      <w:sz w:val="20"/>
                      <w:szCs w:val="20"/>
                    </w:rPr>
                    <w:t>01279 827337</w:t>
                  </w:r>
                </w:p>
              </w:tc>
              <w:tc>
                <w:tcPr>
                  <w:tcW w:w="5103" w:type="dxa"/>
                </w:tcPr>
                <w:p w14:paraId="4B0A4704" w14:textId="77777777" w:rsidR="00182C6D" w:rsidRPr="00D43187" w:rsidRDefault="00B66336" w:rsidP="00A56668">
                  <w:pPr>
                    <w:spacing w:after="40"/>
                    <w:rPr>
                      <w:rFonts w:ascii="Arial" w:eastAsia="Times New Roman" w:hAnsi="Arial" w:cs="Arial"/>
                      <w:b/>
                      <w:bCs/>
                      <w:sz w:val="20"/>
                      <w:szCs w:val="20"/>
                      <w:lang w:eastAsia="en-GB"/>
                    </w:rPr>
                  </w:pPr>
                  <w:hyperlink r:id="rId30" w:history="1">
                    <w:r w:rsidR="00182C6D" w:rsidRPr="00D55C2F">
                      <w:rPr>
                        <w:rStyle w:val="Hyperlink"/>
                        <w:rFonts w:ascii="Arial" w:hAnsi="Arial" w:cs="Arial"/>
                        <w:sz w:val="20"/>
                        <w:szCs w:val="20"/>
                      </w:rPr>
                      <w:t>tpa-tr.cardiologyadminclinicalcorrespondence@nhs.net</w:t>
                    </w:r>
                  </w:hyperlink>
                </w:p>
              </w:tc>
              <w:tc>
                <w:tcPr>
                  <w:tcW w:w="1847" w:type="dxa"/>
                </w:tcPr>
                <w:p w14:paraId="64533586" w14:textId="77777777" w:rsidR="00182C6D" w:rsidRPr="008A4646" w:rsidRDefault="00182C6D" w:rsidP="00A56668">
                  <w:pPr>
                    <w:rPr>
                      <w:rFonts w:ascii="Arial" w:eastAsia="Times New Roman" w:hAnsi="Arial" w:cs="Arial"/>
                      <w:sz w:val="20"/>
                      <w:szCs w:val="20"/>
                      <w:lang w:eastAsia="en-GB"/>
                    </w:rPr>
                  </w:pPr>
                  <w:r w:rsidRPr="008A4646">
                    <w:rPr>
                      <w:rFonts w:ascii="Arial" w:eastAsia="Times New Roman" w:hAnsi="Arial" w:cs="Arial"/>
                      <w:sz w:val="20"/>
                      <w:szCs w:val="20"/>
                      <w:lang w:eastAsia="en-GB"/>
                    </w:rPr>
                    <w:t>01279 444 455</w:t>
                  </w:r>
                </w:p>
              </w:tc>
            </w:tr>
          </w:tbl>
          <w:p w14:paraId="1AF46F8E" w14:textId="77777777" w:rsidR="00182C6D" w:rsidRDefault="00182C6D" w:rsidP="00A56668">
            <w:pPr>
              <w:spacing w:after="0" w:line="240" w:lineRule="auto"/>
              <w:rPr>
                <w:rFonts w:ascii="Arial" w:eastAsia="Times New Roman" w:hAnsi="Arial" w:cs="Arial"/>
                <w:b/>
                <w:bCs/>
                <w:u w:val="single"/>
                <w:lang w:eastAsia="en-GB"/>
              </w:rPr>
            </w:pPr>
          </w:p>
          <w:p w14:paraId="2E686358" w14:textId="77777777" w:rsidR="00182C6D" w:rsidRPr="008C60E5" w:rsidRDefault="00182C6D" w:rsidP="00A56668">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75B7E8C1" w14:textId="4A03D1A0" w:rsidR="00182C6D" w:rsidRPr="00935E19" w:rsidRDefault="00182C6D" w:rsidP="00A56668">
            <w:pPr>
              <w:spacing w:after="0" w:line="240" w:lineRule="auto"/>
              <w:jc w:val="both"/>
              <w:outlineLvl w:val="0"/>
              <w:rPr>
                <w:rFonts w:ascii="Arial" w:eastAsia="Times New Roman" w:hAnsi="Arial" w:cs="Arial"/>
                <w:lang w:val="en-US"/>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 xml:space="preserve">treatment with </w:t>
            </w:r>
            <w:r w:rsidR="005A64CA">
              <w:rPr>
                <w:rFonts w:ascii="Arial" w:eastAsia="Times New Roman" w:hAnsi="Arial" w:cs="Arial"/>
                <w:bCs/>
                <w:lang w:eastAsia="en-GB"/>
              </w:rPr>
              <w:t>dronedarone</w:t>
            </w:r>
            <w:r w:rsidRPr="008C60E5">
              <w:rPr>
                <w:rFonts w:ascii="Arial" w:eastAsia="Times New Roman" w:hAnsi="Arial" w:cs="Arial"/>
                <w:bCs/>
                <w:lang w:eastAsia="en-GB"/>
              </w:rPr>
              <w:t xml:space="preserve">, please contact the specialist as documented at the top of this document. Read in conjunction with </w:t>
            </w:r>
            <w:hyperlink r:id="rId31" w:history="1">
              <w:r>
                <w:rPr>
                  <w:rStyle w:val="Hyperlink"/>
                  <w:rFonts w:ascii="Arial" w:eastAsia="Times New Roman" w:hAnsi="Arial" w:cs="Arial"/>
                  <w:bCs/>
                </w:rPr>
                <w:t>Hertfordshire and West Essex Area Prescribing Committee (HWE APC) shared care principles</w:t>
              </w:r>
            </w:hyperlink>
            <w:r>
              <w:rPr>
                <w:rStyle w:val="Hyperlink"/>
                <w:bCs/>
              </w:rPr>
              <w:t xml:space="preserve">. </w:t>
            </w: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68B7D056" w14:textId="77777777" w:rsidR="00182C6D" w:rsidRDefault="00182C6D" w:rsidP="00CB147C">
      <w:pPr>
        <w:spacing w:after="0"/>
        <w:rPr>
          <w:b/>
        </w:rPr>
      </w:pPr>
    </w:p>
    <w:p w14:paraId="3E9854FC" w14:textId="77777777" w:rsidR="00182C6D" w:rsidRDefault="00182C6D" w:rsidP="00CB147C">
      <w:pPr>
        <w:spacing w:after="0"/>
        <w:rPr>
          <w:b/>
        </w:rPr>
      </w:pPr>
    </w:p>
    <w:p w14:paraId="1BF88C8D" w14:textId="77777777" w:rsidR="00CB147C" w:rsidRDefault="00CB147C" w:rsidP="00CB14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39A1DA58" w14:textId="77777777" w:rsidR="0049461C" w:rsidRPr="00182C6D" w:rsidRDefault="0049461C" w:rsidP="00A27B82">
      <w:pPr>
        <w:pStyle w:val="ListParagraph"/>
        <w:keepNext/>
        <w:numPr>
          <w:ilvl w:val="0"/>
          <w:numId w:val="8"/>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rPr>
      </w:pPr>
      <w:r w:rsidRPr="00182C6D">
        <w:rPr>
          <w:rFonts w:ascii="Arial" w:eastAsia="Times New Roman" w:hAnsi="Arial" w:cs="Arial"/>
          <w:bCs/>
        </w:rPr>
        <w:t>National Institute for Health and Care Excellence (NICE)) (2021), NICE guideline [NG196]. Atrial fibrillation: diagnosis and management. Available at: https://www.nice.org.uk/guidance/ng196/resources/atrial-fibrillation-diagnosis-and-management-pdf-66142085507269 (Accessed: 10/05/2024).</w:t>
      </w:r>
    </w:p>
    <w:p w14:paraId="1142325F" w14:textId="77777777" w:rsidR="0049461C" w:rsidRPr="00182C6D" w:rsidRDefault="0049461C" w:rsidP="00A27B82">
      <w:pPr>
        <w:pStyle w:val="ListParagraph"/>
        <w:keepNext/>
        <w:numPr>
          <w:ilvl w:val="0"/>
          <w:numId w:val="8"/>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rPr>
      </w:pPr>
      <w:r w:rsidRPr="00182C6D">
        <w:rPr>
          <w:rFonts w:ascii="Arial" w:eastAsia="Times New Roman" w:hAnsi="Arial" w:cs="Arial"/>
          <w:bCs/>
        </w:rPr>
        <w:t>National Institute for Health and Care Excellence (NICE)) (2012), Technology appraisal guidance [TA197]. Dronedarone for the treatment of non-permanent atrial fibrillation. Available at: https://www.nice.org.uk/guidance/ta197 (Accessed: 13/05/2024)</w:t>
      </w:r>
    </w:p>
    <w:p w14:paraId="3393162B" w14:textId="77777777" w:rsidR="0049461C" w:rsidRPr="00182C6D" w:rsidRDefault="0049461C" w:rsidP="00A27B82">
      <w:pPr>
        <w:pStyle w:val="ListParagraph"/>
        <w:keepNext/>
        <w:numPr>
          <w:ilvl w:val="0"/>
          <w:numId w:val="8"/>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rPr>
      </w:pPr>
      <w:r w:rsidRPr="00182C6D">
        <w:rPr>
          <w:rFonts w:ascii="Arial" w:eastAsia="Times New Roman" w:hAnsi="Arial" w:cs="Arial"/>
          <w:bCs/>
        </w:rPr>
        <w:t>NHS Shared Care Protocols (SCPs), Dronedarone for patients within adult services. Available at: https://www.england.nhs.uk/publication/shared-care-protocols/#heading-6 (Accessed 13/05/2024).</w:t>
      </w:r>
    </w:p>
    <w:p w14:paraId="2CC6372E" w14:textId="77777777" w:rsidR="0049461C" w:rsidRPr="00182C6D" w:rsidRDefault="0049461C" w:rsidP="00A27B82">
      <w:pPr>
        <w:pStyle w:val="ListParagraph"/>
        <w:keepNext/>
        <w:numPr>
          <w:ilvl w:val="0"/>
          <w:numId w:val="8"/>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rPr>
      </w:pPr>
      <w:r w:rsidRPr="00182C6D">
        <w:rPr>
          <w:rFonts w:ascii="Arial" w:eastAsia="Times New Roman" w:hAnsi="Arial" w:cs="Arial"/>
          <w:bCs/>
        </w:rPr>
        <w:t>BNF Joint Formulary Committee. BNF (online) London: BMJ Group, Pharmaceutical Press, and RCPCH Publications (Accessed 10/05/2024)</w:t>
      </w:r>
    </w:p>
    <w:p w14:paraId="4B3FA518" w14:textId="77777777" w:rsidR="0049461C" w:rsidRPr="00182C6D" w:rsidRDefault="0049461C" w:rsidP="00A27B82">
      <w:pPr>
        <w:pStyle w:val="ListParagraph"/>
        <w:keepNext/>
        <w:numPr>
          <w:ilvl w:val="0"/>
          <w:numId w:val="8"/>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rPr>
      </w:pPr>
      <w:r w:rsidRPr="00182C6D">
        <w:rPr>
          <w:rFonts w:ascii="Arial" w:eastAsia="Times New Roman" w:hAnsi="Arial" w:cs="Arial"/>
          <w:bCs/>
        </w:rPr>
        <w:t>Electronic Medicines Compendium (emc), SmPC Dronedarone. Available at: https://www.medicines.org.uk/emc/product/10924/smpc (Accessed: 13/05/2024).</w:t>
      </w:r>
    </w:p>
    <w:p w14:paraId="2540CE66" w14:textId="0E41FEA1" w:rsidR="005D0517" w:rsidRPr="00182C6D" w:rsidRDefault="0049461C" w:rsidP="00A27B82">
      <w:pPr>
        <w:pStyle w:val="ListParagraph"/>
        <w:keepNext/>
        <w:numPr>
          <w:ilvl w:val="0"/>
          <w:numId w:val="8"/>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rPr>
      </w:pPr>
      <w:r w:rsidRPr="00182C6D">
        <w:rPr>
          <w:rFonts w:ascii="Arial" w:eastAsia="Times New Roman" w:hAnsi="Arial" w:cs="Arial"/>
          <w:bCs/>
        </w:rPr>
        <w:t>Medicines and Healthcare products Regulatory Agency (MHRA) (2011), Dronedarone (Multaq▼): cardiovascular, hepatic and pulmonary adverse events – new restrictions and monitoring requirements. Available at: https://www.gov.uk/drug-safety-update/dronedarone-multaq-cardiovascular-hepatic-and-pulmonary-adverse-events-new-restrictions-and-monitoring-requirements. Accessed (13/05/2024)</w:t>
      </w:r>
    </w:p>
    <w:p w14:paraId="59F61904" w14:textId="77777777" w:rsidR="00182C6D" w:rsidRPr="00182C6D" w:rsidRDefault="00182C6D" w:rsidP="00182C6D">
      <w:pPr>
        <w:keepNext/>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p>
    <w:p w14:paraId="7AF3119B" w14:textId="77777777" w:rsidR="00182C6D" w:rsidRDefault="00182C6D" w:rsidP="00C5458F">
      <w:pPr>
        <w:jc w:val="center"/>
        <w:rPr>
          <w:rFonts w:ascii="Arial" w:hAnsi="Arial" w:cs="Arial"/>
          <w:b/>
          <w:sz w:val="28"/>
          <w:u w:val="single"/>
        </w:rPr>
      </w:pPr>
    </w:p>
    <w:p w14:paraId="22ECC23D" w14:textId="4DC4335B" w:rsidR="00CB147C" w:rsidRPr="00CB147C" w:rsidRDefault="00CB147C" w:rsidP="00C5458F">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are in agreement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5F2CAE20" w:rsidR="00CB147C" w:rsidRPr="00441277" w:rsidRDefault="00CB147C" w:rsidP="00CB147C">
      <w:pPr>
        <w:pStyle w:val="Default"/>
        <w:contextualSpacing/>
        <w:jc w:val="both"/>
        <w:rPr>
          <w:sz w:val="22"/>
          <w:szCs w:val="22"/>
        </w:rPr>
      </w:pPr>
      <w:r>
        <w:rPr>
          <w:sz w:val="22"/>
          <w:szCs w:val="22"/>
        </w:rPr>
        <w:t>Prescribing is to be initiated in secondary care by a provider</w:t>
      </w:r>
      <w:r w:rsidR="00E10571">
        <w:rPr>
          <w:sz w:val="22"/>
          <w:szCs w:val="22"/>
        </w:rPr>
        <w:t xml:space="preserve">. </w:t>
      </w:r>
      <w:r w:rsidRPr="00CB147C">
        <w:rPr>
          <w:b/>
          <w:sz w:val="22"/>
          <w:szCs w:val="22"/>
        </w:rPr>
        <w:t>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If you can answer YES to all of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1C899C9D"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5832E745" w14:textId="77777777" w:rsidR="00182C6D" w:rsidRDefault="00182C6D" w:rsidP="00182C6D">
      <w:pPr>
        <w:autoSpaceDE w:val="0"/>
        <w:autoSpaceDN w:val="0"/>
        <w:adjustRightInd w:val="0"/>
        <w:spacing w:after="0" w:line="240" w:lineRule="auto"/>
        <w:contextualSpacing/>
        <w:rPr>
          <w:rFonts w:ascii="Arial" w:hAnsi="Arial" w:cs="Arial"/>
          <w:b/>
          <w:color w:val="000000"/>
          <w:sz w:val="28"/>
          <w:u w:val="single"/>
          <w:lang w:eastAsia="en-GB"/>
        </w:rPr>
      </w:pPr>
    </w:p>
    <w:p w14:paraId="69C1F5E8" w14:textId="15F7A2F2" w:rsidR="000F0B54"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103E9077" w14:textId="77777777" w:rsidR="00182C6D" w:rsidRPr="00725343" w:rsidRDefault="00182C6D"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725343" w:rsidRPr="006F4129" w14:paraId="0D4AB150" w14:textId="77777777" w:rsidTr="00755258">
        <w:tc>
          <w:tcPr>
            <w:tcW w:w="2694" w:type="dxa"/>
            <w:shd w:val="clear" w:color="auto" w:fill="auto"/>
          </w:tcPr>
          <w:p w14:paraId="16A54FC7"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Title of Guideline</w:t>
            </w:r>
          </w:p>
        </w:tc>
        <w:tc>
          <w:tcPr>
            <w:tcW w:w="8080" w:type="dxa"/>
            <w:shd w:val="clear" w:color="auto" w:fill="auto"/>
          </w:tcPr>
          <w:p w14:paraId="5EF23791" w14:textId="6AA16D7F" w:rsidR="00725343" w:rsidRPr="0049461C" w:rsidRDefault="0049461C" w:rsidP="0052755D">
            <w:pPr>
              <w:autoSpaceDE w:val="0"/>
              <w:autoSpaceDN w:val="0"/>
              <w:spacing w:after="0" w:line="240" w:lineRule="auto"/>
              <w:rPr>
                <w:rFonts w:ascii="Arial" w:eastAsia="Times New Roman" w:hAnsi="Arial" w:cs="Arial"/>
                <w:sz w:val="20"/>
                <w:szCs w:val="20"/>
                <w:lang w:val="en-US"/>
              </w:rPr>
            </w:pPr>
            <w:r w:rsidRPr="0049461C">
              <w:rPr>
                <w:rFonts w:ascii="Arial" w:eastAsia="Times New Roman" w:hAnsi="Arial" w:cs="Arial"/>
                <w:sz w:val="20"/>
                <w:szCs w:val="20"/>
              </w:rPr>
              <w:t>Dronedarone for adults in the maintenance of sinus rhythm after successful cardioversion in adult clinically stable patients with paroxysmal or persistent atrial fibrillation</w:t>
            </w:r>
            <w:r w:rsidRPr="0049461C">
              <w:rPr>
                <w:rFonts w:ascii="Arial" w:eastAsia="Times New Roman" w:hAnsi="Arial" w:cs="Arial"/>
                <w:sz w:val="20"/>
                <w:szCs w:val="20"/>
                <w:lang w:val="en-US"/>
              </w:rPr>
              <w:t xml:space="preserve"> Shared Care Protocol</w:t>
            </w:r>
          </w:p>
        </w:tc>
      </w:tr>
      <w:tr w:rsidR="00725343" w:rsidRPr="006F4129" w14:paraId="21FE74A1" w14:textId="77777777" w:rsidTr="00755258">
        <w:tc>
          <w:tcPr>
            <w:tcW w:w="2694" w:type="dxa"/>
            <w:shd w:val="clear" w:color="auto" w:fill="auto"/>
          </w:tcPr>
          <w:p w14:paraId="0580F24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Guideline Number</w:t>
            </w:r>
          </w:p>
        </w:tc>
        <w:tc>
          <w:tcPr>
            <w:tcW w:w="8080" w:type="dxa"/>
            <w:shd w:val="clear" w:color="auto" w:fill="auto"/>
          </w:tcPr>
          <w:p w14:paraId="3EDC3C34" w14:textId="6BC6E214" w:rsidR="00725343" w:rsidRPr="006F4129" w:rsidRDefault="0000001B"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18</w:t>
            </w:r>
          </w:p>
        </w:tc>
      </w:tr>
      <w:tr w:rsidR="00725343" w:rsidRPr="006F4129" w14:paraId="21D8D1CC" w14:textId="77777777" w:rsidTr="00755258">
        <w:tc>
          <w:tcPr>
            <w:tcW w:w="2694" w:type="dxa"/>
            <w:shd w:val="clear" w:color="auto" w:fill="auto"/>
          </w:tcPr>
          <w:p w14:paraId="39CD00E2"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Version</w:t>
            </w:r>
          </w:p>
        </w:tc>
        <w:tc>
          <w:tcPr>
            <w:tcW w:w="8080" w:type="dxa"/>
            <w:shd w:val="clear" w:color="auto" w:fill="auto"/>
          </w:tcPr>
          <w:p w14:paraId="08A7A104" w14:textId="085E671B" w:rsidR="00725343" w:rsidRPr="006F4129" w:rsidRDefault="003559D9"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w:t>
            </w:r>
            <w:r w:rsidR="00162300">
              <w:rPr>
                <w:rFonts w:ascii="Arial" w:eastAsia="Times New Roman" w:hAnsi="Arial" w:cs="Arial"/>
                <w:sz w:val="20"/>
                <w:szCs w:val="20"/>
                <w:lang w:val="en-US"/>
              </w:rPr>
              <w:t>.1 Updated in line with new shared care protocol template</w:t>
            </w:r>
            <w:r w:rsidR="00B66336">
              <w:rPr>
                <w:rFonts w:ascii="Arial" w:eastAsia="Times New Roman" w:hAnsi="Arial" w:cs="Arial"/>
                <w:sz w:val="20"/>
                <w:szCs w:val="20"/>
                <w:lang w:val="en-US"/>
              </w:rPr>
              <w:t xml:space="preserve"> </w:t>
            </w:r>
            <w:r w:rsidR="00B66336">
              <w:rPr>
                <w:rFonts w:ascii="Arial" w:eastAsia="Times New Roman" w:hAnsi="Arial" w:cs="Arial"/>
                <w:bCs/>
                <w:sz w:val="20"/>
                <w:szCs w:val="20"/>
                <w:lang w:val="en-US"/>
              </w:rPr>
              <w:t>May 2025</w:t>
            </w:r>
          </w:p>
        </w:tc>
      </w:tr>
      <w:tr w:rsidR="00725343" w:rsidRPr="006F4129" w14:paraId="4EA2028A" w14:textId="77777777" w:rsidTr="00755258">
        <w:tc>
          <w:tcPr>
            <w:tcW w:w="2694" w:type="dxa"/>
            <w:shd w:val="clear" w:color="auto" w:fill="auto"/>
          </w:tcPr>
          <w:p w14:paraId="15F5538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Effective Date</w:t>
            </w:r>
          </w:p>
        </w:tc>
        <w:tc>
          <w:tcPr>
            <w:tcW w:w="8080" w:type="dxa"/>
            <w:shd w:val="clear" w:color="auto" w:fill="auto"/>
          </w:tcPr>
          <w:p w14:paraId="7F933D42" w14:textId="28A62F9B" w:rsidR="00725343" w:rsidRPr="0049461C" w:rsidRDefault="00B66336" w:rsidP="0015736E">
            <w:pPr>
              <w:autoSpaceDE w:val="0"/>
              <w:autoSpaceDN w:val="0"/>
              <w:spacing w:after="0" w:line="240" w:lineRule="auto"/>
              <w:rPr>
                <w:rFonts w:ascii="Arial" w:eastAsia="Times New Roman" w:hAnsi="Arial" w:cs="Arial"/>
                <w:bCs/>
                <w:sz w:val="20"/>
                <w:szCs w:val="20"/>
                <w:lang w:val="en-US"/>
              </w:rPr>
            </w:pPr>
            <w:r>
              <w:rPr>
                <w:rFonts w:ascii="Arial" w:eastAsia="Times New Roman" w:hAnsi="Arial" w:cs="Arial"/>
                <w:bCs/>
                <w:sz w:val="20"/>
                <w:szCs w:val="20"/>
                <w:lang w:val="en-US"/>
              </w:rPr>
              <w:t>May 2025</w:t>
            </w:r>
          </w:p>
        </w:tc>
      </w:tr>
      <w:tr w:rsidR="00725343" w:rsidRPr="006F4129" w14:paraId="187F5A99" w14:textId="77777777" w:rsidTr="00755258">
        <w:tc>
          <w:tcPr>
            <w:tcW w:w="2694" w:type="dxa"/>
            <w:shd w:val="clear" w:color="auto" w:fill="auto"/>
          </w:tcPr>
          <w:p w14:paraId="384841D3"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Review Date</w:t>
            </w:r>
          </w:p>
        </w:tc>
        <w:tc>
          <w:tcPr>
            <w:tcW w:w="8080" w:type="dxa"/>
            <w:shd w:val="clear" w:color="auto" w:fill="auto"/>
          </w:tcPr>
          <w:p w14:paraId="4711FF63" w14:textId="4449FAA7" w:rsidR="00725343" w:rsidRPr="001A6B58" w:rsidRDefault="0000001B" w:rsidP="0015736E">
            <w:pPr>
              <w:autoSpaceDE w:val="0"/>
              <w:autoSpaceDN w:val="0"/>
              <w:spacing w:after="0" w:line="240" w:lineRule="auto"/>
              <w:rPr>
                <w:rFonts w:ascii="Arial" w:eastAsia="Times New Roman" w:hAnsi="Arial" w:cs="Arial"/>
                <w:sz w:val="20"/>
                <w:szCs w:val="20"/>
                <w:lang w:val="en-US"/>
              </w:rPr>
            </w:pPr>
            <w:r w:rsidRPr="00C52D41">
              <w:rPr>
                <w:rFonts w:ascii="Arial" w:eastAsia="Times New Roman" w:hAnsi="Arial" w:cs="Arial"/>
                <w:sz w:val="20"/>
                <w:szCs w:val="20"/>
                <w:lang w:val="en-US"/>
              </w:rPr>
              <w:t>This shared care guidance will be reviewed upon request in the light of new evidence becoming available</w:t>
            </w:r>
          </w:p>
        </w:tc>
      </w:tr>
      <w:tr w:rsidR="00725343" w:rsidRPr="006F4129" w14:paraId="08255EB7" w14:textId="77777777" w:rsidTr="00755258">
        <w:tc>
          <w:tcPr>
            <w:tcW w:w="2694" w:type="dxa"/>
            <w:shd w:val="clear" w:color="auto" w:fill="auto"/>
          </w:tcPr>
          <w:p w14:paraId="68C36D0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Original Version Produced</w:t>
            </w:r>
          </w:p>
        </w:tc>
        <w:tc>
          <w:tcPr>
            <w:tcW w:w="8080" w:type="dxa"/>
            <w:shd w:val="clear" w:color="auto" w:fill="auto"/>
          </w:tcPr>
          <w:p w14:paraId="2C3BAB3F" w14:textId="4970B168" w:rsidR="00725343" w:rsidRPr="006F4129" w:rsidRDefault="00162300"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1.0</w:t>
            </w:r>
          </w:p>
        </w:tc>
      </w:tr>
      <w:tr w:rsidR="00725343" w:rsidRPr="006F4129" w14:paraId="30FD8E6D" w14:textId="77777777" w:rsidTr="00755258">
        <w:tc>
          <w:tcPr>
            <w:tcW w:w="2694" w:type="dxa"/>
            <w:shd w:val="clear" w:color="auto" w:fill="auto"/>
          </w:tcPr>
          <w:p w14:paraId="1CAF4941" w14:textId="77777777" w:rsidR="00725343" w:rsidRPr="00121068" w:rsidRDefault="00725343" w:rsidP="0015736E">
            <w:pPr>
              <w:autoSpaceDE w:val="0"/>
              <w:autoSpaceDN w:val="0"/>
              <w:spacing w:after="0" w:line="240" w:lineRule="auto"/>
              <w:rPr>
                <w:rFonts w:ascii="Arial" w:eastAsia="Times New Roman" w:hAnsi="Arial" w:cs="Arial"/>
                <w:b/>
                <w:i/>
                <w:sz w:val="20"/>
                <w:szCs w:val="20"/>
                <w:lang w:val="en-US"/>
              </w:rPr>
            </w:pPr>
            <w:r w:rsidRPr="00121068">
              <w:rPr>
                <w:rFonts w:ascii="Arial" w:eastAsia="Times New Roman" w:hAnsi="Arial" w:cs="Arial"/>
                <w:b/>
                <w:i/>
                <w:sz w:val="20"/>
                <w:szCs w:val="20"/>
                <w:lang w:val="en-US"/>
              </w:rPr>
              <w:t>Approvals:</w:t>
            </w:r>
          </w:p>
        </w:tc>
        <w:tc>
          <w:tcPr>
            <w:tcW w:w="8080" w:type="dxa"/>
            <w:shd w:val="clear" w:color="auto" w:fill="auto"/>
          </w:tcPr>
          <w:p w14:paraId="0B9A13FD"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p>
        </w:tc>
      </w:tr>
      <w:tr w:rsidR="00725343" w:rsidRPr="006F4129" w14:paraId="0870FA9D" w14:textId="77777777" w:rsidTr="00755258">
        <w:tc>
          <w:tcPr>
            <w:tcW w:w="2694" w:type="dxa"/>
            <w:shd w:val="clear" w:color="auto" w:fill="auto"/>
          </w:tcPr>
          <w:p w14:paraId="1DA1F3F8" w14:textId="54069DBA" w:rsidR="00725343" w:rsidRPr="006F4129" w:rsidRDefault="0049461C"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HWE ICB APC </w:t>
            </w:r>
          </w:p>
        </w:tc>
        <w:tc>
          <w:tcPr>
            <w:tcW w:w="8080" w:type="dxa"/>
            <w:shd w:val="clear" w:color="auto" w:fill="auto"/>
          </w:tcPr>
          <w:p w14:paraId="69193E1E" w14:textId="25A28E4D" w:rsidR="00725343" w:rsidRPr="006F4129" w:rsidRDefault="005D512B"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September 2024</w:t>
            </w:r>
          </w:p>
        </w:tc>
      </w:tr>
      <w:tr w:rsidR="00725343" w:rsidRPr="006F4129" w14:paraId="6B10C8CB" w14:textId="77777777" w:rsidTr="00755258">
        <w:tc>
          <w:tcPr>
            <w:tcW w:w="2694" w:type="dxa"/>
            <w:shd w:val="clear" w:color="auto" w:fill="auto"/>
          </w:tcPr>
          <w:p w14:paraId="714B1A38"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Author/s</w:t>
            </w:r>
          </w:p>
        </w:tc>
        <w:tc>
          <w:tcPr>
            <w:tcW w:w="8080" w:type="dxa"/>
            <w:shd w:val="clear" w:color="auto" w:fill="auto"/>
          </w:tcPr>
          <w:p w14:paraId="6939D798" w14:textId="7E091F68" w:rsidR="00725343" w:rsidRPr="003559D9" w:rsidRDefault="00AA4EFA" w:rsidP="003559D9">
            <w:pPr>
              <w:autoSpaceDE w:val="0"/>
              <w:autoSpaceDN w:val="0"/>
              <w:spacing w:after="0" w:line="240" w:lineRule="auto"/>
              <w:rPr>
                <w:rFonts w:ascii="Arial" w:eastAsia="Times New Roman" w:hAnsi="Arial" w:cs="Arial"/>
                <w:sz w:val="20"/>
                <w:szCs w:val="20"/>
                <w:lang w:val="en-US"/>
              </w:rPr>
            </w:pPr>
            <w:r w:rsidRPr="00AA4EFA">
              <w:rPr>
                <w:rFonts w:ascii="Arial" w:eastAsia="Times New Roman" w:hAnsi="Arial" w:cs="Arial"/>
                <w:bCs/>
                <w:sz w:val="20"/>
                <w:szCs w:val="20"/>
              </w:rPr>
              <w:t>HWE ICB Pharmacy and Medicines Optimisation Team</w:t>
            </w:r>
          </w:p>
        </w:tc>
      </w:tr>
      <w:tr w:rsidR="00725343" w:rsidRPr="006F4129" w14:paraId="6576E270" w14:textId="77777777" w:rsidTr="00755258">
        <w:tc>
          <w:tcPr>
            <w:tcW w:w="2694" w:type="dxa"/>
            <w:shd w:val="clear" w:color="auto" w:fill="auto"/>
          </w:tcPr>
          <w:p w14:paraId="7DF40722"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Department(s) responsible for updating the guideline</w:t>
            </w:r>
          </w:p>
        </w:tc>
        <w:tc>
          <w:tcPr>
            <w:tcW w:w="8080" w:type="dxa"/>
            <w:shd w:val="clear" w:color="auto" w:fill="auto"/>
          </w:tcPr>
          <w:p w14:paraId="15C29911" w14:textId="31731CDC" w:rsidR="00725343" w:rsidRPr="003559D9" w:rsidRDefault="00AA4EFA" w:rsidP="0015736E">
            <w:pPr>
              <w:autoSpaceDE w:val="0"/>
              <w:autoSpaceDN w:val="0"/>
              <w:spacing w:after="0" w:line="240" w:lineRule="auto"/>
              <w:rPr>
                <w:rFonts w:ascii="Arial" w:eastAsia="Times New Roman" w:hAnsi="Arial" w:cs="Arial"/>
                <w:sz w:val="20"/>
                <w:szCs w:val="20"/>
                <w:lang w:val="en-US"/>
              </w:rPr>
            </w:pPr>
            <w:r w:rsidRPr="00AA4EFA">
              <w:rPr>
                <w:rFonts w:ascii="Arial" w:eastAsia="Times New Roman" w:hAnsi="Arial" w:cs="Arial"/>
                <w:bCs/>
                <w:sz w:val="20"/>
                <w:szCs w:val="20"/>
              </w:rPr>
              <w:t>HWE ICB Pharmacy and Medicines Optimisation Team</w:t>
            </w:r>
          </w:p>
        </w:tc>
      </w:tr>
    </w:tbl>
    <w:p w14:paraId="1CD9C48C" w14:textId="77777777" w:rsidR="00725343" w:rsidRPr="00C74787"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sectPr w:rsidR="00725343" w:rsidRPr="00C74787" w:rsidSect="008E1922">
      <w:headerReference w:type="default" r:id="rId32"/>
      <w:footerReference w:type="default" r:id="rId33"/>
      <w:headerReference w:type="first" r:id="rId34"/>
      <w:footerReference w:type="first" r:id="rId35"/>
      <w:pgSz w:w="11907" w:h="16840" w:code="9"/>
      <w:pgMar w:top="720" w:right="720" w:bottom="720" w:left="720" w:header="57"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0C2B" w14:textId="77777777" w:rsidR="00074F7F" w:rsidRDefault="00074F7F" w:rsidP="006F4129">
      <w:pPr>
        <w:spacing w:after="0" w:line="240" w:lineRule="auto"/>
      </w:pPr>
      <w:r>
        <w:separator/>
      </w:r>
    </w:p>
  </w:endnote>
  <w:endnote w:type="continuationSeparator" w:id="0">
    <w:p w14:paraId="215ABBA2" w14:textId="77777777" w:rsidR="00074F7F" w:rsidRDefault="00074F7F"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647091AB" w:rsidR="00824D2B" w:rsidRPr="001A6B58" w:rsidRDefault="006D0B34" w:rsidP="00C042F9">
    <w:pPr>
      <w:pStyle w:val="Footer"/>
      <w:jc w:val="center"/>
      <w:rPr>
        <w:rFonts w:ascii="Arial" w:hAnsi="Arial" w:cs="Arial"/>
        <w:sz w:val="18"/>
      </w:rPr>
    </w:pPr>
    <w:r w:rsidRPr="00C042F9">
      <w:rPr>
        <w:rFonts w:ascii="Arial" w:eastAsia="Times New Roman" w:hAnsi="Arial" w:cs="Times New Roman"/>
        <w:sz w:val="16"/>
        <w:szCs w:val="28"/>
      </w:rPr>
      <w:t xml:space="preserve">Dronedarone in adults Shared Care Protocol, </w:t>
    </w:r>
    <w:r w:rsidR="002A3F96">
      <w:rPr>
        <w:rFonts w:ascii="Arial" w:eastAsia="Times New Roman" w:hAnsi="Arial" w:cs="Times New Roman"/>
        <w:sz w:val="16"/>
        <w:szCs w:val="28"/>
      </w:rPr>
      <w:t>May 2025</w:t>
    </w:r>
    <w:r w:rsidR="00C042F9" w:rsidRPr="00C042F9">
      <w:rPr>
        <w:rFonts w:ascii="Arial" w:eastAsia="Times New Roman" w:hAnsi="Arial" w:cs="Times New Roman"/>
        <w:sz w:val="16"/>
        <w:szCs w:val="28"/>
      </w:rPr>
      <w:t>, Guideline no.18,</w:t>
    </w:r>
    <w:r w:rsidR="00824D2B" w:rsidRPr="00C042F9">
      <w:rPr>
        <w:rFonts w:ascii="Arial" w:eastAsia="Times New Roman" w:hAnsi="Arial" w:cs="Times New Roman"/>
        <w:sz w:val="16"/>
        <w:szCs w:val="28"/>
      </w:rPr>
      <w:t xml:space="preserve"> v1</w:t>
    </w:r>
    <w:r w:rsidR="001240D8">
      <w:rPr>
        <w:rFonts w:ascii="Arial" w:eastAsia="Times New Roman" w:hAnsi="Arial" w:cs="Times New Roman"/>
        <w:sz w:val="16"/>
        <w:szCs w:val="28"/>
      </w:rPr>
      <w:t>.1</w:t>
    </w:r>
    <w:r>
      <w:rPr>
        <w:rFonts w:ascii="Arial" w:eastAsia="Times New Roman" w:hAnsi="Arial" w:cs="Times New Roman"/>
        <w:b/>
        <w:bCs/>
        <w:sz w:val="16"/>
        <w:szCs w:val="28"/>
      </w:rPr>
      <w:t xml:space="preserve"> </w:t>
    </w:r>
    <w:r w:rsidR="00824D2B" w:rsidRPr="001A6B58">
      <w:rPr>
        <w:rFonts w:ascii="Arial" w:hAnsi="Arial" w:cs="Arial"/>
        <w:sz w:val="16"/>
      </w:rPr>
      <w:tab/>
    </w:r>
    <w:r w:rsidR="00824D2B" w:rsidRPr="001A6B58">
      <w:rPr>
        <w:rStyle w:val="PageNumber"/>
        <w:rFonts w:ascii="Arial" w:hAnsi="Arial" w:cs="Arial"/>
        <w:sz w:val="16"/>
      </w:rPr>
      <w:fldChar w:fldCharType="begin"/>
    </w:r>
    <w:r w:rsidR="00824D2B" w:rsidRPr="001A6B58">
      <w:rPr>
        <w:rStyle w:val="PageNumber"/>
        <w:rFonts w:ascii="Arial" w:hAnsi="Arial" w:cs="Arial"/>
        <w:sz w:val="16"/>
      </w:rPr>
      <w:instrText xml:space="preserve"> PAGE </w:instrText>
    </w:r>
    <w:r w:rsidR="00824D2B" w:rsidRPr="001A6B58">
      <w:rPr>
        <w:rStyle w:val="PageNumber"/>
        <w:rFonts w:ascii="Arial" w:hAnsi="Arial" w:cs="Arial"/>
        <w:sz w:val="16"/>
      </w:rPr>
      <w:fldChar w:fldCharType="separate"/>
    </w:r>
    <w:r w:rsidR="00824D2B">
      <w:rPr>
        <w:rStyle w:val="PageNumber"/>
        <w:rFonts w:ascii="Arial" w:hAnsi="Arial" w:cs="Arial"/>
        <w:noProof/>
        <w:sz w:val="16"/>
      </w:rPr>
      <w:t>2</w:t>
    </w:r>
    <w:r w:rsidR="00824D2B" w:rsidRPr="001A6B58">
      <w:rPr>
        <w:rStyle w:val="PageNumber"/>
        <w:rFonts w:ascii="Arial" w:hAnsi="Arial" w:cs="Arial"/>
        <w:sz w:val="16"/>
      </w:rPr>
      <w:fldChar w:fldCharType="end"/>
    </w:r>
    <w:r w:rsidR="00824D2B" w:rsidRPr="001A6B58">
      <w:rPr>
        <w:rStyle w:val="PageNumber"/>
        <w:rFonts w:ascii="Arial" w:hAnsi="Arial" w:cs="Arial"/>
        <w:sz w:val="16"/>
      </w:rPr>
      <w:t xml:space="preserve"> of </w:t>
    </w:r>
    <w:r w:rsidR="00824D2B" w:rsidRPr="001A6B58">
      <w:rPr>
        <w:rStyle w:val="PageNumber"/>
        <w:rFonts w:ascii="Arial" w:hAnsi="Arial" w:cs="Arial"/>
        <w:sz w:val="16"/>
        <w:szCs w:val="20"/>
      </w:rPr>
      <w:fldChar w:fldCharType="begin"/>
    </w:r>
    <w:r w:rsidR="00824D2B" w:rsidRPr="001A6B58">
      <w:rPr>
        <w:rStyle w:val="PageNumber"/>
        <w:rFonts w:ascii="Arial" w:hAnsi="Arial" w:cs="Arial"/>
        <w:sz w:val="16"/>
        <w:szCs w:val="20"/>
      </w:rPr>
      <w:instrText xml:space="preserve"> NUMPAGES </w:instrText>
    </w:r>
    <w:r w:rsidR="00824D2B" w:rsidRPr="001A6B58">
      <w:rPr>
        <w:rStyle w:val="PageNumber"/>
        <w:rFonts w:ascii="Arial" w:hAnsi="Arial" w:cs="Arial"/>
        <w:sz w:val="16"/>
        <w:szCs w:val="20"/>
      </w:rPr>
      <w:fldChar w:fldCharType="separate"/>
    </w:r>
    <w:r w:rsidR="00824D2B">
      <w:rPr>
        <w:rStyle w:val="PageNumber"/>
        <w:rFonts w:ascii="Arial" w:hAnsi="Arial" w:cs="Arial"/>
        <w:noProof/>
        <w:sz w:val="16"/>
        <w:szCs w:val="20"/>
      </w:rPr>
      <w:t>10</w:t>
    </w:r>
    <w:r w:rsidR="00824D2B" w:rsidRPr="001A6B58">
      <w:rPr>
        <w:rStyle w:val="PageNumber"/>
        <w:rFonts w:ascii="Arial" w:hAnsi="Arial" w:cs="Arial"/>
        <w:sz w:val="16"/>
        <w:szCs w:val="20"/>
      </w:rPr>
      <w:fldChar w:fldCharType="end"/>
    </w:r>
  </w:p>
  <w:p w14:paraId="61A3DC09" w14:textId="77777777" w:rsidR="002A3F96" w:rsidRDefault="002A3F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57CF37AA" w:rsidR="00824D2B" w:rsidRDefault="00395DE3" w:rsidP="00B11AF0">
    <w:pPr>
      <w:pStyle w:val="Footer"/>
      <w:pBdr>
        <w:top w:val="single" w:sz="4" w:space="1" w:color="auto"/>
      </w:pBdr>
      <w:tabs>
        <w:tab w:val="center" w:pos="4678"/>
        <w:tab w:val="right" w:pos="9639"/>
      </w:tabs>
      <w:rPr>
        <w:sz w:val="20"/>
      </w:rPr>
    </w:pPr>
    <w:r w:rsidRPr="00C042F9">
      <w:rPr>
        <w:rFonts w:ascii="Arial" w:eastAsia="Times New Roman" w:hAnsi="Arial" w:cs="Times New Roman"/>
        <w:sz w:val="16"/>
        <w:szCs w:val="28"/>
      </w:rPr>
      <w:t xml:space="preserve">Dronedarone in adults Shared Care Protocol, </w:t>
    </w:r>
    <w:r w:rsidR="002A3F96">
      <w:rPr>
        <w:rFonts w:ascii="Arial" w:eastAsia="Times New Roman" w:hAnsi="Arial" w:cs="Times New Roman"/>
        <w:sz w:val="16"/>
        <w:szCs w:val="28"/>
      </w:rPr>
      <w:t>May 2025</w:t>
    </w:r>
    <w:r w:rsidRPr="00C042F9">
      <w:rPr>
        <w:rFonts w:ascii="Arial" w:eastAsia="Times New Roman" w:hAnsi="Arial" w:cs="Times New Roman"/>
        <w:sz w:val="16"/>
        <w:szCs w:val="28"/>
      </w:rPr>
      <w:t>, Guideline no.18, v1</w:t>
    </w:r>
    <w:r w:rsidR="001240D8">
      <w:rPr>
        <w:rFonts w:ascii="Arial" w:eastAsia="Times New Roman" w:hAnsi="Arial" w:cs="Times New Roman"/>
        <w:sz w:val="16"/>
        <w:szCs w:val="28"/>
      </w:rPr>
      <w:t>.1</w:t>
    </w:r>
    <w:r w:rsidR="00824D2B">
      <w:rPr>
        <w:rFonts w:cs="Arial"/>
        <w:sz w:val="20"/>
      </w:rPr>
      <w:tab/>
    </w:r>
    <w:r w:rsidR="00824D2B" w:rsidRPr="001A6B58">
      <w:rPr>
        <w:rStyle w:val="PageNumber"/>
        <w:rFonts w:ascii="Arial" w:hAnsi="Arial" w:cs="Arial"/>
        <w:sz w:val="16"/>
        <w:szCs w:val="16"/>
      </w:rPr>
      <w:fldChar w:fldCharType="begin"/>
    </w:r>
    <w:r w:rsidR="00824D2B" w:rsidRPr="001A6B58">
      <w:rPr>
        <w:rStyle w:val="PageNumber"/>
        <w:rFonts w:ascii="Arial" w:hAnsi="Arial" w:cs="Arial"/>
        <w:sz w:val="16"/>
        <w:szCs w:val="16"/>
      </w:rPr>
      <w:instrText xml:space="preserve"> PAGE </w:instrText>
    </w:r>
    <w:r w:rsidR="00824D2B" w:rsidRPr="001A6B58">
      <w:rPr>
        <w:rStyle w:val="PageNumber"/>
        <w:rFonts w:ascii="Arial" w:hAnsi="Arial" w:cs="Arial"/>
        <w:sz w:val="16"/>
        <w:szCs w:val="16"/>
      </w:rPr>
      <w:fldChar w:fldCharType="separate"/>
    </w:r>
    <w:r w:rsidR="00824D2B">
      <w:rPr>
        <w:rStyle w:val="PageNumber"/>
        <w:rFonts w:ascii="Arial" w:hAnsi="Arial" w:cs="Arial"/>
        <w:noProof/>
        <w:sz w:val="16"/>
        <w:szCs w:val="16"/>
      </w:rPr>
      <w:t>1</w:t>
    </w:r>
    <w:r w:rsidR="00824D2B" w:rsidRPr="001A6B58">
      <w:rPr>
        <w:rStyle w:val="PageNumber"/>
        <w:rFonts w:ascii="Arial" w:hAnsi="Arial" w:cs="Arial"/>
        <w:sz w:val="16"/>
        <w:szCs w:val="16"/>
      </w:rPr>
      <w:fldChar w:fldCharType="end"/>
    </w:r>
    <w:r w:rsidR="00824D2B" w:rsidRPr="001A6B58">
      <w:rPr>
        <w:rStyle w:val="PageNumber"/>
        <w:rFonts w:ascii="Arial" w:hAnsi="Arial" w:cs="Arial"/>
        <w:sz w:val="16"/>
        <w:szCs w:val="16"/>
      </w:rPr>
      <w:t xml:space="preserve"> of </w:t>
    </w:r>
    <w:r w:rsidR="00824D2B" w:rsidRPr="001A6B58">
      <w:rPr>
        <w:rStyle w:val="PageNumber"/>
        <w:rFonts w:ascii="Arial" w:hAnsi="Arial" w:cs="Arial"/>
        <w:sz w:val="16"/>
        <w:szCs w:val="16"/>
      </w:rPr>
      <w:fldChar w:fldCharType="begin"/>
    </w:r>
    <w:r w:rsidR="00824D2B" w:rsidRPr="001A6B58">
      <w:rPr>
        <w:rStyle w:val="PageNumber"/>
        <w:rFonts w:ascii="Arial" w:hAnsi="Arial" w:cs="Arial"/>
        <w:sz w:val="16"/>
        <w:szCs w:val="16"/>
      </w:rPr>
      <w:instrText xml:space="preserve"> NUMPAGES </w:instrText>
    </w:r>
    <w:r w:rsidR="00824D2B" w:rsidRPr="001A6B58">
      <w:rPr>
        <w:rStyle w:val="PageNumber"/>
        <w:rFonts w:ascii="Arial" w:hAnsi="Arial" w:cs="Arial"/>
        <w:sz w:val="16"/>
        <w:szCs w:val="16"/>
      </w:rPr>
      <w:fldChar w:fldCharType="separate"/>
    </w:r>
    <w:r w:rsidR="00824D2B">
      <w:rPr>
        <w:rStyle w:val="PageNumber"/>
        <w:rFonts w:ascii="Arial" w:hAnsi="Arial" w:cs="Arial"/>
        <w:noProof/>
        <w:sz w:val="16"/>
        <w:szCs w:val="16"/>
      </w:rPr>
      <w:t>10</w:t>
    </w:r>
    <w:r w:rsidR="00824D2B" w:rsidRPr="001A6B58">
      <w:rPr>
        <w:rStyle w:val="PageNumber"/>
        <w:rFonts w:ascii="Arial" w:hAnsi="Arial" w:cs="Arial"/>
        <w:sz w:val="16"/>
        <w:szCs w:val="16"/>
      </w:rPr>
      <w:fldChar w:fldCharType="end"/>
    </w:r>
    <w:r w:rsidR="00824D2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7357" w14:textId="77777777" w:rsidR="00074F7F" w:rsidRDefault="00074F7F" w:rsidP="006F4129">
      <w:pPr>
        <w:spacing w:after="0" w:line="240" w:lineRule="auto"/>
      </w:pPr>
      <w:r>
        <w:separator/>
      </w:r>
    </w:p>
  </w:footnote>
  <w:footnote w:type="continuationSeparator" w:id="0">
    <w:p w14:paraId="7878FBE9" w14:textId="77777777" w:rsidR="00074F7F" w:rsidRDefault="00074F7F"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824D2B" w:rsidRPr="00004CD4" w:rsidRDefault="00824D2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52C47662" w:rsidR="00824D2B" w:rsidRPr="00AC724B" w:rsidRDefault="009E116F" w:rsidP="009E116F">
    <w:pPr>
      <w:tabs>
        <w:tab w:val="left" w:pos="1170"/>
        <w:tab w:val="right" w:pos="8313"/>
      </w:tabs>
      <w:rPr>
        <w:sz w:val="18"/>
      </w:rPr>
    </w:pPr>
    <w:r w:rsidRPr="00DE2ABB">
      <w:rPr>
        <w:noProof/>
      </w:rPr>
      <w:drawing>
        <wp:inline distT="0" distB="0" distL="0" distR="0" wp14:anchorId="3EB115A6" wp14:editId="3FA99FA8">
          <wp:extent cx="837136" cy="5378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477" cy="571473"/>
                  </a:xfrm>
                  <a:prstGeom prst="rect">
                    <a:avLst/>
                  </a:prstGeom>
                  <a:noFill/>
                  <a:ln>
                    <a:noFill/>
                  </a:ln>
                </pic:spPr>
              </pic:pic>
            </a:graphicData>
          </a:graphic>
        </wp:inline>
      </w:drawing>
    </w:r>
    <w:r>
      <w:rPr>
        <w:sz w:val="18"/>
      </w:rPr>
      <w:t xml:space="preserve">                                                                                                                                                                                            </w:t>
    </w:r>
    <w:r w:rsidRPr="00DE2ABB">
      <w:rPr>
        <w:noProof/>
      </w:rPr>
      <w:drawing>
        <wp:inline distT="0" distB="0" distL="0" distR="0" wp14:anchorId="2BF60386" wp14:editId="60F429D6">
          <wp:extent cx="904875" cy="617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160" cy="6761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03C5D"/>
    <w:multiLevelType w:val="hybridMultilevel"/>
    <w:tmpl w:val="472A8E4A"/>
    <w:lvl w:ilvl="0" w:tplc="4F2A517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A377C"/>
    <w:multiLevelType w:val="hybridMultilevel"/>
    <w:tmpl w:val="52E44594"/>
    <w:lvl w:ilvl="0" w:tplc="08090001">
      <w:start w:val="1"/>
      <w:numFmt w:val="bullet"/>
      <w:lvlText w:val=""/>
      <w:lvlJc w:val="left"/>
      <w:pPr>
        <w:ind w:left="785" w:hanging="360"/>
      </w:pPr>
      <w:rPr>
        <w:rFonts w:ascii="Symbol" w:hAnsi="Symbol" w:hint="default"/>
      </w:rPr>
    </w:lvl>
    <w:lvl w:ilvl="1" w:tplc="D174DCD2">
      <w:numFmt w:val="bullet"/>
      <w:lvlText w:val="·"/>
      <w:lvlJc w:val="left"/>
      <w:pPr>
        <w:ind w:left="2160" w:hanging="360"/>
      </w:pPr>
      <w:rPr>
        <w:rFonts w:ascii="Calibri" w:eastAsia="Times New Roman"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CE6529"/>
    <w:multiLevelType w:val="hybridMultilevel"/>
    <w:tmpl w:val="4F94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5" w15:restartNumberingAfterBreak="0">
    <w:nsid w:val="38677D65"/>
    <w:multiLevelType w:val="hybridMultilevel"/>
    <w:tmpl w:val="452C3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0427D1"/>
    <w:multiLevelType w:val="hybridMultilevel"/>
    <w:tmpl w:val="FB245E64"/>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6D1780"/>
    <w:multiLevelType w:val="hybridMultilevel"/>
    <w:tmpl w:val="776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8E61B9"/>
    <w:multiLevelType w:val="hybridMultilevel"/>
    <w:tmpl w:val="1110ED60"/>
    <w:lvl w:ilvl="0" w:tplc="E1BEEB8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45725183">
    <w:abstractNumId w:val="4"/>
  </w:num>
  <w:num w:numId="2" w16cid:durableId="90702829">
    <w:abstractNumId w:val="7"/>
  </w:num>
  <w:num w:numId="3" w16cid:durableId="922881195">
    <w:abstractNumId w:val="10"/>
  </w:num>
  <w:num w:numId="4" w16cid:durableId="2130079628">
    <w:abstractNumId w:val="9"/>
  </w:num>
  <w:num w:numId="5" w16cid:durableId="1641110828">
    <w:abstractNumId w:val="1"/>
  </w:num>
  <w:num w:numId="6" w16cid:durableId="2070377898">
    <w:abstractNumId w:val="12"/>
  </w:num>
  <w:num w:numId="7" w16cid:durableId="681974819">
    <w:abstractNumId w:val="5"/>
  </w:num>
  <w:num w:numId="8" w16cid:durableId="1046875397">
    <w:abstractNumId w:val="11"/>
  </w:num>
  <w:num w:numId="9" w16cid:durableId="797917624">
    <w:abstractNumId w:val="2"/>
  </w:num>
  <w:num w:numId="10" w16cid:durableId="1829665972">
    <w:abstractNumId w:val="3"/>
  </w:num>
  <w:num w:numId="11" w16cid:durableId="1301501274">
    <w:abstractNumId w:val="8"/>
  </w:num>
  <w:num w:numId="12" w16cid:durableId="152140823">
    <w:abstractNumId w:val="6"/>
  </w:num>
  <w:num w:numId="13" w16cid:durableId="178397011">
    <w:abstractNumId w:val="0"/>
  </w:num>
  <w:num w:numId="14" w16cid:durableId="151067988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formatting="1" w:enforcement="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001B"/>
    <w:rsid w:val="00004CD4"/>
    <w:rsid w:val="00006B1B"/>
    <w:rsid w:val="00006B2A"/>
    <w:rsid w:val="00007DF6"/>
    <w:rsid w:val="00020DF8"/>
    <w:rsid w:val="00033131"/>
    <w:rsid w:val="000349CF"/>
    <w:rsid w:val="00040BCE"/>
    <w:rsid w:val="00051449"/>
    <w:rsid w:val="00061E36"/>
    <w:rsid w:val="000678AD"/>
    <w:rsid w:val="00074F7F"/>
    <w:rsid w:val="00081B1B"/>
    <w:rsid w:val="00082A8B"/>
    <w:rsid w:val="000833DA"/>
    <w:rsid w:val="0008443F"/>
    <w:rsid w:val="0008555A"/>
    <w:rsid w:val="000902EE"/>
    <w:rsid w:val="000908FA"/>
    <w:rsid w:val="00090C38"/>
    <w:rsid w:val="000947C6"/>
    <w:rsid w:val="000A3722"/>
    <w:rsid w:val="000A7997"/>
    <w:rsid w:val="000C7F57"/>
    <w:rsid w:val="000D455C"/>
    <w:rsid w:val="000D7991"/>
    <w:rsid w:val="000E1FD2"/>
    <w:rsid w:val="000F0B54"/>
    <w:rsid w:val="00121068"/>
    <w:rsid w:val="00122599"/>
    <w:rsid w:val="001240D8"/>
    <w:rsid w:val="0015736E"/>
    <w:rsid w:val="00162300"/>
    <w:rsid w:val="00182C6D"/>
    <w:rsid w:val="001A3040"/>
    <w:rsid w:val="001A6B58"/>
    <w:rsid w:val="001B269D"/>
    <w:rsid w:val="001B3EFE"/>
    <w:rsid w:val="001B4F65"/>
    <w:rsid w:val="001B6917"/>
    <w:rsid w:val="001B7240"/>
    <w:rsid w:val="001C72F0"/>
    <w:rsid w:val="001D735A"/>
    <w:rsid w:val="002006A3"/>
    <w:rsid w:val="002026D4"/>
    <w:rsid w:val="00210930"/>
    <w:rsid w:val="00216557"/>
    <w:rsid w:val="0022499E"/>
    <w:rsid w:val="00235565"/>
    <w:rsid w:val="0026584D"/>
    <w:rsid w:val="002701F0"/>
    <w:rsid w:val="00274684"/>
    <w:rsid w:val="00281A3C"/>
    <w:rsid w:val="002954B6"/>
    <w:rsid w:val="002A009B"/>
    <w:rsid w:val="002A3F96"/>
    <w:rsid w:val="002B0C19"/>
    <w:rsid w:val="002B588B"/>
    <w:rsid w:val="002C6064"/>
    <w:rsid w:val="002D2570"/>
    <w:rsid w:val="002D3CB5"/>
    <w:rsid w:val="002E1786"/>
    <w:rsid w:val="002E5B12"/>
    <w:rsid w:val="002F0C6D"/>
    <w:rsid w:val="002F4544"/>
    <w:rsid w:val="0030088E"/>
    <w:rsid w:val="0030269A"/>
    <w:rsid w:val="00311575"/>
    <w:rsid w:val="00324400"/>
    <w:rsid w:val="003268D2"/>
    <w:rsid w:val="00327617"/>
    <w:rsid w:val="003301DF"/>
    <w:rsid w:val="003447C1"/>
    <w:rsid w:val="003452C5"/>
    <w:rsid w:val="003540B3"/>
    <w:rsid w:val="003559D9"/>
    <w:rsid w:val="003711DA"/>
    <w:rsid w:val="00375415"/>
    <w:rsid w:val="00376393"/>
    <w:rsid w:val="003763B3"/>
    <w:rsid w:val="00382843"/>
    <w:rsid w:val="00384379"/>
    <w:rsid w:val="00386DDA"/>
    <w:rsid w:val="0039285C"/>
    <w:rsid w:val="00395DE3"/>
    <w:rsid w:val="003960E5"/>
    <w:rsid w:val="003A7A49"/>
    <w:rsid w:val="003B6537"/>
    <w:rsid w:val="003C2D1C"/>
    <w:rsid w:val="003C6DEE"/>
    <w:rsid w:val="003C7885"/>
    <w:rsid w:val="003D1B74"/>
    <w:rsid w:val="003D6F3B"/>
    <w:rsid w:val="003F2797"/>
    <w:rsid w:val="003F2A47"/>
    <w:rsid w:val="003F3B33"/>
    <w:rsid w:val="004052E9"/>
    <w:rsid w:val="00406BF2"/>
    <w:rsid w:val="004075A7"/>
    <w:rsid w:val="00420744"/>
    <w:rsid w:val="00430FE1"/>
    <w:rsid w:val="00442D9B"/>
    <w:rsid w:val="00453CB7"/>
    <w:rsid w:val="00454560"/>
    <w:rsid w:val="00455A6A"/>
    <w:rsid w:val="004579C4"/>
    <w:rsid w:val="0046283D"/>
    <w:rsid w:val="00473A3C"/>
    <w:rsid w:val="00474C2D"/>
    <w:rsid w:val="0049459D"/>
    <w:rsid w:val="0049461C"/>
    <w:rsid w:val="004A0011"/>
    <w:rsid w:val="004B177D"/>
    <w:rsid w:val="004D0D25"/>
    <w:rsid w:val="004D5DB4"/>
    <w:rsid w:val="004D7833"/>
    <w:rsid w:val="004F70CA"/>
    <w:rsid w:val="00500E2E"/>
    <w:rsid w:val="005026B1"/>
    <w:rsid w:val="0050301C"/>
    <w:rsid w:val="005216B7"/>
    <w:rsid w:val="0052755D"/>
    <w:rsid w:val="00541195"/>
    <w:rsid w:val="005430C6"/>
    <w:rsid w:val="0054523E"/>
    <w:rsid w:val="005476BB"/>
    <w:rsid w:val="00555BA6"/>
    <w:rsid w:val="005578FA"/>
    <w:rsid w:val="0056113D"/>
    <w:rsid w:val="00564F68"/>
    <w:rsid w:val="0057501A"/>
    <w:rsid w:val="00582A22"/>
    <w:rsid w:val="00593B1D"/>
    <w:rsid w:val="00593B38"/>
    <w:rsid w:val="005A64CA"/>
    <w:rsid w:val="005B2557"/>
    <w:rsid w:val="005C309C"/>
    <w:rsid w:val="005C6D32"/>
    <w:rsid w:val="005C7484"/>
    <w:rsid w:val="005C7885"/>
    <w:rsid w:val="005D0517"/>
    <w:rsid w:val="005D1B7A"/>
    <w:rsid w:val="005D3C00"/>
    <w:rsid w:val="005D512B"/>
    <w:rsid w:val="005D5FCA"/>
    <w:rsid w:val="005E176B"/>
    <w:rsid w:val="005E1805"/>
    <w:rsid w:val="005E21BE"/>
    <w:rsid w:val="005F1331"/>
    <w:rsid w:val="005F4854"/>
    <w:rsid w:val="00603355"/>
    <w:rsid w:val="00603489"/>
    <w:rsid w:val="00603A10"/>
    <w:rsid w:val="00610905"/>
    <w:rsid w:val="00613101"/>
    <w:rsid w:val="00615509"/>
    <w:rsid w:val="00621650"/>
    <w:rsid w:val="00631DFD"/>
    <w:rsid w:val="00655FB4"/>
    <w:rsid w:val="00663031"/>
    <w:rsid w:val="006668A4"/>
    <w:rsid w:val="00667D90"/>
    <w:rsid w:val="006721D2"/>
    <w:rsid w:val="00672B57"/>
    <w:rsid w:val="00673DDC"/>
    <w:rsid w:val="00676D4E"/>
    <w:rsid w:val="00682308"/>
    <w:rsid w:val="00682980"/>
    <w:rsid w:val="006832A6"/>
    <w:rsid w:val="00693D08"/>
    <w:rsid w:val="00696C80"/>
    <w:rsid w:val="006A351A"/>
    <w:rsid w:val="006A5E49"/>
    <w:rsid w:val="006A7081"/>
    <w:rsid w:val="006C5A53"/>
    <w:rsid w:val="006D0B34"/>
    <w:rsid w:val="006D2CF8"/>
    <w:rsid w:val="006E4B6C"/>
    <w:rsid w:val="006F31C8"/>
    <w:rsid w:val="006F4129"/>
    <w:rsid w:val="00707545"/>
    <w:rsid w:val="00710AA9"/>
    <w:rsid w:val="00723203"/>
    <w:rsid w:val="00725343"/>
    <w:rsid w:val="00727562"/>
    <w:rsid w:val="00727EB0"/>
    <w:rsid w:val="0073239C"/>
    <w:rsid w:val="00744BEF"/>
    <w:rsid w:val="00755258"/>
    <w:rsid w:val="00755AEA"/>
    <w:rsid w:val="007615C2"/>
    <w:rsid w:val="00773102"/>
    <w:rsid w:val="00781648"/>
    <w:rsid w:val="0078393A"/>
    <w:rsid w:val="00785ADF"/>
    <w:rsid w:val="007B3FBB"/>
    <w:rsid w:val="007B4903"/>
    <w:rsid w:val="007B555D"/>
    <w:rsid w:val="007B5CB4"/>
    <w:rsid w:val="007C7176"/>
    <w:rsid w:val="007E47A4"/>
    <w:rsid w:val="007E7BFB"/>
    <w:rsid w:val="007F044C"/>
    <w:rsid w:val="00804862"/>
    <w:rsid w:val="0080613F"/>
    <w:rsid w:val="008104C6"/>
    <w:rsid w:val="00814A87"/>
    <w:rsid w:val="00824646"/>
    <w:rsid w:val="00824D2B"/>
    <w:rsid w:val="00832A16"/>
    <w:rsid w:val="00834864"/>
    <w:rsid w:val="008364AB"/>
    <w:rsid w:val="00843717"/>
    <w:rsid w:val="00852110"/>
    <w:rsid w:val="008522DD"/>
    <w:rsid w:val="0085350B"/>
    <w:rsid w:val="008551E2"/>
    <w:rsid w:val="0085544E"/>
    <w:rsid w:val="00870BC7"/>
    <w:rsid w:val="00877DBD"/>
    <w:rsid w:val="00882900"/>
    <w:rsid w:val="00884660"/>
    <w:rsid w:val="00886CCC"/>
    <w:rsid w:val="008945F1"/>
    <w:rsid w:val="008A542C"/>
    <w:rsid w:val="008A61BD"/>
    <w:rsid w:val="008B2365"/>
    <w:rsid w:val="008B4DD9"/>
    <w:rsid w:val="008C0C66"/>
    <w:rsid w:val="008C1FD5"/>
    <w:rsid w:val="008C34F3"/>
    <w:rsid w:val="008C60DC"/>
    <w:rsid w:val="008C60E5"/>
    <w:rsid w:val="008D03D1"/>
    <w:rsid w:val="008D1EAF"/>
    <w:rsid w:val="008D3443"/>
    <w:rsid w:val="008E1922"/>
    <w:rsid w:val="008E51B6"/>
    <w:rsid w:val="008E77E6"/>
    <w:rsid w:val="0091151D"/>
    <w:rsid w:val="00911871"/>
    <w:rsid w:val="00924742"/>
    <w:rsid w:val="00926B59"/>
    <w:rsid w:val="00941CD1"/>
    <w:rsid w:val="00947492"/>
    <w:rsid w:val="00952D43"/>
    <w:rsid w:val="009A2881"/>
    <w:rsid w:val="009A6FA9"/>
    <w:rsid w:val="009B6157"/>
    <w:rsid w:val="009C1178"/>
    <w:rsid w:val="009C2850"/>
    <w:rsid w:val="009C326B"/>
    <w:rsid w:val="009C539F"/>
    <w:rsid w:val="009E116F"/>
    <w:rsid w:val="009E62DB"/>
    <w:rsid w:val="009F520F"/>
    <w:rsid w:val="00A0066C"/>
    <w:rsid w:val="00A0756C"/>
    <w:rsid w:val="00A107A2"/>
    <w:rsid w:val="00A14C22"/>
    <w:rsid w:val="00A16291"/>
    <w:rsid w:val="00A17FAD"/>
    <w:rsid w:val="00A23128"/>
    <w:rsid w:val="00A25330"/>
    <w:rsid w:val="00A26894"/>
    <w:rsid w:val="00A27B82"/>
    <w:rsid w:val="00A321E9"/>
    <w:rsid w:val="00A543B5"/>
    <w:rsid w:val="00A656B7"/>
    <w:rsid w:val="00A72497"/>
    <w:rsid w:val="00A75101"/>
    <w:rsid w:val="00A77AB0"/>
    <w:rsid w:val="00A82E66"/>
    <w:rsid w:val="00A909DB"/>
    <w:rsid w:val="00A9295F"/>
    <w:rsid w:val="00A9350C"/>
    <w:rsid w:val="00AA2755"/>
    <w:rsid w:val="00AA442F"/>
    <w:rsid w:val="00AA4EFA"/>
    <w:rsid w:val="00AA542B"/>
    <w:rsid w:val="00AA7326"/>
    <w:rsid w:val="00AC724B"/>
    <w:rsid w:val="00AD5982"/>
    <w:rsid w:val="00AD742E"/>
    <w:rsid w:val="00AE4EC2"/>
    <w:rsid w:val="00AE599B"/>
    <w:rsid w:val="00AF076D"/>
    <w:rsid w:val="00AF6D3E"/>
    <w:rsid w:val="00B06357"/>
    <w:rsid w:val="00B10C94"/>
    <w:rsid w:val="00B11AF0"/>
    <w:rsid w:val="00B1737A"/>
    <w:rsid w:val="00B216D3"/>
    <w:rsid w:val="00B21BA8"/>
    <w:rsid w:val="00B30881"/>
    <w:rsid w:val="00B30DD2"/>
    <w:rsid w:val="00B45C3F"/>
    <w:rsid w:val="00B51190"/>
    <w:rsid w:val="00B62EE0"/>
    <w:rsid w:val="00B66336"/>
    <w:rsid w:val="00B7523C"/>
    <w:rsid w:val="00B91E12"/>
    <w:rsid w:val="00B920C0"/>
    <w:rsid w:val="00B94E30"/>
    <w:rsid w:val="00BA039E"/>
    <w:rsid w:val="00BA3B1F"/>
    <w:rsid w:val="00BA3E57"/>
    <w:rsid w:val="00BA7759"/>
    <w:rsid w:val="00BB0C05"/>
    <w:rsid w:val="00BB233D"/>
    <w:rsid w:val="00BB3EC7"/>
    <w:rsid w:val="00BB62A3"/>
    <w:rsid w:val="00BC0016"/>
    <w:rsid w:val="00BE545B"/>
    <w:rsid w:val="00BE6D65"/>
    <w:rsid w:val="00BF055C"/>
    <w:rsid w:val="00BF5868"/>
    <w:rsid w:val="00BF6C82"/>
    <w:rsid w:val="00C024F4"/>
    <w:rsid w:val="00C026A3"/>
    <w:rsid w:val="00C02CC5"/>
    <w:rsid w:val="00C042F9"/>
    <w:rsid w:val="00C07AEA"/>
    <w:rsid w:val="00C10F60"/>
    <w:rsid w:val="00C126A4"/>
    <w:rsid w:val="00C17474"/>
    <w:rsid w:val="00C17945"/>
    <w:rsid w:val="00C2364E"/>
    <w:rsid w:val="00C2667B"/>
    <w:rsid w:val="00C27AA3"/>
    <w:rsid w:val="00C35301"/>
    <w:rsid w:val="00C37C6F"/>
    <w:rsid w:val="00C42C19"/>
    <w:rsid w:val="00C463EE"/>
    <w:rsid w:val="00C50AFF"/>
    <w:rsid w:val="00C5145D"/>
    <w:rsid w:val="00C5458F"/>
    <w:rsid w:val="00C54D33"/>
    <w:rsid w:val="00C63E57"/>
    <w:rsid w:val="00C7090A"/>
    <w:rsid w:val="00C74787"/>
    <w:rsid w:val="00C83EBD"/>
    <w:rsid w:val="00CA1BB1"/>
    <w:rsid w:val="00CB0FCF"/>
    <w:rsid w:val="00CB147C"/>
    <w:rsid w:val="00CC01A3"/>
    <w:rsid w:val="00CC0AC9"/>
    <w:rsid w:val="00CC2A7B"/>
    <w:rsid w:val="00CD1399"/>
    <w:rsid w:val="00CD3BF1"/>
    <w:rsid w:val="00CE407B"/>
    <w:rsid w:val="00CF0020"/>
    <w:rsid w:val="00CF4706"/>
    <w:rsid w:val="00CF7CCC"/>
    <w:rsid w:val="00D023EF"/>
    <w:rsid w:val="00D029A0"/>
    <w:rsid w:val="00D06903"/>
    <w:rsid w:val="00D07B87"/>
    <w:rsid w:val="00D32511"/>
    <w:rsid w:val="00D40180"/>
    <w:rsid w:val="00D43187"/>
    <w:rsid w:val="00D435E7"/>
    <w:rsid w:val="00D43D4E"/>
    <w:rsid w:val="00D5033B"/>
    <w:rsid w:val="00D50868"/>
    <w:rsid w:val="00D52138"/>
    <w:rsid w:val="00D56024"/>
    <w:rsid w:val="00D64A61"/>
    <w:rsid w:val="00D73BA6"/>
    <w:rsid w:val="00D7516C"/>
    <w:rsid w:val="00D763E4"/>
    <w:rsid w:val="00D91D06"/>
    <w:rsid w:val="00D9556D"/>
    <w:rsid w:val="00DA1FD1"/>
    <w:rsid w:val="00DC2E68"/>
    <w:rsid w:val="00DC30AD"/>
    <w:rsid w:val="00DD1664"/>
    <w:rsid w:val="00DD4907"/>
    <w:rsid w:val="00DF3240"/>
    <w:rsid w:val="00E06022"/>
    <w:rsid w:val="00E10571"/>
    <w:rsid w:val="00E17CCB"/>
    <w:rsid w:val="00E330AB"/>
    <w:rsid w:val="00E35B2C"/>
    <w:rsid w:val="00E378F4"/>
    <w:rsid w:val="00E5109D"/>
    <w:rsid w:val="00E51326"/>
    <w:rsid w:val="00E519D5"/>
    <w:rsid w:val="00E5635C"/>
    <w:rsid w:val="00E56706"/>
    <w:rsid w:val="00E5707A"/>
    <w:rsid w:val="00E60DF5"/>
    <w:rsid w:val="00E71F1A"/>
    <w:rsid w:val="00E75D40"/>
    <w:rsid w:val="00E82597"/>
    <w:rsid w:val="00E827BB"/>
    <w:rsid w:val="00E85B9D"/>
    <w:rsid w:val="00E9009C"/>
    <w:rsid w:val="00E91CFC"/>
    <w:rsid w:val="00E95D7E"/>
    <w:rsid w:val="00E97C1A"/>
    <w:rsid w:val="00EA0CBA"/>
    <w:rsid w:val="00EA3D76"/>
    <w:rsid w:val="00EA56B7"/>
    <w:rsid w:val="00ED2CDE"/>
    <w:rsid w:val="00ED3177"/>
    <w:rsid w:val="00EF3E34"/>
    <w:rsid w:val="00EF65C0"/>
    <w:rsid w:val="00F02E7D"/>
    <w:rsid w:val="00F076D6"/>
    <w:rsid w:val="00F12528"/>
    <w:rsid w:val="00F12CB2"/>
    <w:rsid w:val="00F147B7"/>
    <w:rsid w:val="00F243D6"/>
    <w:rsid w:val="00F32762"/>
    <w:rsid w:val="00F52A2B"/>
    <w:rsid w:val="00F6322C"/>
    <w:rsid w:val="00F65EC1"/>
    <w:rsid w:val="00F675C7"/>
    <w:rsid w:val="00F700A3"/>
    <w:rsid w:val="00F81C0C"/>
    <w:rsid w:val="00F85B96"/>
    <w:rsid w:val="00F85EC9"/>
    <w:rsid w:val="00F976BC"/>
    <w:rsid w:val="00FA04A9"/>
    <w:rsid w:val="00FA3389"/>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659AD01A-22AF-4E21-BD6A-52C4FED8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aliases w:val="Bulleted list"/>
    <w:basedOn w:val="Normal"/>
    <w:link w:val="ListParagraphChar"/>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5B2557"/>
    <w:rPr>
      <w:color w:val="605E5C"/>
      <w:shd w:val="clear" w:color="auto" w:fill="E1DFDD"/>
    </w:rPr>
  </w:style>
  <w:style w:type="paragraph" w:styleId="NormalWeb">
    <w:name w:val="Normal (Web)"/>
    <w:basedOn w:val="Normal"/>
    <w:uiPriority w:val="99"/>
    <w:semiHidden/>
    <w:unhideWhenUsed/>
    <w:rsid w:val="006D0B34"/>
    <w:rPr>
      <w:rFonts w:ascii="Times New Roman" w:hAnsi="Times New Roman" w:cs="Times New Roman"/>
      <w:sz w:val="24"/>
      <w:szCs w:val="24"/>
    </w:rPr>
  </w:style>
  <w:style w:type="character" w:customStyle="1" w:styleId="ListParagraphChar">
    <w:name w:val="List Paragraph Char"/>
    <w:aliases w:val="Bulleted list Char"/>
    <w:link w:val="ListParagraph"/>
    <w:uiPriority w:val="34"/>
    <w:locked/>
    <w:rsid w:val="00ED2CDE"/>
  </w:style>
  <w:style w:type="table" w:customStyle="1" w:styleId="TableGrid3">
    <w:name w:val="Table Grid3"/>
    <w:basedOn w:val="TableNormal"/>
    <w:next w:val="TableGrid"/>
    <w:uiPriority w:val="59"/>
    <w:rsid w:val="008E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8127">
      <w:bodyDiv w:val="1"/>
      <w:marLeft w:val="0"/>
      <w:marRight w:val="0"/>
      <w:marTop w:val="0"/>
      <w:marBottom w:val="0"/>
      <w:divBdr>
        <w:top w:val="none" w:sz="0" w:space="0" w:color="auto"/>
        <w:left w:val="none" w:sz="0" w:space="0" w:color="auto"/>
        <w:bottom w:val="none" w:sz="0" w:space="0" w:color="auto"/>
        <w:right w:val="none" w:sz="0" w:space="0" w:color="auto"/>
      </w:divBdr>
    </w:div>
    <w:div w:id="381908478">
      <w:bodyDiv w:val="1"/>
      <w:marLeft w:val="0"/>
      <w:marRight w:val="0"/>
      <w:marTop w:val="0"/>
      <w:marBottom w:val="0"/>
      <w:divBdr>
        <w:top w:val="none" w:sz="0" w:space="0" w:color="auto"/>
        <w:left w:val="none" w:sz="0" w:space="0" w:color="auto"/>
        <w:bottom w:val="none" w:sz="0" w:space="0" w:color="auto"/>
        <w:right w:val="none" w:sz="0" w:space="0" w:color="auto"/>
      </w:divBdr>
    </w:div>
    <w:div w:id="382338518">
      <w:bodyDiv w:val="1"/>
      <w:marLeft w:val="0"/>
      <w:marRight w:val="0"/>
      <w:marTop w:val="0"/>
      <w:marBottom w:val="0"/>
      <w:divBdr>
        <w:top w:val="none" w:sz="0" w:space="0" w:color="auto"/>
        <w:left w:val="none" w:sz="0" w:space="0" w:color="auto"/>
        <w:bottom w:val="none" w:sz="0" w:space="0" w:color="auto"/>
        <w:right w:val="none" w:sz="0" w:space="0" w:color="auto"/>
      </w:divBdr>
    </w:div>
    <w:div w:id="421335277">
      <w:bodyDiv w:val="1"/>
      <w:marLeft w:val="0"/>
      <w:marRight w:val="0"/>
      <w:marTop w:val="0"/>
      <w:marBottom w:val="0"/>
      <w:divBdr>
        <w:top w:val="none" w:sz="0" w:space="0" w:color="auto"/>
        <w:left w:val="none" w:sz="0" w:space="0" w:color="auto"/>
        <w:bottom w:val="none" w:sz="0" w:space="0" w:color="auto"/>
        <w:right w:val="none" w:sz="0" w:space="0" w:color="auto"/>
      </w:divBdr>
    </w:div>
    <w:div w:id="566452367">
      <w:bodyDiv w:val="1"/>
      <w:marLeft w:val="0"/>
      <w:marRight w:val="0"/>
      <w:marTop w:val="0"/>
      <w:marBottom w:val="0"/>
      <w:divBdr>
        <w:top w:val="none" w:sz="0" w:space="0" w:color="auto"/>
        <w:left w:val="none" w:sz="0" w:space="0" w:color="auto"/>
        <w:bottom w:val="none" w:sz="0" w:space="0" w:color="auto"/>
        <w:right w:val="none" w:sz="0" w:space="0" w:color="auto"/>
      </w:divBdr>
    </w:div>
    <w:div w:id="617831612">
      <w:bodyDiv w:val="1"/>
      <w:marLeft w:val="0"/>
      <w:marRight w:val="0"/>
      <w:marTop w:val="0"/>
      <w:marBottom w:val="0"/>
      <w:divBdr>
        <w:top w:val="none" w:sz="0" w:space="0" w:color="auto"/>
        <w:left w:val="none" w:sz="0" w:space="0" w:color="auto"/>
        <w:bottom w:val="none" w:sz="0" w:space="0" w:color="auto"/>
        <w:right w:val="none" w:sz="0" w:space="0" w:color="auto"/>
      </w:divBdr>
    </w:div>
    <w:div w:id="695547859">
      <w:bodyDiv w:val="1"/>
      <w:marLeft w:val="0"/>
      <w:marRight w:val="0"/>
      <w:marTop w:val="0"/>
      <w:marBottom w:val="0"/>
      <w:divBdr>
        <w:top w:val="none" w:sz="0" w:space="0" w:color="auto"/>
        <w:left w:val="none" w:sz="0" w:space="0" w:color="auto"/>
        <w:bottom w:val="none" w:sz="0" w:space="0" w:color="auto"/>
        <w:right w:val="none" w:sz="0" w:space="0" w:color="auto"/>
      </w:divBdr>
    </w:div>
    <w:div w:id="696807001">
      <w:bodyDiv w:val="1"/>
      <w:marLeft w:val="0"/>
      <w:marRight w:val="0"/>
      <w:marTop w:val="0"/>
      <w:marBottom w:val="0"/>
      <w:divBdr>
        <w:top w:val="none" w:sz="0" w:space="0" w:color="auto"/>
        <w:left w:val="none" w:sz="0" w:space="0" w:color="auto"/>
        <w:bottom w:val="none" w:sz="0" w:space="0" w:color="auto"/>
        <w:right w:val="none" w:sz="0" w:space="0" w:color="auto"/>
      </w:divBdr>
    </w:div>
    <w:div w:id="702946712">
      <w:bodyDiv w:val="1"/>
      <w:marLeft w:val="0"/>
      <w:marRight w:val="0"/>
      <w:marTop w:val="0"/>
      <w:marBottom w:val="0"/>
      <w:divBdr>
        <w:top w:val="none" w:sz="0" w:space="0" w:color="auto"/>
        <w:left w:val="none" w:sz="0" w:space="0" w:color="auto"/>
        <w:bottom w:val="none" w:sz="0" w:space="0" w:color="auto"/>
        <w:right w:val="none" w:sz="0" w:space="0" w:color="auto"/>
      </w:divBdr>
    </w:div>
    <w:div w:id="778599103">
      <w:bodyDiv w:val="1"/>
      <w:marLeft w:val="0"/>
      <w:marRight w:val="0"/>
      <w:marTop w:val="0"/>
      <w:marBottom w:val="0"/>
      <w:divBdr>
        <w:top w:val="none" w:sz="0" w:space="0" w:color="auto"/>
        <w:left w:val="none" w:sz="0" w:space="0" w:color="auto"/>
        <w:bottom w:val="none" w:sz="0" w:space="0" w:color="auto"/>
        <w:right w:val="none" w:sz="0" w:space="0" w:color="auto"/>
      </w:divBdr>
    </w:div>
    <w:div w:id="947081892">
      <w:bodyDiv w:val="1"/>
      <w:marLeft w:val="0"/>
      <w:marRight w:val="0"/>
      <w:marTop w:val="0"/>
      <w:marBottom w:val="0"/>
      <w:divBdr>
        <w:top w:val="none" w:sz="0" w:space="0" w:color="auto"/>
        <w:left w:val="none" w:sz="0" w:space="0" w:color="auto"/>
        <w:bottom w:val="none" w:sz="0" w:space="0" w:color="auto"/>
        <w:right w:val="none" w:sz="0" w:space="0" w:color="auto"/>
      </w:divBdr>
    </w:div>
    <w:div w:id="1004288045">
      <w:bodyDiv w:val="1"/>
      <w:marLeft w:val="0"/>
      <w:marRight w:val="0"/>
      <w:marTop w:val="0"/>
      <w:marBottom w:val="0"/>
      <w:divBdr>
        <w:top w:val="none" w:sz="0" w:space="0" w:color="auto"/>
        <w:left w:val="none" w:sz="0" w:space="0" w:color="auto"/>
        <w:bottom w:val="none" w:sz="0" w:space="0" w:color="auto"/>
        <w:right w:val="none" w:sz="0" w:space="0" w:color="auto"/>
      </w:divBdr>
    </w:div>
    <w:div w:id="1031152831">
      <w:bodyDiv w:val="1"/>
      <w:marLeft w:val="0"/>
      <w:marRight w:val="0"/>
      <w:marTop w:val="0"/>
      <w:marBottom w:val="0"/>
      <w:divBdr>
        <w:top w:val="none" w:sz="0" w:space="0" w:color="auto"/>
        <w:left w:val="none" w:sz="0" w:space="0" w:color="auto"/>
        <w:bottom w:val="none" w:sz="0" w:space="0" w:color="auto"/>
        <w:right w:val="none" w:sz="0" w:space="0" w:color="auto"/>
      </w:divBdr>
    </w:div>
    <w:div w:id="1162890278">
      <w:bodyDiv w:val="1"/>
      <w:marLeft w:val="0"/>
      <w:marRight w:val="0"/>
      <w:marTop w:val="0"/>
      <w:marBottom w:val="0"/>
      <w:divBdr>
        <w:top w:val="none" w:sz="0" w:space="0" w:color="auto"/>
        <w:left w:val="none" w:sz="0" w:space="0" w:color="auto"/>
        <w:bottom w:val="none" w:sz="0" w:space="0" w:color="auto"/>
        <w:right w:val="none" w:sz="0" w:space="0" w:color="auto"/>
      </w:divBdr>
    </w:div>
    <w:div w:id="1167478148">
      <w:bodyDiv w:val="1"/>
      <w:marLeft w:val="0"/>
      <w:marRight w:val="0"/>
      <w:marTop w:val="0"/>
      <w:marBottom w:val="0"/>
      <w:divBdr>
        <w:top w:val="none" w:sz="0" w:space="0" w:color="auto"/>
        <w:left w:val="none" w:sz="0" w:space="0" w:color="auto"/>
        <w:bottom w:val="none" w:sz="0" w:space="0" w:color="auto"/>
        <w:right w:val="none" w:sz="0" w:space="0" w:color="auto"/>
      </w:divBdr>
    </w:div>
    <w:div w:id="1203977514">
      <w:bodyDiv w:val="1"/>
      <w:marLeft w:val="0"/>
      <w:marRight w:val="0"/>
      <w:marTop w:val="0"/>
      <w:marBottom w:val="0"/>
      <w:divBdr>
        <w:top w:val="none" w:sz="0" w:space="0" w:color="auto"/>
        <w:left w:val="none" w:sz="0" w:space="0" w:color="auto"/>
        <w:bottom w:val="none" w:sz="0" w:space="0" w:color="auto"/>
        <w:right w:val="none" w:sz="0" w:space="0" w:color="auto"/>
      </w:divBdr>
    </w:div>
    <w:div w:id="1366950636">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442335535">
      <w:bodyDiv w:val="1"/>
      <w:marLeft w:val="0"/>
      <w:marRight w:val="0"/>
      <w:marTop w:val="0"/>
      <w:marBottom w:val="0"/>
      <w:divBdr>
        <w:top w:val="none" w:sz="0" w:space="0" w:color="auto"/>
        <w:left w:val="none" w:sz="0" w:space="0" w:color="auto"/>
        <w:bottom w:val="none" w:sz="0" w:space="0" w:color="auto"/>
        <w:right w:val="none" w:sz="0" w:space="0" w:color="auto"/>
      </w:divBdr>
    </w:div>
    <w:div w:id="1620063412">
      <w:bodyDiv w:val="1"/>
      <w:marLeft w:val="0"/>
      <w:marRight w:val="0"/>
      <w:marTop w:val="0"/>
      <w:marBottom w:val="0"/>
      <w:divBdr>
        <w:top w:val="none" w:sz="0" w:space="0" w:color="auto"/>
        <w:left w:val="none" w:sz="0" w:space="0" w:color="auto"/>
        <w:bottom w:val="none" w:sz="0" w:space="0" w:color="auto"/>
        <w:right w:val="none" w:sz="0" w:space="0" w:color="auto"/>
      </w:divBdr>
    </w:div>
    <w:div w:id="1638871849">
      <w:bodyDiv w:val="1"/>
      <w:marLeft w:val="0"/>
      <w:marRight w:val="0"/>
      <w:marTop w:val="0"/>
      <w:marBottom w:val="0"/>
      <w:divBdr>
        <w:top w:val="none" w:sz="0" w:space="0" w:color="auto"/>
        <w:left w:val="none" w:sz="0" w:space="0" w:color="auto"/>
        <w:bottom w:val="none" w:sz="0" w:space="0" w:color="auto"/>
        <w:right w:val="none" w:sz="0" w:space="0" w:color="auto"/>
      </w:divBdr>
    </w:div>
    <w:div w:id="1665082036">
      <w:bodyDiv w:val="1"/>
      <w:marLeft w:val="0"/>
      <w:marRight w:val="0"/>
      <w:marTop w:val="0"/>
      <w:marBottom w:val="0"/>
      <w:divBdr>
        <w:top w:val="none" w:sz="0" w:space="0" w:color="auto"/>
        <w:left w:val="none" w:sz="0" w:space="0" w:color="auto"/>
        <w:bottom w:val="none" w:sz="0" w:space="0" w:color="auto"/>
        <w:right w:val="none" w:sz="0" w:space="0" w:color="auto"/>
      </w:divBdr>
    </w:div>
    <w:div w:id="1719667552">
      <w:bodyDiv w:val="1"/>
      <w:marLeft w:val="0"/>
      <w:marRight w:val="0"/>
      <w:marTop w:val="0"/>
      <w:marBottom w:val="0"/>
      <w:divBdr>
        <w:top w:val="none" w:sz="0" w:space="0" w:color="auto"/>
        <w:left w:val="none" w:sz="0" w:space="0" w:color="auto"/>
        <w:bottom w:val="none" w:sz="0" w:space="0" w:color="auto"/>
        <w:right w:val="none" w:sz="0" w:space="0" w:color="auto"/>
      </w:divBdr>
    </w:div>
    <w:div w:id="1734885494">
      <w:bodyDiv w:val="1"/>
      <w:marLeft w:val="0"/>
      <w:marRight w:val="0"/>
      <w:marTop w:val="0"/>
      <w:marBottom w:val="0"/>
      <w:divBdr>
        <w:top w:val="none" w:sz="0" w:space="0" w:color="auto"/>
        <w:left w:val="none" w:sz="0" w:space="0" w:color="auto"/>
        <w:bottom w:val="none" w:sz="0" w:space="0" w:color="auto"/>
        <w:right w:val="none" w:sz="0" w:space="0" w:color="auto"/>
      </w:divBdr>
    </w:div>
    <w:div w:id="1738243930">
      <w:bodyDiv w:val="1"/>
      <w:marLeft w:val="0"/>
      <w:marRight w:val="0"/>
      <w:marTop w:val="0"/>
      <w:marBottom w:val="0"/>
      <w:divBdr>
        <w:top w:val="none" w:sz="0" w:space="0" w:color="auto"/>
        <w:left w:val="none" w:sz="0" w:space="0" w:color="auto"/>
        <w:bottom w:val="none" w:sz="0" w:space="0" w:color="auto"/>
        <w:right w:val="none" w:sz="0" w:space="0" w:color="auto"/>
      </w:divBdr>
    </w:div>
    <w:div w:id="1824733037">
      <w:bodyDiv w:val="1"/>
      <w:marLeft w:val="0"/>
      <w:marRight w:val="0"/>
      <w:marTop w:val="0"/>
      <w:marBottom w:val="0"/>
      <w:divBdr>
        <w:top w:val="none" w:sz="0" w:space="0" w:color="auto"/>
        <w:left w:val="none" w:sz="0" w:space="0" w:color="auto"/>
        <w:bottom w:val="none" w:sz="0" w:space="0" w:color="auto"/>
        <w:right w:val="none" w:sz="0" w:space="0" w:color="auto"/>
      </w:divBdr>
    </w:div>
    <w:div w:id="2127694752">
      <w:bodyDiv w:val="1"/>
      <w:marLeft w:val="0"/>
      <w:marRight w:val="0"/>
      <w:marTop w:val="0"/>
      <w:marBottom w:val="0"/>
      <w:divBdr>
        <w:top w:val="none" w:sz="0" w:space="0" w:color="auto"/>
        <w:left w:val="none" w:sz="0" w:space="0" w:color="auto"/>
        <w:bottom w:val="none" w:sz="0" w:space="0" w:color="auto"/>
        <w:right w:val="none" w:sz="0" w:space="0" w:color="auto"/>
      </w:divBdr>
    </w:div>
    <w:div w:id="21403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cines.org.uk/emc/product/10924/smpc" TargetMode="External"/><Relationship Id="rId18" Type="http://schemas.openxmlformats.org/officeDocument/2006/relationships/hyperlink" Target="https://www.hweclinicalguidance.nhs.uk/all-clinical-areas-documents/download?cid=2274&amp;checksum=95f8d9901ca8878e291552f001f67692" TargetMode="External"/><Relationship Id="rId26" Type="http://schemas.openxmlformats.org/officeDocument/2006/relationships/hyperlink" Target="http://www.medicines.org.uk/emc" TargetMode="External"/><Relationship Id="rId21" Type="http://schemas.openxmlformats.org/officeDocument/2006/relationships/hyperlink" Target="https://www.medicines.org.uk/emc/product/10924/smpc"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hweclinicalguidance.nhs.uk/all-clinical-areas-documents/download?cid=1739&amp;checksum=752d25a1f8dbfb2d656bac3094bfb81c" TargetMode="External"/><Relationship Id="rId17" Type="http://schemas.openxmlformats.org/officeDocument/2006/relationships/hyperlink" Target="https://www.nice.org.uk/guidance/ta197/chapter/1-Guidance" TargetMode="External"/><Relationship Id="rId25" Type="http://schemas.openxmlformats.org/officeDocument/2006/relationships/hyperlink" Target="http://www.bnf.org/bnf/index.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ice.org.uk/guidance/ng196/resources/atrial-fibrillation-diagnosis-and-management-pdf-66142085507269" TargetMode="External"/><Relationship Id="rId20" Type="http://schemas.openxmlformats.org/officeDocument/2006/relationships/hyperlink" Target="https://bnf.nice.org.uk/drugs/dronedarone/" TargetMode="External"/><Relationship Id="rId29" Type="http://schemas.openxmlformats.org/officeDocument/2006/relationships/hyperlink" Target="mailto:westherts.cardio@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ra.gov.uk/yellowcard" TargetMode="External"/><Relationship Id="rId24" Type="http://schemas.openxmlformats.org/officeDocument/2006/relationships/hyperlink" Target="http://www.medicines.org.uk/emc"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drug-safety-update/dronedarone-multaq-cardiovascular-hepatic-and-pulmonary-adverse-events-new-restrictions-and-monitoring-requirements" TargetMode="External"/><Relationship Id="rId23" Type="http://schemas.openxmlformats.org/officeDocument/2006/relationships/hyperlink" Target="http://www.bnf.org/bnf/index.htm" TargetMode="External"/><Relationship Id="rId28" Type="http://schemas.openxmlformats.org/officeDocument/2006/relationships/hyperlink" Target="mailto:sharedcare.enh-tr@nhs.net" TargetMode="External"/><Relationship Id="rId36" Type="http://schemas.openxmlformats.org/officeDocument/2006/relationships/fontTable" Target="fontTable.xml"/><Relationship Id="rId10" Type="http://schemas.openxmlformats.org/officeDocument/2006/relationships/hyperlink" Target="https://www.hweclinicalguidance.nhs.uk/all-clinical-areas-documents/download?cid=1739&amp;checksum=752d25a1f8dbfb2d656bac3094bfb81c" TargetMode="External"/><Relationship Id="rId19" Type="http://schemas.openxmlformats.org/officeDocument/2006/relationships/image" Target="media/image1.emf"/><Relationship Id="rId31" Type="http://schemas.openxmlformats.org/officeDocument/2006/relationships/hyperlink" Target="https://www.hweclinicalguidance.nhs.uk/all-clinical-areas-documents/download?cid=1739&amp;checksum=752d25a1f8dbfb2d656bac3094bfb81c" TargetMode="Externa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4" Type="http://schemas.openxmlformats.org/officeDocument/2006/relationships/hyperlink" Target="https://bnf.nice.org.uk/drugs/dronedarone/" TargetMode="External"/><Relationship Id="rId22" Type="http://schemas.openxmlformats.org/officeDocument/2006/relationships/hyperlink" Target="http://www.mhra.gov.uk/yellowcard" TargetMode="External"/><Relationship Id="rId27" Type="http://schemas.openxmlformats.org/officeDocument/2006/relationships/hyperlink" Target="mailto:enh-tr.cardiologycdh@nhs.net" TargetMode="External"/><Relationship Id="rId30" Type="http://schemas.openxmlformats.org/officeDocument/2006/relationships/hyperlink" Target="mailto:tpa-tr.cardiologyadminclinicalcorrespondence@nhs.net" TargetMode="External"/><Relationship Id="rId35" Type="http://schemas.openxmlformats.org/officeDocument/2006/relationships/footer" Target="footer2.xml"/><Relationship Id="rId8" Type="http://schemas.openxmlformats.org/officeDocument/2006/relationships/hyperlink" Target="https://www.england.nhs.uk/publication/shared-care-protocols/"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479038-A61E-4C51-A401-51BC022E3577}">
  <we:reference id="a77fdc69-cec4-875a-9e32-581256c802c7" version="5.0.0.0" store="EXCatalog" storeType="EXCatalog"/>
  <we:alternateReferences>
    <we:reference id="WA104218065" version="5.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102C-8752-4EC4-8CB1-9317FE3C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4766</Words>
  <Characters>27167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4</cp:revision>
  <cp:lastPrinted>2024-09-04T14:51:00Z</cp:lastPrinted>
  <dcterms:created xsi:type="dcterms:W3CDTF">2025-05-01T09:05:00Z</dcterms:created>
  <dcterms:modified xsi:type="dcterms:W3CDTF">2025-05-06T14:12:00Z</dcterms:modified>
</cp:coreProperties>
</file>