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220A8" w14:textId="77777777" w:rsidR="003B2DEC" w:rsidRDefault="003B2DEC" w:rsidP="00B77D25">
      <w:pPr>
        <w:jc w:val="center"/>
        <w:rPr>
          <w:b/>
          <w:sz w:val="22"/>
          <w:szCs w:val="22"/>
        </w:rPr>
      </w:pPr>
    </w:p>
    <w:p w14:paraId="355CE080" w14:textId="19DADB4C" w:rsidR="00EB629C" w:rsidRPr="0062142F" w:rsidRDefault="00B77D25" w:rsidP="00B77D25">
      <w:pPr>
        <w:jc w:val="center"/>
        <w:rPr>
          <w:b/>
          <w:sz w:val="28"/>
          <w:szCs w:val="28"/>
          <w:u w:val="single"/>
        </w:rPr>
      </w:pPr>
      <w:r w:rsidRPr="00B77D25">
        <w:rPr>
          <w:b/>
          <w:sz w:val="22"/>
          <w:szCs w:val="22"/>
        </w:rPr>
        <w:t>PRIOR APPROVAL REQUEST</w:t>
      </w:r>
      <w:r w:rsidR="0062142F">
        <w:rPr>
          <w:b/>
          <w:sz w:val="22"/>
          <w:szCs w:val="22"/>
          <w:u w:val="single"/>
        </w:rPr>
        <w:br/>
      </w:r>
      <w:r w:rsidR="0062142F">
        <w:rPr>
          <w:b/>
          <w:sz w:val="22"/>
          <w:szCs w:val="22"/>
          <w:u w:val="single"/>
        </w:rPr>
        <w:br/>
      </w:r>
      <w:r w:rsidR="0062142F" w:rsidRPr="00B77D25">
        <w:rPr>
          <w:b/>
          <w:sz w:val="22"/>
          <w:szCs w:val="22"/>
        </w:rPr>
        <w:t>Referral to Tier 4 Obesity Management Services</w:t>
      </w:r>
      <w:r w:rsidR="00F62BCC">
        <w:rPr>
          <w:b/>
          <w:sz w:val="22"/>
          <w:szCs w:val="22"/>
        </w:rPr>
        <w:t xml:space="preserve"> (Bariatric Surgery)</w:t>
      </w:r>
    </w:p>
    <w:p w14:paraId="471D6D36" w14:textId="50DA3F74" w:rsidR="00EB629C" w:rsidRPr="001F0496" w:rsidRDefault="00EB629C" w:rsidP="00EB629C">
      <w:pPr>
        <w:jc w:val="both"/>
        <w:rPr>
          <w:b/>
          <w:sz w:val="22"/>
          <w:szCs w:val="22"/>
        </w:rPr>
      </w:pPr>
    </w:p>
    <w:p w14:paraId="059196D5" w14:textId="5FC13096" w:rsidR="00061BCC" w:rsidRPr="00F804D5" w:rsidRDefault="00101581" w:rsidP="00101581">
      <w:pPr>
        <w:jc w:val="center"/>
        <w:rPr>
          <w:rFonts w:eastAsiaTheme="minorHAnsi"/>
          <w:color w:val="000000"/>
          <w:sz w:val="22"/>
          <w:szCs w:val="22"/>
          <w:lang w:eastAsia="en-US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231" behindDoc="1" locked="0" layoutInCell="1" allowOverlap="1" wp14:anchorId="0ED221E7" wp14:editId="4F2CF8BD">
                <wp:simplePos x="0" y="0"/>
                <wp:positionH relativeFrom="column">
                  <wp:posOffset>-13648</wp:posOffset>
                </wp:positionH>
                <wp:positionV relativeFrom="paragraph">
                  <wp:posOffset>42886</wp:posOffset>
                </wp:positionV>
                <wp:extent cx="5829300" cy="484496"/>
                <wp:effectExtent l="0" t="0" r="1905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48449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FC6986" id="Rectangle 1" o:spid="_x0000_s1026" style="position:absolute;margin-left:-1.05pt;margin-top:3.4pt;width:459pt;height:38.15pt;z-index:-251637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" fillcolor="white [3201]" strokecolor="#b6dde8 [1304]" strokeweight="2pt"/>
            </w:pict>
          </mc:Fallback>
        </mc:AlternateContent>
      </w:r>
      <w:r>
        <w:rPr>
          <w:rFonts w:eastAsiaTheme="minorHAnsi"/>
          <w:color w:val="000000"/>
          <w:sz w:val="22"/>
          <w:szCs w:val="22"/>
          <w:lang w:eastAsia="en-US"/>
        </w:rPr>
        <w:br/>
      </w:r>
      <w:r w:rsidR="007B4EF4">
        <w:rPr>
          <w:rFonts w:eastAsiaTheme="minorHAnsi"/>
          <w:color w:val="000000"/>
          <w:sz w:val="22"/>
          <w:szCs w:val="22"/>
          <w:lang w:eastAsia="en-US"/>
        </w:rPr>
        <w:t xml:space="preserve">This form to be used by specialist Tier 3 services </w:t>
      </w:r>
      <w:r w:rsidR="007B4EF4" w:rsidRPr="00101581">
        <w:rPr>
          <w:rFonts w:eastAsiaTheme="minorHAnsi"/>
          <w:b/>
          <w:bCs/>
          <w:color w:val="000000"/>
          <w:sz w:val="22"/>
          <w:szCs w:val="22"/>
          <w:lang w:eastAsia="en-US"/>
        </w:rPr>
        <w:t>only</w:t>
      </w:r>
      <w:r w:rsidR="007B4EF4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62142F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061BCC">
        <w:rPr>
          <w:rFonts w:eastAsiaTheme="minorHAnsi"/>
          <w:color w:val="000000"/>
          <w:sz w:val="22"/>
          <w:szCs w:val="22"/>
          <w:lang w:eastAsia="en-US"/>
        </w:rPr>
        <w:br/>
      </w:r>
    </w:p>
    <w:p w14:paraId="1D599A7B" w14:textId="77777777" w:rsidR="0062142F" w:rsidRDefault="0062142F" w:rsidP="0062142F">
      <w:pPr>
        <w:rPr>
          <w:sz w:val="22"/>
          <w:szCs w:val="22"/>
        </w:rPr>
      </w:pPr>
    </w:p>
    <w:p w14:paraId="11882DCA" w14:textId="77777777" w:rsidR="005F0F54" w:rsidRDefault="005F0F54" w:rsidP="0062142F">
      <w:pPr>
        <w:rPr>
          <w:sz w:val="22"/>
          <w:szCs w:val="22"/>
        </w:rPr>
      </w:pPr>
    </w:p>
    <w:p w14:paraId="6203A560" w14:textId="5B5E43D7" w:rsidR="00DD050D" w:rsidRDefault="006012F5" w:rsidP="006012F5">
      <w:pPr>
        <w:ind w:left="113"/>
        <w:jc w:val="center"/>
        <w:rPr>
          <w:b/>
          <w:bCs/>
          <w:iCs/>
          <w:sz w:val="22"/>
          <w:szCs w:val="22"/>
        </w:rPr>
      </w:pPr>
      <w:r w:rsidRPr="00B377C9">
        <w:rPr>
          <w:sz w:val="22"/>
          <w:szCs w:val="22"/>
        </w:rPr>
        <w:t xml:space="preserve">Hertfordshire and west Essex Evidence Based Intervention policies can be viewed at </w:t>
      </w:r>
      <w:hyperlink r:id="rId8" w:history="1">
        <w:r w:rsidRPr="00B377C9">
          <w:rPr>
            <w:rStyle w:val="Hyperlink"/>
            <w:sz w:val="22"/>
            <w:szCs w:val="22"/>
          </w:rPr>
          <w:t>https://www.hweclinicalguidance.nhs.uk/clinical-policies</w:t>
        </w:r>
      </w:hyperlink>
    </w:p>
    <w:p w14:paraId="06821FE7" w14:textId="77777777" w:rsidR="00A402FD" w:rsidRDefault="00A402FD" w:rsidP="00DD050D">
      <w:pPr>
        <w:ind w:left="-510"/>
        <w:rPr>
          <w:b/>
          <w:bCs/>
          <w:iCs/>
          <w:sz w:val="22"/>
          <w:szCs w:val="22"/>
        </w:rPr>
      </w:pPr>
    </w:p>
    <w:p w14:paraId="71E0815B" w14:textId="59C18C33" w:rsidR="00B77D25" w:rsidRPr="00B77D25" w:rsidRDefault="00B77D25" w:rsidP="00B138E2">
      <w:pPr>
        <w:ind w:left="-482"/>
        <w:jc w:val="center"/>
        <w:rPr>
          <w:b/>
          <w:bCs/>
          <w:iCs/>
          <w:sz w:val="22"/>
          <w:szCs w:val="22"/>
        </w:rPr>
      </w:pPr>
      <w:r w:rsidRPr="00B77D25">
        <w:rPr>
          <w:b/>
          <w:bCs/>
          <w:iCs/>
          <w:sz w:val="22"/>
          <w:szCs w:val="22"/>
        </w:rPr>
        <w:t>Please complete and return this form along with clinic letter/supporting evidence to:</w:t>
      </w:r>
    </w:p>
    <w:bookmarkStart w:id="0" w:name="_Hlk111024930"/>
    <w:p w14:paraId="4B64EAF5" w14:textId="4A0DE887" w:rsidR="00B77D25" w:rsidRPr="00B77D25" w:rsidRDefault="00373BEF" w:rsidP="00B138E2">
      <w:pPr>
        <w:ind w:left="-482"/>
        <w:jc w:val="center"/>
        <w:rPr>
          <w:sz w:val="22"/>
          <w:szCs w:val="22"/>
        </w:rPr>
      </w:pPr>
      <w:r>
        <w:fldChar w:fldCharType="begin"/>
      </w:r>
      <w:r>
        <w:instrText>HYPERLINK "mailto:priorapproval.hweicb@nhs.net"</w:instrText>
      </w:r>
      <w:r>
        <w:fldChar w:fldCharType="separate"/>
      </w:r>
      <w:r w:rsidR="007908EA" w:rsidRPr="006A3AED">
        <w:rPr>
          <w:rStyle w:val="Hyperlink"/>
          <w:iCs/>
          <w:sz w:val="22"/>
          <w:szCs w:val="22"/>
        </w:rPr>
        <w:t>priorapproval.hweicb@nhs.net</w:t>
      </w:r>
      <w:r>
        <w:rPr>
          <w:rStyle w:val="Hyperlink"/>
          <w:iCs/>
          <w:sz w:val="22"/>
          <w:szCs w:val="22"/>
        </w:rPr>
        <w:fldChar w:fldCharType="end"/>
      </w:r>
      <w:r w:rsidR="00B77D25" w:rsidRPr="00B77D25">
        <w:rPr>
          <w:iCs/>
          <w:sz w:val="22"/>
          <w:szCs w:val="22"/>
        </w:rPr>
        <w:t xml:space="preserve"> Tel: 01707 685354</w:t>
      </w:r>
      <w:r w:rsidR="00C55011">
        <w:rPr>
          <w:iCs/>
          <w:sz w:val="22"/>
          <w:szCs w:val="22"/>
        </w:rPr>
        <w:br/>
      </w:r>
    </w:p>
    <w:bookmarkEnd w:id="0"/>
    <w:p w14:paraId="3C90C329" w14:textId="77777777" w:rsidR="005F0F54" w:rsidRDefault="005F0F54" w:rsidP="0062142F">
      <w:pPr>
        <w:rPr>
          <w:sz w:val="22"/>
          <w:szCs w:val="22"/>
        </w:rPr>
      </w:pPr>
    </w:p>
    <w:tbl>
      <w:tblPr>
        <w:tblStyle w:val="TableGrid"/>
        <w:tblW w:w="10217" w:type="dxa"/>
        <w:jc w:val="center"/>
        <w:tblLook w:val="01E0" w:firstRow="1" w:lastRow="1" w:firstColumn="1" w:lastColumn="1" w:noHBand="0" w:noVBand="0"/>
      </w:tblPr>
      <w:tblGrid>
        <w:gridCol w:w="1779"/>
        <w:gridCol w:w="7147"/>
        <w:gridCol w:w="1291"/>
      </w:tblGrid>
      <w:tr w:rsidR="00BF3ADA" w:rsidRPr="005F0F54" w14:paraId="6BED7FA9" w14:textId="77777777" w:rsidTr="00AB3AAB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0E761381" w14:textId="118587B0" w:rsidR="00BF3ADA" w:rsidRPr="005F0F54" w:rsidRDefault="00BF3ADA" w:rsidP="00094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Patient consent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275A" w14:textId="77777777" w:rsidR="00BF3ADA" w:rsidRDefault="00BF3ADA" w:rsidP="0009452E">
            <w:pPr>
              <w:rPr>
                <w:sz w:val="22"/>
                <w:szCs w:val="22"/>
              </w:rPr>
            </w:pPr>
            <w:r w:rsidRPr="00DD050D">
              <w:rPr>
                <w:sz w:val="22"/>
                <w:szCs w:val="22"/>
              </w:rPr>
              <w:t>This application has been discussed with the patient and the patient consents to relevant information being shared with the ICB.</w:t>
            </w:r>
          </w:p>
          <w:p w14:paraId="0CE9FA7E" w14:textId="2D30FA6E" w:rsidR="00BF3ADA" w:rsidRDefault="00BF3ADA" w:rsidP="0009452E">
            <w:pPr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F7CE" w14:textId="4112E50D" w:rsidR="00BF3ADA" w:rsidRPr="005F0F54" w:rsidRDefault="00BF3ADA" w:rsidP="00094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tick</w:t>
            </w:r>
          </w:p>
        </w:tc>
      </w:tr>
    </w:tbl>
    <w:p w14:paraId="114770D5" w14:textId="77777777" w:rsidR="00DD050D" w:rsidRDefault="00DD050D"/>
    <w:tbl>
      <w:tblPr>
        <w:tblStyle w:val="TableGrid"/>
        <w:tblW w:w="10217" w:type="dxa"/>
        <w:jc w:val="center"/>
        <w:tblLook w:val="01E0" w:firstRow="1" w:lastRow="1" w:firstColumn="1" w:lastColumn="1" w:noHBand="0" w:noVBand="0"/>
      </w:tblPr>
      <w:tblGrid>
        <w:gridCol w:w="1758"/>
        <w:gridCol w:w="8459"/>
      </w:tblGrid>
      <w:tr w:rsidR="0062142F" w:rsidRPr="005F0F54" w14:paraId="4E5F5DD8" w14:textId="77777777" w:rsidTr="00BF3ADA">
        <w:trPr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189BD6DC" w14:textId="77777777" w:rsidR="0062142F" w:rsidRPr="005F0F54" w:rsidRDefault="0062142F" w:rsidP="0009452E">
            <w:pPr>
              <w:rPr>
                <w:sz w:val="22"/>
                <w:szCs w:val="22"/>
              </w:rPr>
            </w:pPr>
            <w:r w:rsidRPr="005F0F54">
              <w:rPr>
                <w:sz w:val="22"/>
                <w:szCs w:val="22"/>
              </w:rPr>
              <w:t>Date form completed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7D08" w14:textId="77777777" w:rsidR="0062142F" w:rsidRPr="005F0F54" w:rsidRDefault="0062142F" w:rsidP="0009452E">
            <w:pPr>
              <w:rPr>
                <w:sz w:val="22"/>
                <w:szCs w:val="22"/>
              </w:rPr>
            </w:pPr>
          </w:p>
        </w:tc>
      </w:tr>
      <w:tr w:rsidR="0062142F" w:rsidRPr="005F0F54" w14:paraId="5598DBAC" w14:textId="77777777" w:rsidTr="00BF3ADA">
        <w:trPr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A3EBD2F" w14:textId="77777777" w:rsidR="00DD050D" w:rsidRDefault="00DD050D" w:rsidP="0009452E">
            <w:pPr>
              <w:rPr>
                <w:sz w:val="22"/>
                <w:szCs w:val="22"/>
              </w:rPr>
            </w:pPr>
          </w:p>
          <w:p w14:paraId="3B9FFB50" w14:textId="508D5D3D" w:rsidR="0062142F" w:rsidRPr="005F0F54" w:rsidRDefault="0062142F" w:rsidP="0009452E">
            <w:pPr>
              <w:rPr>
                <w:sz w:val="22"/>
                <w:szCs w:val="22"/>
              </w:rPr>
            </w:pPr>
            <w:r w:rsidRPr="005F0F54">
              <w:rPr>
                <w:sz w:val="22"/>
                <w:szCs w:val="22"/>
              </w:rPr>
              <w:t>Urgency</w:t>
            </w:r>
          </w:p>
          <w:p w14:paraId="03790FB9" w14:textId="77777777" w:rsidR="0062142F" w:rsidRPr="005F0F54" w:rsidRDefault="0062142F" w:rsidP="0009452E">
            <w:pPr>
              <w:rPr>
                <w:sz w:val="22"/>
                <w:szCs w:val="22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9C33" w14:textId="77777777" w:rsidR="00DD050D" w:rsidRDefault="00DD050D" w:rsidP="0009452E">
            <w:pPr>
              <w:rPr>
                <w:sz w:val="22"/>
                <w:szCs w:val="22"/>
              </w:rPr>
            </w:pPr>
          </w:p>
          <w:p w14:paraId="0B57905D" w14:textId="33444B49" w:rsidR="00DD050D" w:rsidRDefault="009A51C0" w:rsidP="0009452E">
            <w:pPr>
              <w:rPr>
                <w:color w:val="FF0000"/>
                <w:sz w:val="22"/>
                <w:szCs w:val="22"/>
              </w:rPr>
            </w:pPr>
            <w:r w:rsidRPr="005F0F5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303" behindDoc="0" locked="0" layoutInCell="1" allowOverlap="1" wp14:anchorId="644C9A24" wp14:editId="69C23483">
                      <wp:simplePos x="0" y="0"/>
                      <wp:positionH relativeFrom="column">
                        <wp:posOffset>2331720</wp:posOffset>
                      </wp:positionH>
                      <wp:positionV relativeFrom="paragraph">
                        <wp:posOffset>344170</wp:posOffset>
                      </wp:positionV>
                      <wp:extent cx="142875" cy="133350"/>
                      <wp:effectExtent l="0" t="0" r="28575" b="1905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044DB92" w14:textId="77777777" w:rsidR="009A51C0" w:rsidRDefault="009A51C0" w:rsidP="009A51C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4C9A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183.6pt;margin-top:27.1pt;width:11.25pt;height:10.5pt;z-index:2516823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" fillcolor="window" strokeweight=".5pt">
                      <v:textbox>
                        <w:txbxContent>
                          <w:p w14:paraId="1044DB92" w14:textId="77777777" w:rsidR="009A51C0" w:rsidRDefault="009A51C0" w:rsidP="009A51C0"/>
                        </w:txbxContent>
                      </v:textbox>
                    </v:shape>
                  </w:pict>
                </mc:Fallback>
              </mc:AlternateContent>
            </w:r>
            <w:r w:rsidR="005F0F54" w:rsidRPr="005F0F5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A6572D6" wp14:editId="00F34F24">
                      <wp:simplePos x="0" y="0"/>
                      <wp:positionH relativeFrom="column">
                        <wp:posOffset>2331720</wp:posOffset>
                      </wp:positionH>
                      <wp:positionV relativeFrom="paragraph">
                        <wp:posOffset>29845</wp:posOffset>
                      </wp:positionV>
                      <wp:extent cx="142875" cy="133350"/>
                      <wp:effectExtent l="0" t="0" r="28575" b="1905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9F14A6C" w14:textId="77777777" w:rsidR="0062142F" w:rsidRDefault="0062142F" w:rsidP="0062142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6572D6" id="Text Box 21" o:spid="_x0000_s1027" type="#_x0000_t202" style="position:absolute;margin-left:183.6pt;margin-top:2.35pt;width:11.2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" fillcolor="window" strokeweight=".5pt">
                      <v:textbox>
                        <w:txbxContent>
                          <w:p w14:paraId="19F14A6C" w14:textId="77777777" w:rsidR="0062142F" w:rsidRDefault="0062142F" w:rsidP="0062142F"/>
                        </w:txbxContent>
                      </v:textbox>
                    </v:shape>
                  </w:pict>
                </mc:Fallback>
              </mc:AlternateContent>
            </w:r>
            <w:r w:rsidR="0062142F" w:rsidRPr="005F0F54">
              <w:rPr>
                <w:sz w:val="22"/>
                <w:szCs w:val="22"/>
              </w:rPr>
              <w:t xml:space="preserve">Routine </w:t>
            </w:r>
            <w:r w:rsidR="005F0F54">
              <w:rPr>
                <w:sz w:val="22"/>
                <w:szCs w:val="22"/>
              </w:rPr>
              <w:t>(</w:t>
            </w:r>
            <w:r w:rsidR="0062142F" w:rsidRPr="005F0F54">
              <w:rPr>
                <w:sz w:val="22"/>
                <w:szCs w:val="22"/>
              </w:rPr>
              <w:t>5 working days turnaround</w:t>
            </w:r>
            <w:r w:rsidR="005F0F54">
              <w:rPr>
                <w:sz w:val="22"/>
                <w:szCs w:val="22"/>
              </w:rPr>
              <w:t>)</w:t>
            </w:r>
            <w:r w:rsidRPr="005F0F54"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="005F0F54">
              <w:rPr>
                <w:sz w:val="22"/>
                <w:szCs w:val="22"/>
              </w:rPr>
              <w:br/>
            </w:r>
            <w:r w:rsidR="0062142F" w:rsidRPr="005F0F54">
              <w:rPr>
                <w:sz w:val="22"/>
                <w:szCs w:val="22"/>
              </w:rPr>
              <w:t xml:space="preserve">Urgent </w:t>
            </w:r>
            <w:r w:rsidR="005F0F54">
              <w:rPr>
                <w:sz w:val="22"/>
                <w:szCs w:val="22"/>
              </w:rPr>
              <w:t>(</w:t>
            </w:r>
            <w:r w:rsidR="0062142F" w:rsidRPr="005F0F54">
              <w:rPr>
                <w:sz w:val="22"/>
                <w:szCs w:val="22"/>
              </w:rPr>
              <w:t>2 working day</w:t>
            </w:r>
            <w:r w:rsidR="005F0F54">
              <w:rPr>
                <w:sz w:val="22"/>
                <w:szCs w:val="22"/>
              </w:rPr>
              <w:t xml:space="preserve">s </w:t>
            </w:r>
            <w:r w:rsidR="0062142F" w:rsidRPr="005F0F54">
              <w:rPr>
                <w:sz w:val="22"/>
                <w:szCs w:val="22"/>
              </w:rPr>
              <w:t>turnaround</w:t>
            </w:r>
            <w:r w:rsidR="005F0F54">
              <w:rPr>
                <w:sz w:val="22"/>
                <w:szCs w:val="22"/>
              </w:rPr>
              <w:t>)</w:t>
            </w:r>
          </w:p>
          <w:p w14:paraId="4196E9EC" w14:textId="79D21409" w:rsidR="0062142F" w:rsidRPr="00DD050D" w:rsidRDefault="0062142F" w:rsidP="0009452E">
            <w:pPr>
              <w:rPr>
                <w:color w:val="FF0000"/>
                <w:sz w:val="20"/>
                <w:szCs w:val="20"/>
              </w:rPr>
            </w:pPr>
            <w:r w:rsidRPr="00DD050D">
              <w:rPr>
                <w:color w:val="FF0000"/>
                <w:sz w:val="20"/>
                <w:szCs w:val="20"/>
              </w:rPr>
              <w:t xml:space="preserve">Note: An urgent request is one in which a delay may put the patient’s life at </w:t>
            </w:r>
            <w:r w:rsidR="009A51C0" w:rsidRPr="00DD050D">
              <w:rPr>
                <w:color w:val="FF0000"/>
                <w:sz w:val="20"/>
                <w:szCs w:val="20"/>
              </w:rPr>
              <w:t>risk. Turnaround</w:t>
            </w:r>
            <w:r w:rsidRPr="00DD050D">
              <w:rPr>
                <w:color w:val="FF0000"/>
                <w:sz w:val="20"/>
                <w:szCs w:val="20"/>
              </w:rPr>
              <w:t xml:space="preserve"> times commence from the working day after receipt of the funding application.</w:t>
            </w:r>
          </w:p>
        </w:tc>
      </w:tr>
      <w:tr w:rsidR="0062142F" w:rsidRPr="005F0F54" w14:paraId="57356F48" w14:textId="77777777" w:rsidTr="00BF3ADA">
        <w:trPr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643046A0" w14:textId="77777777" w:rsidR="0062142F" w:rsidRPr="005F0F54" w:rsidRDefault="0062142F" w:rsidP="0009452E">
            <w:pPr>
              <w:rPr>
                <w:sz w:val="22"/>
                <w:szCs w:val="22"/>
              </w:rPr>
            </w:pPr>
            <w:r w:rsidRPr="005F0F54">
              <w:rPr>
                <w:sz w:val="22"/>
                <w:szCs w:val="22"/>
              </w:rPr>
              <w:t>Patient Name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4C9B" w14:textId="77777777" w:rsidR="0062142F" w:rsidRPr="005F0F54" w:rsidRDefault="0062142F" w:rsidP="0009452E">
            <w:pPr>
              <w:rPr>
                <w:sz w:val="22"/>
                <w:szCs w:val="22"/>
              </w:rPr>
            </w:pPr>
          </w:p>
          <w:p w14:paraId="7811A009" w14:textId="77777777" w:rsidR="0062142F" w:rsidRPr="005F0F54" w:rsidRDefault="0062142F" w:rsidP="0009452E">
            <w:pPr>
              <w:rPr>
                <w:sz w:val="22"/>
                <w:szCs w:val="22"/>
              </w:rPr>
            </w:pPr>
          </w:p>
        </w:tc>
      </w:tr>
      <w:tr w:rsidR="0062142F" w:rsidRPr="005F0F54" w14:paraId="18560F81" w14:textId="77777777" w:rsidTr="00E460B6">
        <w:trPr>
          <w:trHeight w:val="415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37FAFA4B" w14:textId="77777777" w:rsidR="0062142F" w:rsidRPr="005F0F54" w:rsidRDefault="0062142F" w:rsidP="0009452E">
            <w:pPr>
              <w:rPr>
                <w:sz w:val="22"/>
                <w:szCs w:val="22"/>
              </w:rPr>
            </w:pPr>
            <w:r w:rsidRPr="005F0F54">
              <w:rPr>
                <w:sz w:val="22"/>
                <w:szCs w:val="22"/>
              </w:rPr>
              <w:t>Patient DOB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E09F" w14:textId="77777777" w:rsidR="0062142F" w:rsidRPr="005F0F54" w:rsidRDefault="0062142F" w:rsidP="0009452E">
            <w:pPr>
              <w:rPr>
                <w:sz w:val="22"/>
                <w:szCs w:val="22"/>
              </w:rPr>
            </w:pPr>
          </w:p>
          <w:p w14:paraId="4995F147" w14:textId="77777777" w:rsidR="0062142F" w:rsidRPr="005F0F54" w:rsidRDefault="0062142F" w:rsidP="0009452E">
            <w:pPr>
              <w:rPr>
                <w:sz w:val="22"/>
                <w:szCs w:val="22"/>
              </w:rPr>
            </w:pPr>
          </w:p>
        </w:tc>
      </w:tr>
      <w:tr w:rsidR="0062142F" w:rsidRPr="005F0F54" w14:paraId="20F0D9F1" w14:textId="77777777" w:rsidTr="00E460B6">
        <w:trPr>
          <w:trHeight w:val="323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389D921E" w14:textId="3EA807AC" w:rsidR="0062142F" w:rsidRPr="005F0F54" w:rsidRDefault="0062142F" w:rsidP="0009452E">
            <w:pPr>
              <w:rPr>
                <w:sz w:val="22"/>
                <w:szCs w:val="22"/>
              </w:rPr>
            </w:pPr>
            <w:r w:rsidRPr="005F0F54">
              <w:rPr>
                <w:sz w:val="22"/>
                <w:szCs w:val="22"/>
              </w:rPr>
              <w:t>NHS N</w:t>
            </w:r>
            <w:r w:rsidR="00E460B6">
              <w:rPr>
                <w:sz w:val="22"/>
                <w:szCs w:val="22"/>
              </w:rPr>
              <w:t>o.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5DF2" w14:textId="77777777" w:rsidR="0062142F" w:rsidRPr="005F0F54" w:rsidRDefault="0062142F" w:rsidP="0009452E">
            <w:pPr>
              <w:rPr>
                <w:sz w:val="22"/>
                <w:szCs w:val="22"/>
              </w:rPr>
            </w:pPr>
          </w:p>
        </w:tc>
      </w:tr>
      <w:tr w:rsidR="0062142F" w:rsidRPr="005F0F54" w14:paraId="55087D2A" w14:textId="77777777" w:rsidTr="00E460B6">
        <w:trPr>
          <w:trHeight w:val="323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34C7C1B" w14:textId="77449F10" w:rsidR="005C44FE" w:rsidRPr="005F0F54" w:rsidRDefault="0062142F" w:rsidP="005C44FE">
            <w:pPr>
              <w:rPr>
                <w:sz w:val="22"/>
                <w:szCs w:val="22"/>
              </w:rPr>
            </w:pPr>
            <w:r w:rsidRPr="005F0F54">
              <w:rPr>
                <w:sz w:val="22"/>
                <w:szCs w:val="22"/>
              </w:rPr>
              <w:t xml:space="preserve">Hospital </w:t>
            </w:r>
            <w:r w:rsidR="00E460B6">
              <w:rPr>
                <w:sz w:val="22"/>
                <w:szCs w:val="22"/>
              </w:rPr>
              <w:t>No.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F2B3" w14:textId="77777777" w:rsidR="0062142F" w:rsidRPr="005F0F54" w:rsidRDefault="0062142F" w:rsidP="0009452E">
            <w:pPr>
              <w:rPr>
                <w:sz w:val="22"/>
                <w:szCs w:val="22"/>
              </w:rPr>
            </w:pPr>
          </w:p>
        </w:tc>
      </w:tr>
      <w:tr w:rsidR="0062142F" w:rsidRPr="005F0F54" w14:paraId="0AF02864" w14:textId="77777777" w:rsidTr="00BF3ADA">
        <w:trPr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41B6A0AE" w14:textId="77777777" w:rsidR="0062142F" w:rsidRPr="005F0F54" w:rsidRDefault="0062142F" w:rsidP="0009452E">
            <w:pPr>
              <w:rPr>
                <w:sz w:val="22"/>
                <w:szCs w:val="22"/>
              </w:rPr>
            </w:pPr>
            <w:r w:rsidRPr="005F0F54">
              <w:rPr>
                <w:sz w:val="22"/>
                <w:szCs w:val="22"/>
              </w:rPr>
              <w:t>Patient’s GP and practice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06AF" w14:textId="77777777" w:rsidR="0062142F" w:rsidRPr="005F0F54" w:rsidRDefault="0062142F" w:rsidP="0009452E">
            <w:pPr>
              <w:rPr>
                <w:sz w:val="22"/>
                <w:szCs w:val="22"/>
              </w:rPr>
            </w:pPr>
          </w:p>
        </w:tc>
      </w:tr>
    </w:tbl>
    <w:p w14:paraId="3A4A3C60" w14:textId="77777777" w:rsidR="0062142F" w:rsidRPr="005F0F54" w:rsidRDefault="0062142F" w:rsidP="0062142F">
      <w:pPr>
        <w:rPr>
          <w:b/>
          <w:sz w:val="22"/>
          <w:szCs w:val="22"/>
        </w:rPr>
      </w:pPr>
    </w:p>
    <w:p w14:paraId="54C6AEF2" w14:textId="77777777" w:rsidR="0062142F" w:rsidRPr="005F0F54" w:rsidRDefault="0062142F" w:rsidP="0062142F">
      <w:pPr>
        <w:rPr>
          <w:sz w:val="22"/>
          <w:szCs w:val="22"/>
        </w:rPr>
      </w:pPr>
    </w:p>
    <w:tbl>
      <w:tblPr>
        <w:tblStyle w:val="TableGrid"/>
        <w:tblW w:w="10217" w:type="dxa"/>
        <w:jc w:val="center"/>
        <w:tblLook w:val="01E0" w:firstRow="1" w:lastRow="1" w:firstColumn="1" w:lastColumn="1" w:noHBand="0" w:noVBand="0"/>
      </w:tblPr>
      <w:tblGrid>
        <w:gridCol w:w="1758"/>
        <w:gridCol w:w="8459"/>
      </w:tblGrid>
      <w:tr w:rsidR="0062142F" w:rsidRPr="005F0F54" w14:paraId="2461A4C9" w14:textId="77777777" w:rsidTr="00BF3ADA">
        <w:trPr>
          <w:trHeight w:val="571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65325EFE" w14:textId="6600D884" w:rsidR="0062142F" w:rsidRPr="005F0F54" w:rsidRDefault="00DD050D" w:rsidP="00094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Applying </w:t>
            </w:r>
            <w:r w:rsidR="0062142F" w:rsidRPr="005F0F54">
              <w:rPr>
                <w:sz w:val="22"/>
                <w:szCs w:val="22"/>
              </w:rPr>
              <w:t>Clinician</w:t>
            </w:r>
            <w:r>
              <w:rPr>
                <w:sz w:val="22"/>
                <w:szCs w:val="22"/>
              </w:rPr>
              <w:t>’</w:t>
            </w:r>
            <w:r w:rsidR="0062142F" w:rsidRPr="005F0F54">
              <w:rPr>
                <w:sz w:val="22"/>
                <w:szCs w:val="22"/>
              </w:rPr>
              <w:t xml:space="preserve">s </w:t>
            </w:r>
            <w:r w:rsidR="00E460B6">
              <w:rPr>
                <w:sz w:val="22"/>
                <w:szCs w:val="22"/>
              </w:rPr>
              <w:t xml:space="preserve">Name 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1163" w14:textId="77777777" w:rsidR="0062142F" w:rsidRPr="005F0F54" w:rsidRDefault="0062142F" w:rsidP="0009452E">
            <w:pPr>
              <w:rPr>
                <w:sz w:val="22"/>
                <w:szCs w:val="22"/>
              </w:rPr>
            </w:pPr>
          </w:p>
          <w:p w14:paraId="516ED802" w14:textId="77777777" w:rsidR="0062142F" w:rsidRPr="005F0F54" w:rsidRDefault="0062142F" w:rsidP="0009452E">
            <w:pPr>
              <w:rPr>
                <w:sz w:val="22"/>
                <w:szCs w:val="22"/>
              </w:rPr>
            </w:pPr>
          </w:p>
        </w:tc>
      </w:tr>
      <w:tr w:rsidR="0062142F" w:rsidRPr="005F0F54" w14:paraId="7398EDB3" w14:textId="77777777" w:rsidTr="00E460B6">
        <w:trPr>
          <w:trHeight w:val="323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50FB879D" w14:textId="77777777" w:rsidR="0062142F" w:rsidRPr="005F0F54" w:rsidRDefault="0062142F" w:rsidP="0009452E">
            <w:pPr>
              <w:rPr>
                <w:sz w:val="22"/>
                <w:szCs w:val="22"/>
              </w:rPr>
            </w:pPr>
            <w:r w:rsidRPr="005F0F54">
              <w:rPr>
                <w:sz w:val="22"/>
                <w:szCs w:val="22"/>
              </w:rPr>
              <w:t>Job title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6EA5" w14:textId="77777777" w:rsidR="0062142F" w:rsidRPr="005F0F54" w:rsidRDefault="0062142F" w:rsidP="0009452E">
            <w:pPr>
              <w:rPr>
                <w:sz w:val="22"/>
                <w:szCs w:val="22"/>
              </w:rPr>
            </w:pPr>
          </w:p>
          <w:p w14:paraId="5F379D43" w14:textId="77777777" w:rsidR="0062142F" w:rsidRPr="005F0F54" w:rsidRDefault="0062142F" w:rsidP="0009452E">
            <w:pPr>
              <w:rPr>
                <w:sz w:val="22"/>
                <w:szCs w:val="22"/>
              </w:rPr>
            </w:pPr>
          </w:p>
        </w:tc>
      </w:tr>
      <w:tr w:rsidR="0062142F" w:rsidRPr="005F0F54" w14:paraId="11797524" w14:textId="77777777" w:rsidTr="00BF3ADA">
        <w:trPr>
          <w:trHeight w:val="840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4CE3EE7A" w14:textId="77777777" w:rsidR="0062142F" w:rsidRPr="005F0F54" w:rsidRDefault="0062142F" w:rsidP="0009452E">
            <w:pPr>
              <w:rPr>
                <w:sz w:val="22"/>
                <w:szCs w:val="22"/>
              </w:rPr>
            </w:pPr>
            <w:r w:rsidRPr="005F0F54">
              <w:rPr>
                <w:sz w:val="22"/>
                <w:szCs w:val="22"/>
              </w:rPr>
              <w:t>Contact details (including email)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A14D" w14:textId="77777777" w:rsidR="0062142F" w:rsidRPr="005F0F54" w:rsidRDefault="0062142F" w:rsidP="0009452E">
            <w:pPr>
              <w:rPr>
                <w:sz w:val="22"/>
                <w:szCs w:val="22"/>
              </w:rPr>
            </w:pPr>
          </w:p>
          <w:p w14:paraId="4D78DECA" w14:textId="77777777" w:rsidR="0062142F" w:rsidRPr="005F0F54" w:rsidRDefault="0062142F" w:rsidP="0009452E">
            <w:pPr>
              <w:rPr>
                <w:sz w:val="22"/>
                <w:szCs w:val="22"/>
              </w:rPr>
            </w:pPr>
          </w:p>
          <w:p w14:paraId="3107C0BA" w14:textId="77777777" w:rsidR="0062142F" w:rsidRPr="005F0F54" w:rsidRDefault="0062142F" w:rsidP="0009452E">
            <w:pPr>
              <w:rPr>
                <w:sz w:val="22"/>
                <w:szCs w:val="22"/>
              </w:rPr>
            </w:pPr>
          </w:p>
        </w:tc>
      </w:tr>
      <w:tr w:rsidR="00DD050D" w:rsidRPr="005F0F54" w14:paraId="55F3C718" w14:textId="77777777" w:rsidTr="00E460B6">
        <w:trPr>
          <w:trHeight w:val="604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B8FAA2F" w14:textId="0F420D0A" w:rsidR="00DD050D" w:rsidRPr="005F0F54" w:rsidRDefault="00DD050D" w:rsidP="00DD05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Declaration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D18C" w14:textId="1C8BA55E" w:rsidR="00E460B6" w:rsidRPr="005F0F54" w:rsidRDefault="00DD050D" w:rsidP="00E460B6">
            <w:pPr>
              <w:suppressAutoHyphens/>
              <w:autoSpaceDN w:val="0"/>
              <w:spacing w:line="254" w:lineRule="auto"/>
              <w:rPr>
                <w:sz w:val="22"/>
                <w:szCs w:val="22"/>
              </w:rPr>
            </w:pPr>
            <w:r w:rsidRPr="00150B1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5615" behindDoc="0" locked="0" layoutInCell="1" allowOverlap="1" wp14:anchorId="411BE2F6" wp14:editId="1549E46C">
                      <wp:simplePos x="0" y="0"/>
                      <wp:positionH relativeFrom="column">
                        <wp:posOffset>4432935</wp:posOffset>
                      </wp:positionH>
                      <wp:positionV relativeFrom="paragraph">
                        <wp:posOffset>192262</wp:posOffset>
                      </wp:positionV>
                      <wp:extent cx="161925" cy="161925"/>
                      <wp:effectExtent l="0" t="0" r="28575" b="2857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27F7CC" id="Rectangle 3" o:spid="_x0000_s1026" style="position:absolute;margin-left:349.05pt;margin-top:15.15pt;width:12.75pt;height:12.75pt;z-index:2516956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"/>
                  </w:pict>
                </mc:Fallback>
              </mc:AlternateContent>
            </w:r>
            <w:r w:rsidRPr="00150B15">
              <w:rPr>
                <w:sz w:val="22"/>
                <w:szCs w:val="22"/>
              </w:rPr>
              <w:t xml:space="preserve">I declare that the information provided is, to the best of my knowledge, true and I am aware that this procedure may be subject to clinical audit. </w:t>
            </w:r>
          </w:p>
        </w:tc>
      </w:tr>
    </w:tbl>
    <w:tbl>
      <w:tblPr>
        <w:tblW w:w="10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8459"/>
      </w:tblGrid>
      <w:tr w:rsidR="00DD050D" w:rsidRPr="005F0F54" w14:paraId="4A923BA2" w14:textId="77777777" w:rsidTr="00E460B6">
        <w:trPr>
          <w:trHeight w:val="1673"/>
          <w:jc w:val="center"/>
        </w:trPr>
        <w:tc>
          <w:tcPr>
            <w:tcW w:w="1758" w:type="dxa"/>
            <w:shd w:val="clear" w:color="auto" w:fill="CCFFFF"/>
          </w:tcPr>
          <w:p w14:paraId="69B28D0E" w14:textId="77777777" w:rsidR="00DD050D" w:rsidRPr="005F0F54" w:rsidRDefault="00DD050D" w:rsidP="00DD050D">
            <w:pPr>
              <w:rPr>
                <w:b/>
                <w:sz w:val="22"/>
                <w:szCs w:val="22"/>
              </w:rPr>
            </w:pPr>
          </w:p>
          <w:p w14:paraId="01DA4DB9" w14:textId="77777777" w:rsidR="00DD050D" w:rsidRPr="00F437BE" w:rsidRDefault="00DD050D" w:rsidP="00DD050D">
            <w:pPr>
              <w:rPr>
                <w:sz w:val="22"/>
                <w:szCs w:val="22"/>
              </w:rPr>
            </w:pPr>
            <w:r w:rsidRPr="00F437BE">
              <w:rPr>
                <w:sz w:val="22"/>
                <w:szCs w:val="22"/>
              </w:rPr>
              <w:t xml:space="preserve">Smoking status </w:t>
            </w:r>
          </w:p>
        </w:tc>
        <w:tc>
          <w:tcPr>
            <w:tcW w:w="8459" w:type="dxa"/>
            <w:tcBorders>
              <w:bottom w:val="single" w:sz="4" w:space="0" w:color="auto"/>
            </w:tcBorders>
          </w:tcPr>
          <w:p w14:paraId="2C9FCFB1" w14:textId="77777777" w:rsidR="00DD050D" w:rsidRPr="00530636" w:rsidRDefault="00DD050D" w:rsidP="00DD050D">
            <w:pPr>
              <w:rPr>
                <w:sz w:val="22"/>
                <w:szCs w:val="22"/>
              </w:rPr>
            </w:pPr>
          </w:p>
          <w:p w14:paraId="09EF8522" w14:textId="77777777" w:rsidR="00DD050D" w:rsidRDefault="00DD050D" w:rsidP="00DD050D">
            <w:pPr>
              <w:rPr>
                <w:sz w:val="22"/>
                <w:szCs w:val="22"/>
              </w:rPr>
            </w:pPr>
            <w:r w:rsidRPr="00F41C29">
              <w:rPr>
                <w:sz w:val="22"/>
                <w:szCs w:val="22"/>
                <w:highlight w:val="lightGray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C29">
              <w:rPr>
                <w:sz w:val="22"/>
                <w:szCs w:val="22"/>
                <w:highlight w:val="lightGray"/>
              </w:rPr>
              <w:instrText xml:space="preserve"> FORMCHECKBOX </w:instrText>
            </w:r>
            <w:r w:rsidR="00D61C40">
              <w:rPr>
                <w:sz w:val="22"/>
                <w:szCs w:val="22"/>
                <w:highlight w:val="lightGray"/>
              </w:rPr>
            </w:r>
            <w:r w:rsidR="00D61C40">
              <w:rPr>
                <w:sz w:val="22"/>
                <w:szCs w:val="22"/>
                <w:highlight w:val="lightGray"/>
              </w:rPr>
              <w:fldChar w:fldCharType="separate"/>
            </w:r>
            <w:r w:rsidRPr="00F41C29">
              <w:rPr>
                <w:sz w:val="22"/>
                <w:szCs w:val="22"/>
                <w:highlight w:val="lightGray"/>
              </w:rPr>
              <w:fldChar w:fldCharType="end"/>
            </w:r>
            <w:r w:rsidRPr="00F41C29">
              <w:rPr>
                <w:sz w:val="22"/>
                <w:szCs w:val="22"/>
              </w:rPr>
              <w:t xml:space="preserve"> Never smoked  </w:t>
            </w:r>
            <w:r w:rsidRPr="00F41C29">
              <w:rPr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C29">
              <w:rPr>
                <w:sz w:val="22"/>
                <w:szCs w:val="22"/>
              </w:rPr>
              <w:instrText xml:space="preserve"> FORMCHECKBOX </w:instrText>
            </w:r>
            <w:r w:rsidR="00D61C40">
              <w:rPr>
                <w:sz w:val="22"/>
                <w:szCs w:val="22"/>
              </w:rPr>
            </w:r>
            <w:r w:rsidR="00D61C40">
              <w:rPr>
                <w:sz w:val="22"/>
                <w:szCs w:val="22"/>
              </w:rPr>
              <w:fldChar w:fldCharType="separate"/>
            </w:r>
            <w:r w:rsidRPr="00F41C29">
              <w:rPr>
                <w:sz w:val="22"/>
                <w:szCs w:val="22"/>
              </w:rPr>
              <w:fldChar w:fldCharType="end"/>
            </w:r>
            <w:r w:rsidRPr="00F41C29">
              <w:rPr>
                <w:sz w:val="22"/>
                <w:szCs w:val="22"/>
              </w:rPr>
              <w:t xml:space="preserve"> Current smoker </w:t>
            </w:r>
            <w:r w:rsidRPr="00F41C29">
              <w:rPr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C29">
              <w:rPr>
                <w:sz w:val="22"/>
                <w:szCs w:val="22"/>
              </w:rPr>
              <w:instrText xml:space="preserve"> FORMCHECKBOX </w:instrText>
            </w:r>
            <w:r w:rsidR="00D61C40">
              <w:rPr>
                <w:sz w:val="22"/>
                <w:szCs w:val="22"/>
              </w:rPr>
            </w:r>
            <w:r w:rsidR="00D61C40">
              <w:rPr>
                <w:sz w:val="22"/>
                <w:szCs w:val="22"/>
              </w:rPr>
              <w:fldChar w:fldCharType="separate"/>
            </w:r>
            <w:r w:rsidRPr="00F41C29">
              <w:rPr>
                <w:sz w:val="22"/>
                <w:szCs w:val="22"/>
              </w:rPr>
              <w:fldChar w:fldCharType="end"/>
            </w:r>
            <w:r w:rsidRPr="00F41C29">
              <w:rPr>
                <w:sz w:val="22"/>
                <w:szCs w:val="22"/>
              </w:rPr>
              <w:t xml:space="preserve"> Ex-smoker – </w:t>
            </w:r>
            <w:r>
              <w:rPr>
                <w:sz w:val="22"/>
                <w:szCs w:val="22"/>
              </w:rPr>
              <w:t>date last smoked</w:t>
            </w:r>
            <w:r w:rsidRPr="00F41C29">
              <w:rPr>
                <w:sz w:val="22"/>
                <w:szCs w:val="22"/>
              </w:rPr>
              <w:t xml:space="preserve">: - - / - - / - - </w:t>
            </w:r>
          </w:p>
          <w:p w14:paraId="44D315EF" w14:textId="77777777" w:rsidR="00DD050D" w:rsidRPr="00F41C29" w:rsidRDefault="00DD050D" w:rsidP="00DD050D">
            <w:pPr>
              <w:rPr>
                <w:sz w:val="22"/>
                <w:szCs w:val="22"/>
              </w:rPr>
            </w:pPr>
          </w:p>
          <w:p w14:paraId="40BCA563" w14:textId="2BAEFA4A" w:rsidR="00DD050D" w:rsidRPr="00530636" w:rsidRDefault="00DD050D" w:rsidP="00DD050D">
            <w:pPr>
              <w:rPr>
                <w:sz w:val="22"/>
                <w:szCs w:val="22"/>
              </w:rPr>
            </w:pPr>
            <w:bookmarkStart w:id="1" w:name="_Hlk112151002"/>
            <w:r w:rsidRPr="00F41C29">
              <w:rPr>
                <w:sz w:val="22"/>
                <w:szCs w:val="22"/>
              </w:rPr>
              <w:t xml:space="preserve">For patients who currently smoke or </w:t>
            </w:r>
            <w:r>
              <w:rPr>
                <w:sz w:val="22"/>
                <w:szCs w:val="22"/>
              </w:rPr>
              <w:t>have stopped</w:t>
            </w:r>
            <w:r w:rsidRPr="00F41C29">
              <w:rPr>
                <w:sz w:val="22"/>
                <w:szCs w:val="22"/>
              </w:rPr>
              <w:t xml:space="preserve"> smoking less than 8 weeks ago</w:t>
            </w:r>
            <w:r>
              <w:rPr>
                <w:sz w:val="22"/>
                <w:szCs w:val="22"/>
              </w:rPr>
              <w:t>,</w:t>
            </w:r>
            <w:r w:rsidRPr="00F41C29">
              <w:rPr>
                <w:sz w:val="22"/>
                <w:szCs w:val="22"/>
              </w:rPr>
              <w:t xml:space="preserve"> please tick to show that you have made your patient aware that they will need to have stopped smoking or switched to e-cigarettes for at least 8 weeks prior to surgery         </w:t>
            </w:r>
            <w:bookmarkEnd w:id="1"/>
            <w:r w:rsidRPr="00F41C29">
              <w:rPr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C29">
              <w:rPr>
                <w:sz w:val="22"/>
                <w:szCs w:val="22"/>
              </w:rPr>
              <w:instrText xml:space="preserve"> FORMCHECKBOX </w:instrText>
            </w:r>
            <w:r w:rsidR="00D61C40">
              <w:rPr>
                <w:sz w:val="22"/>
                <w:szCs w:val="22"/>
              </w:rPr>
            </w:r>
            <w:r w:rsidR="00D61C40">
              <w:rPr>
                <w:sz w:val="22"/>
                <w:szCs w:val="22"/>
              </w:rPr>
              <w:fldChar w:fldCharType="separate"/>
            </w:r>
            <w:r w:rsidRPr="00F41C29">
              <w:rPr>
                <w:sz w:val="22"/>
                <w:szCs w:val="22"/>
              </w:rPr>
              <w:fldChar w:fldCharType="end"/>
            </w:r>
          </w:p>
          <w:p w14:paraId="091A21E0" w14:textId="77777777" w:rsidR="00DD050D" w:rsidRPr="005F0F54" w:rsidRDefault="00DD050D" w:rsidP="00DD050D">
            <w:pPr>
              <w:rPr>
                <w:sz w:val="22"/>
                <w:szCs w:val="22"/>
              </w:rPr>
            </w:pPr>
          </w:p>
        </w:tc>
      </w:tr>
    </w:tbl>
    <w:p w14:paraId="67068499" w14:textId="77777777" w:rsidR="00DE7D1D" w:rsidRDefault="00DE7D1D" w:rsidP="00DE7D1D">
      <w:pPr>
        <w:rPr>
          <w:b/>
          <w:sz w:val="22"/>
          <w:szCs w:val="22"/>
        </w:rPr>
      </w:pPr>
    </w:p>
    <w:p w14:paraId="240DB7B8" w14:textId="77777777" w:rsidR="00D61C40" w:rsidRDefault="00D61C40" w:rsidP="00DE7D1D">
      <w:pPr>
        <w:rPr>
          <w:b/>
          <w:sz w:val="22"/>
          <w:szCs w:val="22"/>
        </w:rPr>
      </w:pPr>
    </w:p>
    <w:tbl>
      <w:tblPr>
        <w:tblW w:w="10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8459"/>
      </w:tblGrid>
      <w:tr w:rsidR="001E5453" w:rsidRPr="005F0F54" w14:paraId="0B50738F" w14:textId="77777777" w:rsidTr="00636EEF">
        <w:trPr>
          <w:trHeight w:val="1087"/>
          <w:jc w:val="center"/>
        </w:trPr>
        <w:tc>
          <w:tcPr>
            <w:tcW w:w="1758" w:type="dxa"/>
            <w:shd w:val="clear" w:color="auto" w:fill="CCFFFF"/>
          </w:tcPr>
          <w:p w14:paraId="7B6AD406" w14:textId="77777777" w:rsidR="001E5453" w:rsidRPr="005F0F54" w:rsidRDefault="001E5453" w:rsidP="00B64210">
            <w:pPr>
              <w:rPr>
                <w:b/>
                <w:sz w:val="22"/>
                <w:szCs w:val="22"/>
              </w:rPr>
            </w:pPr>
          </w:p>
          <w:p w14:paraId="4C54F40C" w14:textId="77777777" w:rsidR="001E5453" w:rsidRPr="00F437BE" w:rsidRDefault="001E5453" w:rsidP="00B64210">
            <w:pPr>
              <w:rPr>
                <w:sz w:val="22"/>
                <w:szCs w:val="22"/>
              </w:rPr>
            </w:pPr>
            <w:r w:rsidRPr="00F437BE">
              <w:rPr>
                <w:sz w:val="22"/>
                <w:szCs w:val="22"/>
              </w:rPr>
              <w:t xml:space="preserve">Current Details </w:t>
            </w:r>
          </w:p>
        </w:tc>
        <w:tc>
          <w:tcPr>
            <w:tcW w:w="8459" w:type="dxa"/>
          </w:tcPr>
          <w:p w14:paraId="72236060" w14:textId="77777777" w:rsidR="001E5453" w:rsidRPr="005F0F54" w:rsidRDefault="001E5453" w:rsidP="00B64210">
            <w:pPr>
              <w:rPr>
                <w:sz w:val="22"/>
                <w:szCs w:val="22"/>
              </w:rPr>
            </w:pPr>
          </w:p>
          <w:p w14:paraId="11051702" w14:textId="3A98BDBF" w:rsidR="001E5453" w:rsidRPr="005F0F54" w:rsidRDefault="001E5453" w:rsidP="00636E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Date Measured: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>Weight (Kg):</w:t>
            </w:r>
            <w:r w:rsidR="00636EEF">
              <w:rPr>
                <w:sz w:val="22"/>
                <w:szCs w:val="22"/>
              </w:rPr>
              <w:t xml:space="preserve">                        </w:t>
            </w:r>
            <w:r>
              <w:rPr>
                <w:sz w:val="22"/>
                <w:szCs w:val="22"/>
              </w:rPr>
              <w:t>Height (cm):</w:t>
            </w:r>
            <w:r w:rsidR="00636EEF">
              <w:rPr>
                <w:sz w:val="22"/>
                <w:szCs w:val="22"/>
              </w:rPr>
              <w:t xml:space="preserve">                            </w:t>
            </w:r>
            <w:r>
              <w:rPr>
                <w:sz w:val="22"/>
                <w:szCs w:val="22"/>
              </w:rPr>
              <w:t>BMI:</w:t>
            </w:r>
          </w:p>
        </w:tc>
      </w:tr>
    </w:tbl>
    <w:p w14:paraId="321B9A2A" w14:textId="67F60EED" w:rsidR="00061BCC" w:rsidRDefault="00061BCC" w:rsidP="00DE7D1D">
      <w:pPr>
        <w:rPr>
          <w:b/>
          <w:sz w:val="22"/>
          <w:szCs w:val="22"/>
        </w:rPr>
      </w:pPr>
    </w:p>
    <w:p w14:paraId="6F4B26ED" w14:textId="77777777" w:rsidR="00D61C40" w:rsidRDefault="00D61C40" w:rsidP="00DE7D1D">
      <w:pPr>
        <w:rPr>
          <w:b/>
          <w:sz w:val="22"/>
          <w:szCs w:val="22"/>
        </w:rPr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9072"/>
        <w:gridCol w:w="1134"/>
      </w:tblGrid>
      <w:tr w:rsidR="00AB3AAB" w14:paraId="0F753A60" w14:textId="77777777" w:rsidTr="00326559">
        <w:trPr>
          <w:jc w:val="center"/>
        </w:trPr>
        <w:tc>
          <w:tcPr>
            <w:tcW w:w="9072" w:type="dxa"/>
            <w:shd w:val="clear" w:color="auto" w:fill="CCFFFF"/>
          </w:tcPr>
          <w:p w14:paraId="1E09ACC5" w14:textId="4BA70C18" w:rsidR="00AB3AAB" w:rsidRPr="00061BCC" w:rsidRDefault="00373BEF" w:rsidP="00AB3AAB">
            <w:pPr>
              <w:rPr>
                <w:b/>
                <w:sz w:val="22"/>
                <w:szCs w:val="22"/>
              </w:rPr>
            </w:pPr>
            <w:r w:rsidRPr="00373BEF">
              <w:rPr>
                <w:b/>
                <w:sz w:val="22"/>
                <w:szCs w:val="22"/>
              </w:rPr>
              <w:t>A patient should be referred for consideration of bariatric surgery if they meet ONE the following criteria:</w:t>
            </w:r>
          </w:p>
        </w:tc>
        <w:tc>
          <w:tcPr>
            <w:tcW w:w="1134" w:type="dxa"/>
            <w:shd w:val="clear" w:color="auto" w:fill="CCFFFF"/>
          </w:tcPr>
          <w:p w14:paraId="23D72362" w14:textId="00E579A5" w:rsidR="00AB3AAB" w:rsidRDefault="00AB3AAB" w:rsidP="00DE7D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Tick</w:t>
            </w:r>
          </w:p>
        </w:tc>
      </w:tr>
      <w:tr w:rsidR="00646024" w14:paraId="6160A34A" w14:textId="77777777" w:rsidTr="00326559">
        <w:trPr>
          <w:jc w:val="center"/>
        </w:trPr>
        <w:tc>
          <w:tcPr>
            <w:tcW w:w="9072" w:type="dxa"/>
          </w:tcPr>
          <w:p w14:paraId="2F5C6F8E" w14:textId="77777777" w:rsidR="00646024" w:rsidRDefault="00646024" w:rsidP="00612148">
            <w:pPr>
              <w:rPr>
                <w:bCs/>
                <w:sz w:val="22"/>
                <w:szCs w:val="22"/>
              </w:rPr>
            </w:pPr>
            <w:r w:rsidRPr="00646024">
              <w:rPr>
                <w:bCs/>
                <w:sz w:val="22"/>
                <w:szCs w:val="22"/>
              </w:rPr>
              <w:t xml:space="preserve">The patient to be expedited from Tier 3 as Tier 3 MDT deem surgery the appropriate first-line intervention </w:t>
            </w:r>
            <w:r w:rsidR="00700700">
              <w:rPr>
                <w:bCs/>
                <w:sz w:val="22"/>
                <w:szCs w:val="22"/>
              </w:rPr>
              <w:t>(</w:t>
            </w:r>
            <w:proofErr w:type="spellStart"/>
            <w:r w:rsidR="00700700">
              <w:rPr>
                <w:bCs/>
                <w:sz w:val="22"/>
                <w:szCs w:val="22"/>
              </w:rPr>
              <w:t>E.g.</w:t>
            </w:r>
            <w:r w:rsidRPr="00700700">
              <w:rPr>
                <w:bCs/>
                <w:sz w:val="22"/>
                <w:szCs w:val="22"/>
              </w:rPr>
              <w:t>cancer</w:t>
            </w:r>
            <w:proofErr w:type="spellEnd"/>
            <w:r w:rsidRPr="00700700">
              <w:rPr>
                <w:bCs/>
                <w:sz w:val="22"/>
                <w:szCs w:val="22"/>
              </w:rPr>
              <w:t>/transplant surgery</w:t>
            </w:r>
            <w:r w:rsidR="00700700" w:rsidRPr="00700700">
              <w:rPr>
                <w:bCs/>
                <w:sz w:val="22"/>
                <w:szCs w:val="22"/>
              </w:rPr>
              <w:t>/</w:t>
            </w:r>
            <w:r w:rsidRPr="00700700">
              <w:rPr>
                <w:bCs/>
                <w:sz w:val="22"/>
                <w:szCs w:val="22"/>
              </w:rPr>
              <w:t>end-stage-renal-failure as an example)</w:t>
            </w:r>
            <w:r w:rsidR="00373BEF">
              <w:rPr>
                <w:bCs/>
                <w:sz w:val="22"/>
                <w:szCs w:val="22"/>
              </w:rPr>
              <w:t xml:space="preserve"> </w:t>
            </w:r>
          </w:p>
          <w:p w14:paraId="295CC0D8" w14:textId="4611C9B8" w:rsidR="00373BEF" w:rsidRPr="00373BEF" w:rsidRDefault="00373BEF" w:rsidP="00612148">
            <w:pPr>
              <w:rPr>
                <w:b/>
                <w:sz w:val="22"/>
                <w:szCs w:val="22"/>
              </w:rPr>
            </w:pPr>
            <w:r w:rsidRPr="00373BEF">
              <w:rPr>
                <w:b/>
                <w:sz w:val="22"/>
                <w:szCs w:val="22"/>
              </w:rPr>
              <w:t>OR</w:t>
            </w:r>
          </w:p>
        </w:tc>
        <w:tc>
          <w:tcPr>
            <w:tcW w:w="1134" w:type="dxa"/>
          </w:tcPr>
          <w:p w14:paraId="665EE413" w14:textId="77777777" w:rsidR="00646024" w:rsidRDefault="00646024" w:rsidP="00DE7D1D">
            <w:pPr>
              <w:rPr>
                <w:b/>
                <w:sz w:val="22"/>
                <w:szCs w:val="22"/>
              </w:rPr>
            </w:pPr>
          </w:p>
        </w:tc>
      </w:tr>
      <w:tr w:rsidR="00061BCC" w14:paraId="67FB94AA" w14:textId="77777777" w:rsidTr="00326559">
        <w:trPr>
          <w:jc w:val="center"/>
        </w:trPr>
        <w:tc>
          <w:tcPr>
            <w:tcW w:w="9072" w:type="dxa"/>
          </w:tcPr>
          <w:p w14:paraId="6B0BA4C3" w14:textId="084B8183" w:rsidR="00061BCC" w:rsidRPr="00AB3AAB" w:rsidRDefault="00061BCC" w:rsidP="00061BCC">
            <w:pPr>
              <w:rPr>
                <w:bCs/>
                <w:sz w:val="22"/>
                <w:szCs w:val="22"/>
              </w:rPr>
            </w:pPr>
            <w:r w:rsidRPr="00AB3AAB">
              <w:rPr>
                <w:bCs/>
                <w:sz w:val="22"/>
                <w:szCs w:val="22"/>
              </w:rPr>
              <w:t xml:space="preserve">The patient has a BMI of 40 kg/m2 or more, or between 35 kg/m2 and </w:t>
            </w:r>
            <w:r w:rsidR="006012F5">
              <w:rPr>
                <w:bCs/>
                <w:sz w:val="22"/>
                <w:szCs w:val="22"/>
              </w:rPr>
              <w:t>40</w:t>
            </w:r>
            <w:r w:rsidRPr="00AB3AAB">
              <w:rPr>
                <w:bCs/>
                <w:sz w:val="22"/>
                <w:szCs w:val="22"/>
              </w:rPr>
              <w:t xml:space="preserve"> kg/m</w:t>
            </w:r>
            <w:r w:rsidR="006012F5">
              <w:rPr>
                <w:bCs/>
                <w:sz w:val="22"/>
                <w:szCs w:val="22"/>
              </w:rPr>
              <w:t>2</w:t>
            </w:r>
            <w:r w:rsidRPr="00AB3AAB">
              <w:rPr>
                <w:bCs/>
                <w:sz w:val="22"/>
                <w:szCs w:val="22"/>
              </w:rPr>
              <w:t xml:space="preserve"> </w:t>
            </w:r>
          </w:p>
          <w:p w14:paraId="38BCAD80" w14:textId="77777777" w:rsidR="00061BCC" w:rsidRPr="00AB3AAB" w:rsidRDefault="00061BCC" w:rsidP="00061BCC">
            <w:pPr>
              <w:rPr>
                <w:bCs/>
                <w:sz w:val="22"/>
                <w:szCs w:val="22"/>
              </w:rPr>
            </w:pPr>
            <w:r w:rsidRPr="00AB3AAB">
              <w:rPr>
                <w:bCs/>
                <w:sz w:val="22"/>
                <w:szCs w:val="22"/>
              </w:rPr>
              <w:t xml:space="preserve">with significant obesity-related complications likely to improve with weight loss </w:t>
            </w:r>
          </w:p>
          <w:p w14:paraId="1DE14549" w14:textId="6AB7FC4D" w:rsidR="00061BCC" w:rsidRPr="00AB3AAB" w:rsidRDefault="00061BCC" w:rsidP="00061BCC">
            <w:pPr>
              <w:rPr>
                <w:bCs/>
                <w:sz w:val="22"/>
                <w:szCs w:val="22"/>
              </w:rPr>
            </w:pPr>
            <w:r w:rsidRPr="00AB3AAB">
              <w:rPr>
                <w:bCs/>
                <w:sz w:val="22"/>
                <w:szCs w:val="22"/>
              </w:rPr>
              <w:t>(for example, type 2 diabetes, sleep apnoea or hypertension)</w:t>
            </w:r>
          </w:p>
          <w:p w14:paraId="593128C4" w14:textId="2F570BFC" w:rsidR="00061BCC" w:rsidRPr="00AB3AAB" w:rsidRDefault="00061BCC" w:rsidP="00AB3AAB">
            <w:pPr>
              <w:rPr>
                <w:b/>
                <w:sz w:val="22"/>
                <w:szCs w:val="22"/>
              </w:rPr>
            </w:pPr>
            <w:r w:rsidRPr="00AB3AAB">
              <w:rPr>
                <w:b/>
                <w:sz w:val="22"/>
                <w:szCs w:val="22"/>
              </w:rPr>
              <w:t xml:space="preserve">OR </w:t>
            </w:r>
          </w:p>
        </w:tc>
        <w:tc>
          <w:tcPr>
            <w:tcW w:w="1134" w:type="dxa"/>
          </w:tcPr>
          <w:p w14:paraId="4DF5C10B" w14:textId="77777777" w:rsidR="00061BCC" w:rsidRDefault="00061BCC" w:rsidP="00DE7D1D">
            <w:pPr>
              <w:rPr>
                <w:b/>
                <w:sz w:val="22"/>
                <w:szCs w:val="22"/>
              </w:rPr>
            </w:pPr>
          </w:p>
        </w:tc>
      </w:tr>
      <w:tr w:rsidR="00AB3AAB" w14:paraId="36A6C8C6" w14:textId="77777777" w:rsidTr="00326559">
        <w:trPr>
          <w:jc w:val="center"/>
        </w:trPr>
        <w:tc>
          <w:tcPr>
            <w:tcW w:w="9072" w:type="dxa"/>
          </w:tcPr>
          <w:p w14:paraId="080B20A5" w14:textId="77777777" w:rsidR="00AB3AAB" w:rsidRPr="00AB3AAB" w:rsidRDefault="00AB3AAB" w:rsidP="00AB3AAB">
            <w:pPr>
              <w:rPr>
                <w:bCs/>
                <w:sz w:val="22"/>
                <w:szCs w:val="22"/>
              </w:rPr>
            </w:pPr>
            <w:r w:rsidRPr="00AB3AAB">
              <w:rPr>
                <w:bCs/>
                <w:sz w:val="22"/>
                <w:szCs w:val="22"/>
              </w:rPr>
              <w:t xml:space="preserve">The patient has a BMI of 30 kg/m2 or more with type 2 diabetes of less than 10 </w:t>
            </w:r>
          </w:p>
          <w:p w14:paraId="2DF0107E" w14:textId="77777777" w:rsidR="00AB3AAB" w:rsidRPr="00AB3AAB" w:rsidRDefault="00AB3AAB" w:rsidP="00AB3AAB">
            <w:pPr>
              <w:rPr>
                <w:bCs/>
                <w:sz w:val="22"/>
                <w:szCs w:val="22"/>
              </w:rPr>
            </w:pPr>
            <w:r w:rsidRPr="00AB3AAB">
              <w:rPr>
                <w:bCs/>
                <w:sz w:val="22"/>
                <w:szCs w:val="22"/>
              </w:rPr>
              <w:t>years duration</w:t>
            </w:r>
          </w:p>
          <w:p w14:paraId="29F1EA38" w14:textId="39739F9C" w:rsidR="00AB3AAB" w:rsidRPr="00AB3AAB" w:rsidRDefault="00AB3AAB" w:rsidP="00061BCC">
            <w:pPr>
              <w:rPr>
                <w:b/>
                <w:sz w:val="22"/>
                <w:szCs w:val="22"/>
              </w:rPr>
            </w:pPr>
            <w:r w:rsidRPr="00AB3AAB">
              <w:rPr>
                <w:b/>
                <w:sz w:val="22"/>
                <w:szCs w:val="22"/>
              </w:rPr>
              <w:t xml:space="preserve">OR </w:t>
            </w:r>
          </w:p>
        </w:tc>
        <w:tc>
          <w:tcPr>
            <w:tcW w:w="1134" w:type="dxa"/>
          </w:tcPr>
          <w:p w14:paraId="40B33937" w14:textId="77777777" w:rsidR="00AB3AAB" w:rsidRDefault="00AB3AAB" w:rsidP="00DE7D1D">
            <w:pPr>
              <w:rPr>
                <w:b/>
                <w:sz w:val="22"/>
                <w:szCs w:val="22"/>
              </w:rPr>
            </w:pPr>
          </w:p>
        </w:tc>
      </w:tr>
      <w:tr w:rsidR="00AB3AAB" w14:paraId="375BAE79" w14:textId="77777777" w:rsidTr="00646024">
        <w:trPr>
          <w:trHeight w:val="666"/>
          <w:jc w:val="center"/>
        </w:trPr>
        <w:tc>
          <w:tcPr>
            <w:tcW w:w="9072" w:type="dxa"/>
          </w:tcPr>
          <w:p w14:paraId="1BFCE09B" w14:textId="207C00E6" w:rsidR="00612148" w:rsidRPr="00AB3AAB" w:rsidRDefault="00612148" w:rsidP="00612148">
            <w:pPr>
              <w:rPr>
                <w:bCs/>
                <w:sz w:val="22"/>
                <w:szCs w:val="22"/>
              </w:rPr>
            </w:pPr>
            <w:r w:rsidRPr="00AB3AAB">
              <w:rPr>
                <w:bCs/>
                <w:sz w:val="22"/>
                <w:szCs w:val="22"/>
              </w:rPr>
              <w:t xml:space="preserve">The patient has a BMI of </w:t>
            </w:r>
            <w:r>
              <w:rPr>
                <w:bCs/>
                <w:sz w:val="22"/>
                <w:szCs w:val="22"/>
              </w:rPr>
              <w:t>27.5kg</w:t>
            </w:r>
            <w:r w:rsidR="00A12F47">
              <w:rPr>
                <w:bCs/>
                <w:sz w:val="22"/>
                <w:szCs w:val="22"/>
              </w:rPr>
              <w:t>/</w:t>
            </w:r>
            <w:r w:rsidRPr="00AB3AAB">
              <w:rPr>
                <w:bCs/>
                <w:sz w:val="22"/>
                <w:szCs w:val="22"/>
              </w:rPr>
              <w:t xml:space="preserve">m2 or more with type 2 diabetes of less than 10 </w:t>
            </w:r>
          </w:p>
          <w:p w14:paraId="74D55815" w14:textId="77777777" w:rsidR="00AB3AAB" w:rsidRDefault="00612148" w:rsidP="00612148">
            <w:pPr>
              <w:rPr>
                <w:bCs/>
                <w:sz w:val="22"/>
                <w:szCs w:val="22"/>
              </w:rPr>
            </w:pPr>
            <w:r w:rsidRPr="00AB3AAB">
              <w:rPr>
                <w:bCs/>
                <w:sz w:val="22"/>
                <w:szCs w:val="22"/>
              </w:rPr>
              <w:t>years duration</w:t>
            </w:r>
            <w:r>
              <w:rPr>
                <w:bCs/>
                <w:sz w:val="22"/>
                <w:szCs w:val="22"/>
              </w:rPr>
              <w:t xml:space="preserve"> and is of </w:t>
            </w:r>
            <w:r w:rsidR="006012F5">
              <w:rPr>
                <w:bCs/>
                <w:sz w:val="22"/>
                <w:szCs w:val="22"/>
              </w:rPr>
              <w:t>Asian</w:t>
            </w:r>
            <w:r w:rsidR="00AB3AAB" w:rsidRPr="00AB3AAB">
              <w:rPr>
                <w:bCs/>
                <w:sz w:val="22"/>
                <w:szCs w:val="22"/>
              </w:rPr>
              <w:t xml:space="preserve"> family origin </w:t>
            </w:r>
          </w:p>
          <w:p w14:paraId="2E7060C1" w14:textId="4B0AFA2C" w:rsidR="00646024" w:rsidRPr="00061BCC" w:rsidRDefault="00646024" w:rsidP="00612148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283C9638" w14:textId="77777777" w:rsidR="00AB3AAB" w:rsidRDefault="00AB3AAB" w:rsidP="00DE7D1D">
            <w:pPr>
              <w:rPr>
                <w:b/>
                <w:sz w:val="22"/>
                <w:szCs w:val="22"/>
              </w:rPr>
            </w:pPr>
          </w:p>
        </w:tc>
      </w:tr>
    </w:tbl>
    <w:p w14:paraId="77944197" w14:textId="0DA54555" w:rsidR="00AB3AAB" w:rsidRDefault="00AB3AAB" w:rsidP="00DE7D1D">
      <w:pPr>
        <w:rPr>
          <w:b/>
          <w:sz w:val="22"/>
          <w:szCs w:val="22"/>
        </w:rPr>
      </w:pPr>
    </w:p>
    <w:p w14:paraId="657C0FDC" w14:textId="77777777" w:rsidR="00D61C40" w:rsidRDefault="00D61C40" w:rsidP="00DE7D1D">
      <w:pPr>
        <w:rPr>
          <w:b/>
          <w:sz w:val="22"/>
          <w:szCs w:val="22"/>
        </w:rPr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9088"/>
        <w:gridCol w:w="1118"/>
      </w:tblGrid>
      <w:tr w:rsidR="00AB3AAB" w:rsidRPr="00AB3AAB" w14:paraId="0BBEDFE9" w14:textId="77777777" w:rsidTr="00326559">
        <w:trPr>
          <w:jc w:val="center"/>
        </w:trPr>
        <w:tc>
          <w:tcPr>
            <w:tcW w:w="9356" w:type="dxa"/>
            <w:shd w:val="clear" w:color="auto" w:fill="CCFFFF"/>
          </w:tcPr>
          <w:p w14:paraId="08559F3C" w14:textId="57E871E6" w:rsidR="00AB3AAB" w:rsidRPr="00AB3AAB" w:rsidRDefault="00AB3AAB" w:rsidP="00AB3AA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And your patient must meet ALL of the following criteria</w:t>
            </w:r>
            <w:r w:rsidR="003A73B0">
              <w:rPr>
                <w:b/>
                <w:sz w:val="22"/>
                <w:szCs w:val="22"/>
              </w:rPr>
              <w:t>:</w:t>
            </w:r>
            <w:r w:rsidR="00373BEF">
              <w:rPr>
                <w:b/>
                <w:sz w:val="22"/>
                <w:szCs w:val="22"/>
              </w:rPr>
              <w:t xml:space="preserve"> </w:t>
            </w:r>
            <w:r w:rsidR="00373BEF" w:rsidRPr="003A73B0">
              <w:rPr>
                <w:bCs/>
                <w:sz w:val="22"/>
                <w:szCs w:val="22"/>
              </w:rPr>
              <w:t>(not required if patient is to be expedited as above)</w:t>
            </w:r>
          </w:p>
        </w:tc>
        <w:tc>
          <w:tcPr>
            <w:tcW w:w="1134" w:type="dxa"/>
            <w:shd w:val="clear" w:color="auto" w:fill="CCFFFF"/>
          </w:tcPr>
          <w:p w14:paraId="57CA6CDB" w14:textId="53E53B6B" w:rsidR="00AB3AAB" w:rsidRPr="00AB3AAB" w:rsidRDefault="00AB3AAB" w:rsidP="00AB3AA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Tick</w:t>
            </w:r>
          </w:p>
        </w:tc>
      </w:tr>
      <w:tr w:rsidR="00AB3AAB" w:rsidRPr="00AB3AAB" w14:paraId="262E5844" w14:textId="77777777" w:rsidTr="00326559">
        <w:trPr>
          <w:jc w:val="center"/>
        </w:trPr>
        <w:tc>
          <w:tcPr>
            <w:tcW w:w="9072" w:type="dxa"/>
          </w:tcPr>
          <w:p w14:paraId="5F28805A" w14:textId="77777777" w:rsidR="00AB3AAB" w:rsidRPr="00AB3AAB" w:rsidRDefault="00AB3AAB" w:rsidP="00AB3AAB">
            <w:pPr>
              <w:rPr>
                <w:bCs/>
                <w:sz w:val="22"/>
                <w:szCs w:val="22"/>
              </w:rPr>
            </w:pPr>
            <w:r w:rsidRPr="00AB3AAB">
              <w:rPr>
                <w:bCs/>
                <w:sz w:val="22"/>
                <w:szCs w:val="22"/>
              </w:rPr>
              <w:t xml:space="preserve">Appropriate non-surgical measures have been tried but the patient has not </w:t>
            </w:r>
          </w:p>
          <w:p w14:paraId="2FD0E7FE" w14:textId="77777777" w:rsidR="00AB3AAB" w:rsidRPr="00AB3AAB" w:rsidRDefault="00AB3AAB" w:rsidP="00AB3AAB">
            <w:pPr>
              <w:rPr>
                <w:bCs/>
                <w:sz w:val="22"/>
                <w:szCs w:val="22"/>
              </w:rPr>
            </w:pPr>
            <w:r w:rsidRPr="00AB3AAB">
              <w:rPr>
                <w:bCs/>
                <w:sz w:val="22"/>
                <w:szCs w:val="22"/>
              </w:rPr>
              <w:t>achieved or maintained adequate, clinically beneficial weight loss</w:t>
            </w:r>
          </w:p>
          <w:p w14:paraId="7C60D94E" w14:textId="77777777" w:rsidR="00AB3AAB" w:rsidRPr="00AB3AAB" w:rsidRDefault="00AB3AAB" w:rsidP="00AB3AAB">
            <w:pPr>
              <w:rPr>
                <w:b/>
                <w:sz w:val="22"/>
                <w:szCs w:val="22"/>
              </w:rPr>
            </w:pPr>
            <w:r w:rsidRPr="00AB3AAB">
              <w:rPr>
                <w:b/>
                <w:sz w:val="22"/>
                <w:szCs w:val="22"/>
              </w:rPr>
              <w:t xml:space="preserve">AND </w:t>
            </w:r>
          </w:p>
          <w:p w14:paraId="2A7D83F7" w14:textId="77777777" w:rsidR="00AB3AAB" w:rsidRPr="00AB3AAB" w:rsidRDefault="00AB3AAB" w:rsidP="00AB3AAB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2C3C73AC" w14:textId="77777777" w:rsidR="00AB3AAB" w:rsidRPr="00AB3AAB" w:rsidRDefault="00AB3AAB" w:rsidP="00AB3AAB">
            <w:pPr>
              <w:rPr>
                <w:b/>
                <w:sz w:val="22"/>
                <w:szCs w:val="22"/>
              </w:rPr>
            </w:pPr>
          </w:p>
        </w:tc>
      </w:tr>
      <w:tr w:rsidR="00AB3AAB" w:rsidRPr="00AB3AAB" w14:paraId="52D27EAB" w14:textId="77777777" w:rsidTr="00326559">
        <w:trPr>
          <w:jc w:val="center"/>
        </w:trPr>
        <w:tc>
          <w:tcPr>
            <w:tcW w:w="9072" w:type="dxa"/>
          </w:tcPr>
          <w:p w14:paraId="5AFCE6D1" w14:textId="77777777" w:rsidR="00AB3AAB" w:rsidRPr="00AB3AAB" w:rsidRDefault="00AB3AAB" w:rsidP="00AB3AAB">
            <w:pPr>
              <w:rPr>
                <w:bCs/>
                <w:sz w:val="22"/>
                <w:szCs w:val="22"/>
              </w:rPr>
            </w:pPr>
            <w:r w:rsidRPr="00AB3AAB">
              <w:rPr>
                <w:bCs/>
                <w:sz w:val="22"/>
                <w:szCs w:val="22"/>
              </w:rPr>
              <w:t xml:space="preserve">The patient has been receiving or will receive intensive management in a tier 3 </w:t>
            </w:r>
          </w:p>
          <w:p w14:paraId="4C4C1F77" w14:textId="0ED102A7" w:rsidR="00AB3AAB" w:rsidRPr="00AB3AAB" w:rsidRDefault="00AB3AAB" w:rsidP="00646024">
            <w:pPr>
              <w:rPr>
                <w:bCs/>
                <w:sz w:val="22"/>
                <w:szCs w:val="22"/>
              </w:rPr>
            </w:pPr>
            <w:r w:rsidRPr="00AB3AAB">
              <w:rPr>
                <w:bCs/>
                <w:sz w:val="22"/>
                <w:szCs w:val="22"/>
              </w:rPr>
              <w:t xml:space="preserve">service or equivalent </w:t>
            </w:r>
          </w:p>
          <w:p w14:paraId="1F5FF54B" w14:textId="77777777" w:rsidR="00AB3AAB" w:rsidRPr="00AB3AAB" w:rsidRDefault="00AB3AAB" w:rsidP="00AB3AAB">
            <w:pPr>
              <w:rPr>
                <w:b/>
                <w:sz w:val="22"/>
                <w:szCs w:val="22"/>
              </w:rPr>
            </w:pPr>
            <w:r w:rsidRPr="00AB3AAB">
              <w:rPr>
                <w:b/>
                <w:sz w:val="22"/>
                <w:szCs w:val="22"/>
              </w:rPr>
              <w:t xml:space="preserve">AND </w:t>
            </w:r>
          </w:p>
          <w:p w14:paraId="3F5208A6" w14:textId="77777777" w:rsidR="00AB3AAB" w:rsidRPr="00AB3AAB" w:rsidRDefault="00AB3AAB" w:rsidP="00AB3AAB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4922B04E" w14:textId="77777777" w:rsidR="00AB3AAB" w:rsidRPr="00AB3AAB" w:rsidRDefault="00AB3AAB" w:rsidP="00AB3AAB">
            <w:pPr>
              <w:rPr>
                <w:b/>
                <w:sz w:val="22"/>
                <w:szCs w:val="22"/>
              </w:rPr>
            </w:pPr>
          </w:p>
        </w:tc>
      </w:tr>
      <w:tr w:rsidR="00AB3AAB" w:rsidRPr="00AB3AAB" w14:paraId="79C434F0" w14:textId="77777777" w:rsidTr="00326559">
        <w:trPr>
          <w:jc w:val="center"/>
        </w:trPr>
        <w:tc>
          <w:tcPr>
            <w:tcW w:w="9072" w:type="dxa"/>
          </w:tcPr>
          <w:p w14:paraId="70525A42" w14:textId="5E4D3391" w:rsidR="00AB3AAB" w:rsidRPr="00AB3AAB" w:rsidRDefault="00AB3AAB" w:rsidP="00AB3AAB">
            <w:pPr>
              <w:rPr>
                <w:bCs/>
                <w:sz w:val="22"/>
                <w:szCs w:val="22"/>
              </w:rPr>
            </w:pPr>
            <w:r w:rsidRPr="00AB3AAB">
              <w:rPr>
                <w:bCs/>
                <w:sz w:val="22"/>
                <w:szCs w:val="22"/>
              </w:rPr>
              <w:t>The patient is otherwise fit for anaesthesia and surgery</w:t>
            </w:r>
            <w:r w:rsidR="00C55011">
              <w:rPr>
                <w:bCs/>
                <w:sz w:val="22"/>
                <w:szCs w:val="22"/>
              </w:rPr>
              <w:t xml:space="preserve"> </w:t>
            </w:r>
            <w:r w:rsidR="00C55011">
              <w:rPr>
                <w:color w:val="000000"/>
                <w:sz w:val="23"/>
                <w:szCs w:val="23"/>
                <w:lang w:val="en-US"/>
              </w:rPr>
              <w:t>as far as can reasonably be assessed in tier 3. The final assessment would be undertaken in tier 4.</w:t>
            </w:r>
            <w:r w:rsidR="00C55011">
              <w:rPr>
                <w:color w:val="000000"/>
                <w:sz w:val="23"/>
                <w:szCs w:val="23"/>
              </w:rPr>
              <w:t> </w:t>
            </w:r>
          </w:p>
          <w:p w14:paraId="225D84A6" w14:textId="77777777" w:rsidR="00AB3AAB" w:rsidRPr="00AB3AAB" w:rsidRDefault="00AB3AAB" w:rsidP="00AB3AAB">
            <w:pPr>
              <w:rPr>
                <w:b/>
                <w:sz w:val="22"/>
                <w:szCs w:val="22"/>
              </w:rPr>
            </w:pPr>
            <w:r w:rsidRPr="00AB3AAB">
              <w:rPr>
                <w:b/>
                <w:sz w:val="22"/>
                <w:szCs w:val="22"/>
              </w:rPr>
              <w:t xml:space="preserve">AND </w:t>
            </w:r>
          </w:p>
          <w:p w14:paraId="78B692B8" w14:textId="77777777" w:rsidR="00AB3AAB" w:rsidRPr="00AB3AAB" w:rsidRDefault="00AB3AAB" w:rsidP="00AB3AAB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0F278273" w14:textId="77777777" w:rsidR="00AB3AAB" w:rsidRPr="00AB3AAB" w:rsidRDefault="00AB3AAB" w:rsidP="00AB3AAB">
            <w:pPr>
              <w:rPr>
                <w:b/>
                <w:sz w:val="22"/>
                <w:szCs w:val="22"/>
              </w:rPr>
            </w:pPr>
          </w:p>
        </w:tc>
      </w:tr>
      <w:tr w:rsidR="00AB3AAB" w:rsidRPr="00AB3AAB" w14:paraId="3D4614FB" w14:textId="77777777" w:rsidTr="00326559">
        <w:trPr>
          <w:jc w:val="center"/>
        </w:trPr>
        <w:tc>
          <w:tcPr>
            <w:tcW w:w="9072" w:type="dxa"/>
          </w:tcPr>
          <w:p w14:paraId="772FE01B" w14:textId="77777777" w:rsidR="00AB3AAB" w:rsidRPr="00AB3AAB" w:rsidRDefault="00AB3AAB" w:rsidP="00AB3AAB">
            <w:pPr>
              <w:rPr>
                <w:bCs/>
                <w:sz w:val="22"/>
                <w:szCs w:val="22"/>
              </w:rPr>
            </w:pPr>
            <w:r w:rsidRPr="00AB3AAB">
              <w:rPr>
                <w:bCs/>
                <w:sz w:val="22"/>
                <w:szCs w:val="22"/>
              </w:rPr>
              <w:t>The patient commits to long-term follow-up</w:t>
            </w:r>
          </w:p>
          <w:p w14:paraId="02B57502" w14:textId="52C03870" w:rsidR="00AB3AAB" w:rsidRPr="00AB3AAB" w:rsidRDefault="00AB3AAB" w:rsidP="00AB3AAB">
            <w:pPr>
              <w:rPr>
                <w:b/>
                <w:sz w:val="22"/>
                <w:szCs w:val="22"/>
              </w:rPr>
            </w:pPr>
            <w:r w:rsidRPr="00AB3AAB">
              <w:rPr>
                <w:b/>
                <w:sz w:val="22"/>
                <w:szCs w:val="22"/>
              </w:rPr>
              <w:t>AND</w:t>
            </w:r>
            <w:r w:rsidR="00C55011">
              <w:rPr>
                <w:b/>
                <w:sz w:val="22"/>
                <w:szCs w:val="22"/>
              </w:rPr>
              <w:br/>
            </w:r>
          </w:p>
        </w:tc>
        <w:tc>
          <w:tcPr>
            <w:tcW w:w="1134" w:type="dxa"/>
          </w:tcPr>
          <w:p w14:paraId="06567152" w14:textId="77777777" w:rsidR="00AB3AAB" w:rsidRPr="00AB3AAB" w:rsidRDefault="00AB3AAB" w:rsidP="00AB3AAB">
            <w:pPr>
              <w:rPr>
                <w:b/>
                <w:sz w:val="22"/>
                <w:szCs w:val="22"/>
              </w:rPr>
            </w:pPr>
          </w:p>
        </w:tc>
      </w:tr>
      <w:tr w:rsidR="00AB3AAB" w:rsidRPr="00AB3AAB" w14:paraId="2F3B8130" w14:textId="77777777" w:rsidTr="00326559">
        <w:trPr>
          <w:jc w:val="center"/>
        </w:trPr>
        <w:tc>
          <w:tcPr>
            <w:tcW w:w="9072" w:type="dxa"/>
          </w:tcPr>
          <w:p w14:paraId="40EA12EA" w14:textId="77777777" w:rsidR="00AB3AAB" w:rsidRPr="00AB3AAB" w:rsidRDefault="00AB3AAB" w:rsidP="00AB3AAB">
            <w:pPr>
              <w:rPr>
                <w:bCs/>
                <w:sz w:val="22"/>
                <w:szCs w:val="22"/>
              </w:rPr>
            </w:pPr>
            <w:r w:rsidRPr="00AB3AAB">
              <w:rPr>
                <w:bCs/>
                <w:sz w:val="22"/>
                <w:szCs w:val="22"/>
              </w:rPr>
              <w:t>The patient and clinician have undertaken appropriate shared decision making</w:t>
            </w:r>
          </w:p>
          <w:p w14:paraId="6EE4772B" w14:textId="77777777" w:rsidR="00AB3AAB" w:rsidRPr="00AB3AAB" w:rsidRDefault="00AB3AAB" w:rsidP="00AB3AAB">
            <w:pPr>
              <w:rPr>
                <w:bCs/>
                <w:sz w:val="22"/>
                <w:szCs w:val="22"/>
              </w:rPr>
            </w:pPr>
            <w:r w:rsidRPr="00AB3AAB">
              <w:rPr>
                <w:bCs/>
                <w:sz w:val="22"/>
                <w:szCs w:val="22"/>
              </w:rPr>
              <w:t>consultation regarding undergoing surgery including discussion of risks and</w:t>
            </w:r>
          </w:p>
          <w:p w14:paraId="56E652F0" w14:textId="6117992A" w:rsidR="00AB3AAB" w:rsidRPr="00AB3AAB" w:rsidRDefault="00AB3AAB" w:rsidP="00AB3AAB">
            <w:pPr>
              <w:rPr>
                <w:bCs/>
                <w:sz w:val="22"/>
                <w:szCs w:val="22"/>
              </w:rPr>
            </w:pPr>
            <w:r w:rsidRPr="00AB3AAB">
              <w:rPr>
                <w:bCs/>
                <w:sz w:val="22"/>
                <w:szCs w:val="22"/>
              </w:rPr>
              <w:t>benefits of surgical intervention.</w:t>
            </w:r>
          </w:p>
        </w:tc>
        <w:tc>
          <w:tcPr>
            <w:tcW w:w="1134" w:type="dxa"/>
          </w:tcPr>
          <w:p w14:paraId="5D08A1FE" w14:textId="77777777" w:rsidR="00AB3AAB" w:rsidRPr="00AB3AAB" w:rsidRDefault="00AB3AAB" w:rsidP="00AB3AAB">
            <w:pPr>
              <w:rPr>
                <w:b/>
                <w:sz w:val="22"/>
                <w:szCs w:val="22"/>
              </w:rPr>
            </w:pPr>
          </w:p>
        </w:tc>
      </w:tr>
    </w:tbl>
    <w:p w14:paraId="63F9AB43" w14:textId="77777777" w:rsidR="00061BCC" w:rsidRDefault="00061BCC" w:rsidP="00DE7D1D">
      <w:pPr>
        <w:rPr>
          <w:b/>
          <w:sz w:val="22"/>
          <w:szCs w:val="22"/>
        </w:rPr>
      </w:pPr>
    </w:p>
    <w:tbl>
      <w:tblPr>
        <w:tblStyle w:val="TableGrid"/>
        <w:tblW w:w="10217" w:type="dxa"/>
        <w:jc w:val="center"/>
        <w:tblLook w:val="04A0" w:firstRow="1" w:lastRow="0" w:firstColumn="1" w:lastColumn="0" w:noHBand="0" w:noVBand="1"/>
      </w:tblPr>
      <w:tblGrid>
        <w:gridCol w:w="10217"/>
      </w:tblGrid>
      <w:tr w:rsidR="00DE7D1D" w14:paraId="4CF5A7FC" w14:textId="77777777" w:rsidTr="00BF3ADA">
        <w:trPr>
          <w:trHeight w:val="1444"/>
          <w:jc w:val="center"/>
        </w:trPr>
        <w:tc>
          <w:tcPr>
            <w:tcW w:w="10217" w:type="dxa"/>
          </w:tcPr>
          <w:p w14:paraId="00C37398" w14:textId="6BB73007" w:rsidR="00AB3AAB" w:rsidRPr="00AB3AAB" w:rsidRDefault="00DE7D1D" w:rsidP="00AB3A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list all significant</w:t>
            </w:r>
            <w:r w:rsidR="00AB3AAB" w:rsidRPr="00AB3AAB">
              <w:rPr>
                <w:sz w:val="22"/>
                <w:szCs w:val="22"/>
              </w:rPr>
              <w:t xml:space="preserve"> obesity-related complications likely to improve with weight loss </w:t>
            </w:r>
          </w:p>
          <w:p w14:paraId="456CDBCB" w14:textId="70FA9AEB" w:rsidR="003F5CBA" w:rsidRDefault="00AB3AAB" w:rsidP="00AB3AAB">
            <w:pPr>
              <w:rPr>
                <w:sz w:val="22"/>
                <w:szCs w:val="22"/>
              </w:rPr>
            </w:pPr>
            <w:r w:rsidRPr="00AB3AAB">
              <w:rPr>
                <w:sz w:val="22"/>
                <w:szCs w:val="22"/>
              </w:rPr>
              <w:t>(for example, type 2 diabetes, sleep apnoea or hypertension)</w:t>
            </w:r>
            <w:r>
              <w:rPr>
                <w:sz w:val="22"/>
                <w:szCs w:val="22"/>
              </w:rPr>
              <w:t>.</w:t>
            </w:r>
            <w:r w:rsidR="00373BEF">
              <w:rPr>
                <w:sz w:val="22"/>
                <w:szCs w:val="22"/>
              </w:rPr>
              <w:t xml:space="preserve"> </w:t>
            </w:r>
            <w:r w:rsidR="00373BEF" w:rsidRPr="00373BEF">
              <w:rPr>
                <w:b/>
                <w:bCs/>
                <w:sz w:val="22"/>
                <w:szCs w:val="22"/>
              </w:rPr>
              <w:t>Only required if BMI is between 35 and 40.</w:t>
            </w:r>
            <w:r w:rsidR="005E7CCB" w:rsidRPr="00373BEF">
              <w:rPr>
                <w:sz w:val="22"/>
                <w:szCs w:val="22"/>
              </w:rPr>
              <w:br/>
            </w:r>
            <w:r w:rsidR="005E7CCB">
              <w:rPr>
                <w:sz w:val="22"/>
                <w:szCs w:val="22"/>
              </w:rPr>
              <w:br/>
            </w:r>
          </w:p>
          <w:p w14:paraId="297404A1" w14:textId="62E261E3" w:rsidR="00812D18" w:rsidRDefault="00812D18" w:rsidP="00E86D13">
            <w:pPr>
              <w:rPr>
                <w:sz w:val="22"/>
                <w:szCs w:val="22"/>
              </w:rPr>
            </w:pPr>
          </w:p>
          <w:p w14:paraId="21D233A8" w14:textId="77777777" w:rsidR="00812D18" w:rsidRDefault="00812D18" w:rsidP="00E86D13">
            <w:pPr>
              <w:rPr>
                <w:sz w:val="22"/>
                <w:szCs w:val="22"/>
              </w:rPr>
            </w:pPr>
          </w:p>
          <w:p w14:paraId="2968E560" w14:textId="234B4000" w:rsidR="005E7CCB" w:rsidRDefault="005E7CCB" w:rsidP="00E86D13">
            <w:pPr>
              <w:rPr>
                <w:sz w:val="22"/>
                <w:szCs w:val="22"/>
              </w:rPr>
            </w:pPr>
          </w:p>
          <w:p w14:paraId="18E2FD12" w14:textId="57135070" w:rsidR="00AB3AAB" w:rsidRDefault="00AB3AAB" w:rsidP="00E86D13">
            <w:pPr>
              <w:rPr>
                <w:sz w:val="22"/>
                <w:szCs w:val="22"/>
              </w:rPr>
            </w:pPr>
          </w:p>
          <w:p w14:paraId="1B01BBAC" w14:textId="2C8966F0" w:rsidR="00AB3AAB" w:rsidRDefault="00AB3AAB" w:rsidP="00E86D13">
            <w:pPr>
              <w:rPr>
                <w:sz w:val="22"/>
                <w:szCs w:val="22"/>
              </w:rPr>
            </w:pPr>
          </w:p>
          <w:p w14:paraId="2E3EDA88" w14:textId="3C5268FA" w:rsidR="00AB3AAB" w:rsidRDefault="00AB3AAB" w:rsidP="00E86D13">
            <w:pPr>
              <w:rPr>
                <w:sz w:val="22"/>
                <w:szCs w:val="22"/>
              </w:rPr>
            </w:pPr>
          </w:p>
          <w:p w14:paraId="409202EE" w14:textId="77777777" w:rsidR="00AB3AAB" w:rsidRDefault="00AB3AAB" w:rsidP="00E86D13">
            <w:pPr>
              <w:rPr>
                <w:sz w:val="22"/>
                <w:szCs w:val="22"/>
              </w:rPr>
            </w:pPr>
          </w:p>
          <w:p w14:paraId="5FFB7649" w14:textId="7C38C84B" w:rsidR="005E7CCB" w:rsidRDefault="005E7CCB" w:rsidP="00E86D13">
            <w:pPr>
              <w:rPr>
                <w:sz w:val="22"/>
                <w:szCs w:val="22"/>
              </w:rPr>
            </w:pPr>
          </w:p>
        </w:tc>
      </w:tr>
    </w:tbl>
    <w:p w14:paraId="073A43BE" w14:textId="77777777" w:rsidR="00DE7D1D" w:rsidRPr="00834A27" w:rsidRDefault="00DE7D1D" w:rsidP="00DE7D1D">
      <w:pPr>
        <w:rPr>
          <w:sz w:val="22"/>
          <w:szCs w:val="22"/>
        </w:rPr>
      </w:pPr>
    </w:p>
    <w:p w14:paraId="614597A7" w14:textId="77777777" w:rsidR="00DE7D1D" w:rsidRDefault="00DE7D1D" w:rsidP="00DE7D1D">
      <w:pPr>
        <w:rPr>
          <w:b/>
          <w:sz w:val="22"/>
          <w:szCs w:val="22"/>
          <w:u w:val="single"/>
        </w:rPr>
      </w:pPr>
    </w:p>
    <w:p w14:paraId="2E1717FB" w14:textId="67185ED9" w:rsidR="009A51C0" w:rsidRDefault="009A51C0" w:rsidP="00F437BE">
      <w:pPr>
        <w:pStyle w:val="ListParagraph"/>
        <w:autoSpaceDE w:val="0"/>
        <w:autoSpaceDN w:val="0"/>
        <w:adjustRightInd w:val="0"/>
        <w:ind w:left="0"/>
        <w:rPr>
          <w:rFonts w:ascii="Arial" w:hAnsi="Arial" w:cs="Arial"/>
        </w:rPr>
      </w:pPr>
    </w:p>
    <w:tbl>
      <w:tblPr>
        <w:tblStyle w:val="TableGrid"/>
        <w:tblW w:w="10217" w:type="dxa"/>
        <w:jc w:val="center"/>
        <w:tblLook w:val="04A0" w:firstRow="1" w:lastRow="0" w:firstColumn="1" w:lastColumn="0" w:noHBand="0" w:noVBand="1"/>
      </w:tblPr>
      <w:tblGrid>
        <w:gridCol w:w="10217"/>
      </w:tblGrid>
      <w:tr w:rsidR="00E47F70" w14:paraId="5E61C080" w14:textId="77777777" w:rsidTr="00E47F70">
        <w:trPr>
          <w:jc w:val="center"/>
        </w:trPr>
        <w:tc>
          <w:tcPr>
            <w:tcW w:w="9242" w:type="dxa"/>
          </w:tcPr>
          <w:p w14:paraId="575476E3" w14:textId="77777777" w:rsidR="00E47F70" w:rsidRDefault="00E47F70" w:rsidP="00CD2A9F">
            <w:pPr>
              <w:pStyle w:val="NoSpacing"/>
              <w:rPr>
                <w:b/>
                <w:sz w:val="20"/>
                <w:szCs w:val="20"/>
              </w:rPr>
            </w:pPr>
            <w:r w:rsidRPr="0006727E">
              <w:rPr>
                <w:b/>
                <w:bCs/>
                <w:sz w:val="22"/>
                <w:szCs w:val="22"/>
              </w:rPr>
              <w:t xml:space="preserve">For patients where the criteria are not met and it can be demonstrated that there is an exceptional healthcare need, an </w:t>
            </w:r>
            <w:r>
              <w:rPr>
                <w:b/>
                <w:bCs/>
                <w:sz w:val="22"/>
                <w:szCs w:val="22"/>
              </w:rPr>
              <w:t>E</w:t>
            </w:r>
            <w:r w:rsidRPr="0006727E">
              <w:rPr>
                <w:b/>
                <w:bCs/>
                <w:sz w:val="22"/>
                <w:szCs w:val="22"/>
              </w:rPr>
              <w:t xml:space="preserve">xceptional </w:t>
            </w:r>
            <w:r>
              <w:rPr>
                <w:b/>
                <w:bCs/>
                <w:sz w:val="22"/>
                <w:szCs w:val="22"/>
              </w:rPr>
              <w:t>C</w:t>
            </w:r>
            <w:r w:rsidRPr="0006727E">
              <w:rPr>
                <w:b/>
                <w:bCs/>
                <w:sz w:val="22"/>
                <w:szCs w:val="22"/>
              </w:rPr>
              <w:t xml:space="preserve">ase </w:t>
            </w:r>
            <w:r>
              <w:rPr>
                <w:b/>
                <w:bCs/>
                <w:sz w:val="22"/>
                <w:szCs w:val="22"/>
              </w:rPr>
              <w:t>R</w:t>
            </w:r>
            <w:r w:rsidRPr="0006727E">
              <w:rPr>
                <w:b/>
                <w:bCs/>
                <w:sz w:val="22"/>
                <w:szCs w:val="22"/>
              </w:rPr>
              <w:t xml:space="preserve">equest </w:t>
            </w:r>
            <w:r>
              <w:rPr>
                <w:b/>
                <w:bCs/>
                <w:sz w:val="22"/>
                <w:szCs w:val="22"/>
              </w:rPr>
              <w:t>F</w:t>
            </w:r>
            <w:r w:rsidRPr="0006727E">
              <w:rPr>
                <w:b/>
                <w:bCs/>
                <w:sz w:val="22"/>
                <w:szCs w:val="22"/>
              </w:rPr>
              <w:t>orm can be submitted</w:t>
            </w:r>
            <w:r>
              <w:rPr>
                <w:b/>
                <w:bCs/>
                <w:sz w:val="22"/>
                <w:szCs w:val="22"/>
              </w:rPr>
              <w:t xml:space="preserve"> to the IFR team.</w:t>
            </w:r>
          </w:p>
        </w:tc>
      </w:tr>
    </w:tbl>
    <w:p w14:paraId="45619FC0" w14:textId="6D913EB7" w:rsidR="00E47F70" w:rsidRDefault="00E47F70" w:rsidP="00F437BE">
      <w:pPr>
        <w:pStyle w:val="ListParagraph"/>
        <w:autoSpaceDE w:val="0"/>
        <w:autoSpaceDN w:val="0"/>
        <w:adjustRightInd w:val="0"/>
        <w:ind w:left="0"/>
        <w:rPr>
          <w:rFonts w:ascii="Arial" w:hAnsi="Arial" w:cs="Arial"/>
        </w:rPr>
      </w:pPr>
    </w:p>
    <w:p w14:paraId="781FD4EF" w14:textId="7838C8BC" w:rsidR="00636EEF" w:rsidRDefault="00636EEF" w:rsidP="00F437BE">
      <w:pPr>
        <w:pStyle w:val="ListParagraph"/>
        <w:autoSpaceDE w:val="0"/>
        <w:autoSpaceDN w:val="0"/>
        <w:adjustRightInd w:val="0"/>
        <w:ind w:left="0"/>
        <w:rPr>
          <w:rFonts w:ascii="Arial" w:hAnsi="Arial" w:cs="Arial"/>
        </w:rPr>
      </w:pPr>
    </w:p>
    <w:p w14:paraId="4FE1C53E" w14:textId="77777777" w:rsidR="00636EEF" w:rsidRPr="00F437BE" w:rsidRDefault="00636EEF" w:rsidP="00F437BE">
      <w:pPr>
        <w:pStyle w:val="ListParagraph"/>
        <w:autoSpaceDE w:val="0"/>
        <w:autoSpaceDN w:val="0"/>
        <w:adjustRightInd w:val="0"/>
        <w:ind w:left="0"/>
        <w:rPr>
          <w:rFonts w:ascii="Arial" w:hAnsi="Arial" w:cs="Arial"/>
        </w:rPr>
      </w:pPr>
    </w:p>
    <w:tbl>
      <w:tblPr>
        <w:tblW w:w="10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2"/>
        <w:gridCol w:w="8395"/>
      </w:tblGrid>
      <w:tr w:rsidR="009A51C0" w:rsidRPr="00DD51BB" w14:paraId="0BAC82F4" w14:textId="77777777" w:rsidTr="00E47F70">
        <w:trPr>
          <w:trHeight w:val="543"/>
          <w:jc w:val="center"/>
        </w:trPr>
        <w:tc>
          <w:tcPr>
            <w:tcW w:w="1758" w:type="dxa"/>
            <w:shd w:val="clear" w:color="auto" w:fill="CCFFFF"/>
          </w:tcPr>
          <w:p w14:paraId="46FFC163" w14:textId="77777777" w:rsidR="009A51C0" w:rsidRPr="009A51C0" w:rsidRDefault="009A51C0" w:rsidP="0009452E">
            <w:pPr>
              <w:rPr>
                <w:b/>
                <w:sz w:val="22"/>
                <w:szCs w:val="22"/>
              </w:rPr>
            </w:pPr>
          </w:p>
          <w:p w14:paraId="5CAADE8F" w14:textId="77777777" w:rsidR="009A51C0" w:rsidRPr="00F437BE" w:rsidRDefault="009A51C0" w:rsidP="0009452E">
            <w:pPr>
              <w:rPr>
                <w:sz w:val="22"/>
                <w:szCs w:val="22"/>
              </w:rPr>
            </w:pPr>
            <w:r w:rsidRPr="00F437BE">
              <w:rPr>
                <w:sz w:val="22"/>
                <w:szCs w:val="22"/>
              </w:rPr>
              <w:t>Shared decision making</w:t>
            </w:r>
          </w:p>
        </w:tc>
        <w:tc>
          <w:tcPr>
            <w:tcW w:w="8100" w:type="dxa"/>
            <w:tcBorders>
              <w:bottom w:val="single" w:sz="4" w:space="0" w:color="auto"/>
            </w:tcBorders>
          </w:tcPr>
          <w:p w14:paraId="22290DDC" w14:textId="77777777" w:rsidR="009A51C0" w:rsidRPr="009A51C0" w:rsidRDefault="009A51C0" w:rsidP="0009452E">
            <w:pPr>
              <w:rPr>
                <w:sz w:val="22"/>
                <w:szCs w:val="22"/>
              </w:rPr>
            </w:pPr>
          </w:p>
          <w:p w14:paraId="18F46BAF" w14:textId="399B791D" w:rsidR="009A51C0" w:rsidRPr="009A51C0" w:rsidRDefault="009A51C0" w:rsidP="0009452E">
            <w:pPr>
              <w:rPr>
                <w:sz w:val="22"/>
                <w:szCs w:val="22"/>
              </w:rPr>
            </w:pPr>
            <w:r w:rsidRPr="009A51C0">
              <w:rPr>
                <w:sz w:val="22"/>
                <w:szCs w:val="22"/>
              </w:rPr>
              <w:t>Patients should be supported with their decisions. Resources that can support implementation of shared decision making can be found on the NHS England website:</w:t>
            </w:r>
          </w:p>
          <w:p w14:paraId="1E92C88B" w14:textId="5194194D" w:rsidR="009A51C0" w:rsidRPr="009A51C0" w:rsidRDefault="00D61C40" w:rsidP="0009452E">
            <w:pPr>
              <w:rPr>
                <w:sz w:val="22"/>
                <w:szCs w:val="22"/>
              </w:rPr>
            </w:pPr>
            <w:hyperlink r:id="rId9" w:history="1">
              <w:r w:rsidR="009A51C0" w:rsidRPr="009A51C0">
                <w:rPr>
                  <w:rStyle w:val="Hyperlink"/>
                  <w:sz w:val="22"/>
                  <w:szCs w:val="22"/>
                </w:rPr>
                <w:t>https://www.england.nhs.uk/shared-decision-making/guidance-and-resources/</w:t>
              </w:r>
            </w:hyperlink>
          </w:p>
          <w:p w14:paraId="00244D0C" w14:textId="77777777" w:rsidR="009A51C0" w:rsidRPr="009A51C0" w:rsidRDefault="009A51C0" w:rsidP="0009452E">
            <w:pPr>
              <w:rPr>
                <w:sz w:val="22"/>
                <w:szCs w:val="22"/>
              </w:rPr>
            </w:pPr>
          </w:p>
        </w:tc>
      </w:tr>
    </w:tbl>
    <w:p w14:paraId="0410AD39" w14:textId="77777777" w:rsidR="00DE7D1D" w:rsidRPr="003F5CBA" w:rsidRDefault="00DE7D1D" w:rsidP="009A51C0">
      <w:pPr>
        <w:jc w:val="both"/>
      </w:pPr>
    </w:p>
    <w:sectPr w:rsidR="00DE7D1D" w:rsidRPr="003F5CBA" w:rsidSect="00E460B6">
      <w:headerReference w:type="default" r:id="rId10"/>
      <w:footerReference w:type="default" r:id="rId11"/>
      <w:pgSz w:w="11906" w:h="16838"/>
      <w:pgMar w:top="1440" w:right="1440" w:bottom="1440" w:left="144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C16CE" w14:textId="77777777" w:rsidR="00796787" w:rsidRDefault="00796787" w:rsidP="00EB629C">
      <w:r>
        <w:separator/>
      </w:r>
    </w:p>
  </w:endnote>
  <w:endnote w:type="continuationSeparator" w:id="0">
    <w:p w14:paraId="34E1B518" w14:textId="77777777" w:rsidR="00796787" w:rsidRDefault="00796787" w:rsidP="00EB6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774838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7AB760F" w14:textId="489E5B7C" w:rsidR="00B77D25" w:rsidRDefault="00B77D25">
            <w:pPr>
              <w:pStyle w:val="Footer"/>
            </w:pPr>
            <w:r w:rsidRPr="00B77D25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B77D2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77D2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B77D2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77D2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B77D2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B77D25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B77D2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77D2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B77D2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77D2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B77D2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</w:t>
            </w:r>
            <w:r w:rsidRPr="00B77D25">
              <w:rPr>
                <w:rFonts w:ascii="Arial" w:hAnsi="Arial" w:cs="Arial"/>
                <w:sz w:val="20"/>
                <w:szCs w:val="20"/>
              </w:rPr>
              <w:t>Version 1.</w:t>
            </w:r>
            <w:r w:rsidR="00101581">
              <w:rPr>
                <w:rFonts w:ascii="Arial" w:hAnsi="Arial" w:cs="Arial"/>
                <w:sz w:val="20"/>
                <w:szCs w:val="20"/>
              </w:rPr>
              <w:t>2</w:t>
            </w:r>
            <w:r w:rsidRPr="00B77D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1581">
              <w:rPr>
                <w:rFonts w:ascii="Arial" w:hAnsi="Arial" w:cs="Arial"/>
                <w:sz w:val="20"/>
                <w:szCs w:val="20"/>
              </w:rPr>
              <w:t>February 2025</w:t>
            </w:r>
          </w:p>
        </w:sdtContent>
      </w:sdt>
    </w:sdtContent>
  </w:sdt>
  <w:p w14:paraId="282ECB72" w14:textId="21B7EA7D" w:rsidR="00EB629C" w:rsidRPr="00EB629C" w:rsidRDefault="00EB629C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C4FDF" w14:textId="77777777" w:rsidR="00796787" w:rsidRDefault="00796787" w:rsidP="00EB629C">
      <w:r>
        <w:separator/>
      </w:r>
    </w:p>
  </w:footnote>
  <w:footnote w:type="continuationSeparator" w:id="0">
    <w:p w14:paraId="22E74254" w14:textId="77777777" w:rsidR="00796787" w:rsidRDefault="00796787" w:rsidP="00EB6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92E28" w14:textId="53C7E58E" w:rsidR="00EB629C" w:rsidRDefault="003B2DEC" w:rsidP="00B77D25">
    <w:pPr>
      <w:tabs>
        <w:tab w:val="center" w:pos="4513"/>
        <w:tab w:val="right" w:pos="9026"/>
      </w:tabs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B86719C" wp14:editId="25C90555">
          <wp:simplePos x="0" y="0"/>
          <wp:positionH relativeFrom="column">
            <wp:posOffset>4734560</wp:posOffset>
          </wp:positionH>
          <wp:positionV relativeFrom="paragraph">
            <wp:posOffset>-415423</wp:posOffset>
          </wp:positionV>
          <wp:extent cx="1508400" cy="97560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400" cy="97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639A">
      <w:rPr>
        <w:b/>
        <w:sz w:val="28"/>
        <w:szCs w:val="28"/>
      </w:rPr>
      <w:tab/>
    </w:r>
    <w:r w:rsidR="004C4D92">
      <w:rPr>
        <w:b/>
        <w:sz w:val="28"/>
        <w:szCs w:val="28"/>
      </w:rPr>
      <w:t xml:space="preserve">  </w:t>
    </w:r>
    <w:r w:rsidR="00B77D25">
      <w:rPr>
        <w:b/>
        <w:sz w:val="28"/>
        <w:szCs w:val="28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8282D"/>
    <w:multiLevelType w:val="hybridMultilevel"/>
    <w:tmpl w:val="DE8EA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291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29C"/>
    <w:rsid w:val="00001607"/>
    <w:rsid w:val="0000725F"/>
    <w:rsid w:val="00052970"/>
    <w:rsid w:val="00061BCC"/>
    <w:rsid w:val="0007077A"/>
    <w:rsid w:val="000A1A2C"/>
    <w:rsid w:val="000C1379"/>
    <w:rsid w:val="000C4BF6"/>
    <w:rsid w:val="000F3017"/>
    <w:rsid w:val="00101581"/>
    <w:rsid w:val="00133D08"/>
    <w:rsid w:val="00134F45"/>
    <w:rsid w:val="0017799A"/>
    <w:rsid w:val="0018639A"/>
    <w:rsid w:val="00196803"/>
    <w:rsid w:val="001B0C37"/>
    <w:rsid w:val="001E213D"/>
    <w:rsid w:val="001E5453"/>
    <w:rsid w:val="00207694"/>
    <w:rsid w:val="00242417"/>
    <w:rsid w:val="002429BC"/>
    <w:rsid w:val="002A6121"/>
    <w:rsid w:val="00326559"/>
    <w:rsid w:val="00373BEF"/>
    <w:rsid w:val="00381F1D"/>
    <w:rsid w:val="003A73B0"/>
    <w:rsid w:val="003B2DEC"/>
    <w:rsid w:val="003F5CBA"/>
    <w:rsid w:val="00406B71"/>
    <w:rsid w:val="00430783"/>
    <w:rsid w:val="00460548"/>
    <w:rsid w:val="004808D3"/>
    <w:rsid w:val="004A4BC5"/>
    <w:rsid w:val="004C4D92"/>
    <w:rsid w:val="00564421"/>
    <w:rsid w:val="00572F6B"/>
    <w:rsid w:val="005C44FE"/>
    <w:rsid w:val="005E7CCB"/>
    <w:rsid w:val="005F0F54"/>
    <w:rsid w:val="006012F5"/>
    <w:rsid w:val="00612148"/>
    <w:rsid w:val="0062142F"/>
    <w:rsid w:val="00634A3A"/>
    <w:rsid w:val="00636EEF"/>
    <w:rsid w:val="00646024"/>
    <w:rsid w:val="006671ED"/>
    <w:rsid w:val="00682385"/>
    <w:rsid w:val="00700700"/>
    <w:rsid w:val="00741655"/>
    <w:rsid w:val="007908EA"/>
    <w:rsid w:val="00796787"/>
    <w:rsid w:val="007B4EF4"/>
    <w:rsid w:val="007D1562"/>
    <w:rsid w:val="00812D18"/>
    <w:rsid w:val="00884BB1"/>
    <w:rsid w:val="008C4E8A"/>
    <w:rsid w:val="008F0EC8"/>
    <w:rsid w:val="0095526D"/>
    <w:rsid w:val="00987CD6"/>
    <w:rsid w:val="009A51C0"/>
    <w:rsid w:val="009C74D7"/>
    <w:rsid w:val="00A02A47"/>
    <w:rsid w:val="00A12F47"/>
    <w:rsid w:val="00A402FD"/>
    <w:rsid w:val="00A67AAF"/>
    <w:rsid w:val="00AB3AAB"/>
    <w:rsid w:val="00AD78CC"/>
    <w:rsid w:val="00B138E2"/>
    <w:rsid w:val="00B77D25"/>
    <w:rsid w:val="00BB5B96"/>
    <w:rsid w:val="00BF3ADA"/>
    <w:rsid w:val="00C45B91"/>
    <w:rsid w:val="00C55011"/>
    <w:rsid w:val="00C713A1"/>
    <w:rsid w:val="00C83076"/>
    <w:rsid w:val="00CC7125"/>
    <w:rsid w:val="00CD4A2A"/>
    <w:rsid w:val="00D12F86"/>
    <w:rsid w:val="00D26BC8"/>
    <w:rsid w:val="00D3483C"/>
    <w:rsid w:val="00D451AB"/>
    <w:rsid w:val="00D61C40"/>
    <w:rsid w:val="00D72C7F"/>
    <w:rsid w:val="00DB1136"/>
    <w:rsid w:val="00DC7A88"/>
    <w:rsid w:val="00DD050D"/>
    <w:rsid w:val="00DD1148"/>
    <w:rsid w:val="00DD362E"/>
    <w:rsid w:val="00DE7D1D"/>
    <w:rsid w:val="00E179D3"/>
    <w:rsid w:val="00E460B6"/>
    <w:rsid w:val="00E47F70"/>
    <w:rsid w:val="00E715C9"/>
    <w:rsid w:val="00EA2F73"/>
    <w:rsid w:val="00EB629C"/>
    <w:rsid w:val="00EC1F8D"/>
    <w:rsid w:val="00F2333F"/>
    <w:rsid w:val="00F437BE"/>
    <w:rsid w:val="00F52E64"/>
    <w:rsid w:val="00F62BCC"/>
    <w:rsid w:val="00F66993"/>
    <w:rsid w:val="00F804D5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E7A970"/>
  <w15:docId w15:val="{226DFA59-6647-4C84-AF20-E78A160C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29C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629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B629C"/>
  </w:style>
  <w:style w:type="paragraph" w:styleId="Footer">
    <w:name w:val="footer"/>
    <w:basedOn w:val="Normal"/>
    <w:link w:val="FooterChar"/>
    <w:uiPriority w:val="99"/>
    <w:unhideWhenUsed/>
    <w:rsid w:val="00EB629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B629C"/>
  </w:style>
  <w:style w:type="character" w:styleId="Hyperlink">
    <w:name w:val="Hyperlink"/>
    <w:rsid w:val="00EB629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629C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EB62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DE7D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A51C0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77D2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47F70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402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02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02FD"/>
    <w:rPr>
      <w:rFonts w:ascii="Arial" w:eastAsia="Times New Roman" w:hAnsi="Arial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2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2FD"/>
    <w:rPr>
      <w:rFonts w:ascii="Arial" w:eastAsia="Times New Roman" w:hAnsi="Arial" w:cs="Arial"/>
      <w:b/>
      <w:bCs/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C4B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5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weclinicalguidance.nhs.uk/clinical-polici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ngland.nhs.uk/shared-decision-making/guidance-and-resourc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9C2B5-31DF-48A8-8276-F59B3D299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Hertfordshire ICT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SKERRY, Melanie (NHS HERTFORDSHIRE AND WEST ESSEX ICB - 06K)</cp:lastModifiedBy>
  <cp:revision>8</cp:revision>
  <cp:lastPrinted>2022-10-06T11:55:00Z</cp:lastPrinted>
  <dcterms:created xsi:type="dcterms:W3CDTF">2025-02-10T10:10:00Z</dcterms:created>
  <dcterms:modified xsi:type="dcterms:W3CDTF">2025-02-10T12:45:00Z</dcterms:modified>
</cp:coreProperties>
</file>