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07274E0"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5EF6E034" w14:textId="77777777" w:rsidR="00D96107" w:rsidRPr="00D96107" w:rsidRDefault="00D96107" w:rsidP="00D96107">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Sulfasalazine use in adults with multisystem autoimmune disease:</w:t>
      </w:r>
    </w:p>
    <w:p w14:paraId="3F2CC131" w14:textId="3B5E5BDD" w:rsidR="00D96107" w:rsidRDefault="00D96107" w:rsidP="00D96107">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 xml:space="preserve">Gastroenterology / Rheumatology </w:t>
      </w:r>
    </w:p>
    <w:p w14:paraId="253940DF" w14:textId="0BC2FBFE" w:rsidR="006F4129" w:rsidRPr="006F4129" w:rsidRDefault="00F85EC9" w:rsidP="00D96107">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B1737A">
        <w:rPr>
          <w:rFonts w:ascii="Arial" w:eastAsia="Times New Roman" w:hAnsi="Arial" w:cs="Times New Roman"/>
          <w:b/>
          <w:szCs w:val="24"/>
          <w:lang w:val="en-US"/>
        </w:rPr>
        <w:t>: Guideline</w:t>
      </w:r>
      <w:r w:rsidR="0005452B">
        <w:rPr>
          <w:rFonts w:ascii="Arial" w:eastAsia="Times New Roman" w:hAnsi="Arial" w:cs="Times New Roman"/>
          <w:b/>
          <w:szCs w:val="24"/>
          <w:lang w:val="en-US"/>
        </w:rPr>
        <w:t xml:space="preserve"> </w:t>
      </w:r>
      <w:r w:rsidR="00824987">
        <w:rPr>
          <w:rFonts w:ascii="Arial" w:eastAsia="Times New Roman" w:hAnsi="Arial" w:cs="Times New Roman"/>
          <w:b/>
          <w:szCs w:val="24"/>
          <w:lang w:val="en-US"/>
        </w:rPr>
        <w:t xml:space="preserve">Number </w:t>
      </w:r>
      <w:r w:rsidR="009C13F8">
        <w:rPr>
          <w:rFonts w:ascii="Arial" w:eastAsia="Times New Roman" w:hAnsi="Arial" w:cs="Times New Roman"/>
          <w:b/>
          <w:szCs w:val="24"/>
          <w:lang w:val="en-US"/>
        </w:rPr>
        <w:t>8</w:t>
      </w:r>
      <w:r w:rsidR="00D435E7">
        <w:rPr>
          <w:rFonts w:ascii="Arial" w:eastAsia="Times New Roman" w:hAnsi="Arial" w:cs="Times New Roman"/>
          <w:b/>
          <w:szCs w:val="24"/>
          <w:lang w:val="en-US"/>
        </w:rPr>
        <w:t xml:space="preserve">; </w:t>
      </w:r>
      <w:r w:rsidR="00B1737A">
        <w:rPr>
          <w:rFonts w:ascii="Arial" w:eastAsia="Times New Roman" w:hAnsi="Arial" w:cs="Times New Roman"/>
          <w:b/>
          <w:szCs w:val="24"/>
          <w:lang w:val="en-US"/>
        </w:rPr>
        <w:t xml:space="preserve">Version </w:t>
      </w:r>
      <w:r w:rsidR="00824987" w:rsidRPr="00824987">
        <w:rPr>
          <w:rFonts w:ascii="Arial" w:eastAsia="Times New Roman" w:hAnsi="Arial" w:cs="Times New Roman"/>
          <w:b/>
          <w:szCs w:val="24"/>
          <w:lang w:val="en-US"/>
        </w:rPr>
        <w:t>1</w:t>
      </w:r>
      <w:r w:rsidR="00F943D2">
        <w:rPr>
          <w:rFonts w:ascii="Arial" w:eastAsia="Times New Roman" w:hAnsi="Arial" w:cs="Times New Roman"/>
          <w:b/>
          <w:szCs w:val="24"/>
          <w:lang w:val="en-US"/>
        </w:rPr>
        <w:t>.</w:t>
      </w:r>
      <w:r w:rsidR="00180CF4">
        <w:rPr>
          <w:rFonts w:ascii="Arial" w:eastAsia="Times New Roman" w:hAnsi="Arial" w:cs="Times New Roman"/>
          <w:b/>
          <w:szCs w:val="24"/>
          <w:lang w:val="en-US"/>
        </w:rPr>
        <w:t>2</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632BA6A1" w14:textId="77777777" w:rsidR="00180CF4" w:rsidRDefault="00180CF4" w:rsidP="00180CF4">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1CA45345" w14:textId="77777777" w:rsidR="00180CF4" w:rsidRDefault="00180CF4" w:rsidP="00180CF4">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180CF4" w:rsidRPr="002A2513" w14:paraId="2CA602D9" w14:textId="77777777" w:rsidTr="00983B1D">
        <w:trPr>
          <w:trHeight w:val="247"/>
        </w:trPr>
        <w:tc>
          <w:tcPr>
            <w:tcW w:w="4815" w:type="dxa"/>
            <w:gridSpan w:val="2"/>
            <w:tcBorders>
              <w:right w:val="single" w:sz="4" w:space="0" w:color="auto"/>
            </w:tcBorders>
            <w:noWrap/>
          </w:tcPr>
          <w:p w14:paraId="671B3D4E" w14:textId="77777777" w:rsidR="00180CF4" w:rsidRPr="00B168C1" w:rsidRDefault="00180CF4" w:rsidP="00983B1D">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1B0BBEDE" w14:textId="77777777" w:rsidR="00180CF4" w:rsidRPr="00131AEC" w:rsidRDefault="00180CF4" w:rsidP="00983B1D">
            <w:pPr>
              <w:jc w:val="center"/>
              <w:rPr>
                <w:rFonts w:ascii="Arial" w:hAnsi="Arial" w:cs="Arial"/>
                <w:b/>
                <w:bCs/>
                <w:sz w:val="18"/>
                <w:szCs w:val="18"/>
              </w:rPr>
            </w:pPr>
            <w:r w:rsidRPr="00131AEC">
              <w:rPr>
                <w:rFonts w:ascii="Arial" w:hAnsi="Arial" w:cs="Arial"/>
                <w:b/>
                <w:bCs/>
              </w:rPr>
              <w:t>Drug information</w:t>
            </w:r>
          </w:p>
        </w:tc>
      </w:tr>
      <w:tr w:rsidR="00180CF4" w:rsidRPr="002A2513" w14:paraId="44922FBC" w14:textId="77777777" w:rsidTr="00983B1D">
        <w:trPr>
          <w:trHeight w:val="510"/>
        </w:trPr>
        <w:tc>
          <w:tcPr>
            <w:tcW w:w="2852" w:type="dxa"/>
            <w:noWrap/>
            <w:hideMark/>
          </w:tcPr>
          <w:p w14:paraId="77C7FB25" w14:textId="77777777" w:rsidR="00180CF4" w:rsidRPr="00B654C0" w:rsidRDefault="00180CF4" w:rsidP="00983B1D">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4DFAC31C" w14:textId="77777777" w:rsidR="00180CF4" w:rsidRPr="002A2513" w:rsidRDefault="00180CF4"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281BEF00" w14:textId="77777777" w:rsidR="00180CF4" w:rsidRPr="00B654C0" w:rsidRDefault="00180CF4"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52ACA712" w14:textId="77777777" w:rsidR="00180CF4" w:rsidRPr="002A2513" w:rsidRDefault="00180CF4"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180CF4" w:rsidRPr="002A2513" w14:paraId="2593CD5A" w14:textId="77777777" w:rsidTr="00983B1D">
        <w:trPr>
          <w:trHeight w:val="261"/>
        </w:trPr>
        <w:tc>
          <w:tcPr>
            <w:tcW w:w="2852" w:type="dxa"/>
            <w:noWrap/>
            <w:hideMark/>
          </w:tcPr>
          <w:p w14:paraId="373E231A" w14:textId="77777777" w:rsidR="00180CF4" w:rsidRPr="00B654C0" w:rsidRDefault="00180CF4" w:rsidP="00983B1D">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65D5742F" w14:textId="77777777" w:rsidR="00180CF4" w:rsidRPr="002A2513" w:rsidRDefault="00180CF4"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48D723D0" w14:textId="77777777" w:rsidR="00180CF4" w:rsidRPr="00B654C0" w:rsidRDefault="00180CF4"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0085BC42" w14:textId="77777777" w:rsidR="00180CF4" w:rsidRPr="002A2513" w:rsidRDefault="00180CF4"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180CF4" w:rsidRPr="002A2513" w14:paraId="1B93250F" w14:textId="77777777" w:rsidTr="00983B1D">
        <w:trPr>
          <w:trHeight w:val="247"/>
        </w:trPr>
        <w:tc>
          <w:tcPr>
            <w:tcW w:w="2852" w:type="dxa"/>
            <w:noWrap/>
            <w:hideMark/>
          </w:tcPr>
          <w:p w14:paraId="3239B0F7" w14:textId="77777777" w:rsidR="00180CF4" w:rsidRPr="00B654C0" w:rsidRDefault="00180CF4" w:rsidP="00983B1D">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6A46CCB5" w14:textId="77777777" w:rsidR="00180CF4" w:rsidRPr="002A2513" w:rsidRDefault="00180CF4"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39281D33" w14:textId="77777777" w:rsidR="00180CF4" w:rsidRPr="00B654C0" w:rsidRDefault="00180CF4"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52F4FCCD" w14:textId="77777777" w:rsidR="00180CF4" w:rsidRPr="002A2513" w:rsidRDefault="00180CF4"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180CF4" w:rsidRPr="002A2513" w14:paraId="3B6BB48A" w14:textId="77777777" w:rsidTr="00983B1D">
        <w:trPr>
          <w:trHeight w:val="50"/>
        </w:trPr>
        <w:tc>
          <w:tcPr>
            <w:tcW w:w="2852" w:type="dxa"/>
            <w:noWrap/>
          </w:tcPr>
          <w:p w14:paraId="77016918" w14:textId="77777777" w:rsidR="00180CF4" w:rsidRPr="00B654C0" w:rsidRDefault="00180CF4"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0C29A3D9" w14:textId="77777777" w:rsidR="00180CF4" w:rsidRPr="00B654C0" w:rsidRDefault="00180CF4" w:rsidP="00983B1D">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347F857D" w14:textId="77777777" w:rsidR="00180CF4" w:rsidRPr="00B654C0" w:rsidRDefault="00180CF4" w:rsidP="00983B1D">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1B30D518" w14:textId="77777777" w:rsidR="00180CF4" w:rsidRPr="00B654C0" w:rsidRDefault="00180CF4"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180CF4" w:rsidRPr="002A2513" w14:paraId="7A036172" w14:textId="77777777" w:rsidTr="00983B1D">
        <w:trPr>
          <w:trHeight w:val="50"/>
        </w:trPr>
        <w:tc>
          <w:tcPr>
            <w:tcW w:w="4815" w:type="dxa"/>
            <w:gridSpan w:val="2"/>
            <w:tcBorders>
              <w:right w:val="single" w:sz="4" w:space="0" w:color="auto"/>
            </w:tcBorders>
            <w:noWrap/>
          </w:tcPr>
          <w:p w14:paraId="2DF9DC2A" w14:textId="77777777" w:rsidR="00180CF4" w:rsidRPr="00B168C1" w:rsidRDefault="00180CF4" w:rsidP="00983B1D">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657FFC6A" w14:textId="77777777" w:rsidR="00180CF4" w:rsidRPr="002A2513" w:rsidRDefault="00180CF4"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180CF4" w:rsidRPr="002A2513" w14:paraId="66FE0135" w14:textId="77777777" w:rsidTr="00983B1D">
        <w:trPr>
          <w:trHeight w:val="418"/>
        </w:trPr>
        <w:tc>
          <w:tcPr>
            <w:tcW w:w="4815" w:type="dxa"/>
            <w:gridSpan w:val="2"/>
            <w:tcBorders>
              <w:right w:val="single" w:sz="4" w:space="0" w:color="auto"/>
            </w:tcBorders>
            <w:noWrap/>
          </w:tcPr>
          <w:p w14:paraId="6EBE44AD" w14:textId="77777777" w:rsidR="00180CF4" w:rsidRPr="00B168C1" w:rsidRDefault="00180CF4" w:rsidP="00983B1D">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145DA134" w14:textId="77777777" w:rsidR="00180CF4" w:rsidRPr="002A2513" w:rsidRDefault="00180CF4" w:rsidP="00983B1D">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39814CBC" w14:textId="77777777" w:rsidR="00180CF4" w:rsidRPr="00B25DFC" w:rsidRDefault="00180CF4" w:rsidP="00180CF4">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180CF4" w14:paraId="1705807A" w14:textId="77777777" w:rsidTr="00983B1D">
        <w:trPr>
          <w:trHeight w:val="672"/>
        </w:trPr>
        <w:tc>
          <w:tcPr>
            <w:tcW w:w="11374" w:type="dxa"/>
            <w:gridSpan w:val="3"/>
          </w:tcPr>
          <w:p w14:paraId="30699327" w14:textId="77777777" w:rsidR="00180CF4" w:rsidRPr="00131AEC" w:rsidRDefault="00180CF4" w:rsidP="00983B1D">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5D3F0440" w14:textId="77777777" w:rsidR="00180CF4" w:rsidRPr="000E0E99" w:rsidRDefault="00180CF4" w:rsidP="00983B1D">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5592F738" w14:textId="77777777" w:rsidR="00180CF4" w:rsidRPr="00B42EA4" w:rsidRDefault="00180CF4" w:rsidP="00180CF4">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022315BC" w14:textId="77777777" w:rsidR="00180CF4" w:rsidRPr="00131AEC" w:rsidRDefault="00180CF4" w:rsidP="00180CF4">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180CF4" w14:paraId="7756A6F3" w14:textId="77777777" w:rsidTr="00983B1D">
        <w:trPr>
          <w:trHeight w:val="461"/>
        </w:trPr>
        <w:tc>
          <w:tcPr>
            <w:tcW w:w="5375" w:type="dxa"/>
          </w:tcPr>
          <w:p w14:paraId="491E7E1F" w14:textId="77777777" w:rsidR="00180CF4" w:rsidRPr="00B654C0" w:rsidRDefault="00180CF4" w:rsidP="00983B1D">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31D945C7" w14:textId="77777777" w:rsidR="00180CF4" w:rsidRPr="00B654C0" w:rsidRDefault="00180CF4" w:rsidP="00983B1D">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180CF4" w14:paraId="197080FD" w14:textId="77777777" w:rsidTr="00983B1D">
        <w:trPr>
          <w:trHeight w:val="461"/>
        </w:trPr>
        <w:tc>
          <w:tcPr>
            <w:tcW w:w="5375" w:type="dxa"/>
          </w:tcPr>
          <w:p w14:paraId="524FB94E" w14:textId="77777777" w:rsidR="00180CF4" w:rsidRPr="00B654C0" w:rsidRDefault="00180CF4" w:rsidP="00983B1D">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5784B715" w14:textId="77777777" w:rsidR="00180CF4" w:rsidRPr="00B654C0" w:rsidRDefault="00180CF4"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180CF4" w14:paraId="64E4A195" w14:textId="77777777" w:rsidTr="00983B1D">
        <w:trPr>
          <w:trHeight w:val="360"/>
        </w:trPr>
        <w:tc>
          <w:tcPr>
            <w:tcW w:w="5375" w:type="dxa"/>
          </w:tcPr>
          <w:p w14:paraId="0C113405" w14:textId="77777777" w:rsidR="00180CF4" w:rsidRPr="00B654C0" w:rsidRDefault="00180CF4" w:rsidP="00983B1D">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0B054995" w14:textId="77777777" w:rsidR="00180CF4" w:rsidRPr="00B654C0" w:rsidRDefault="00180CF4" w:rsidP="00983B1D">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180CF4" w14:paraId="1FB5CB68" w14:textId="77777777" w:rsidTr="00983B1D">
        <w:trPr>
          <w:trHeight w:val="360"/>
        </w:trPr>
        <w:tc>
          <w:tcPr>
            <w:tcW w:w="5375" w:type="dxa"/>
          </w:tcPr>
          <w:p w14:paraId="3217C3C5" w14:textId="77777777" w:rsidR="00180CF4" w:rsidRPr="00B654C0" w:rsidRDefault="00180CF4" w:rsidP="00983B1D">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54BE32F5" w14:textId="77777777" w:rsidR="00180CF4" w:rsidRPr="00B654C0" w:rsidRDefault="00180CF4" w:rsidP="00983B1D">
            <w:pPr>
              <w:rPr>
                <w:rFonts w:ascii="Arial" w:hAnsi="Arial" w:cs="Arial"/>
                <w:bCs/>
                <w:color w:val="000000"/>
                <w:lang w:eastAsia="en-GB"/>
              </w:rPr>
            </w:pPr>
          </w:p>
        </w:tc>
      </w:tr>
      <w:tr w:rsidR="00180CF4" w14:paraId="679BDEA1" w14:textId="77777777" w:rsidTr="00983B1D">
        <w:trPr>
          <w:trHeight w:val="461"/>
        </w:trPr>
        <w:tc>
          <w:tcPr>
            <w:tcW w:w="5375" w:type="dxa"/>
          </w:tcPr>
          <w:p w14:paraId="1C490590" w14:textId="77777777" w:rsidR="00180CF4" w:rsidRPr="00B654C0" w:rsidRDefault="00180CF4" w:rsidP="00983B1D">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3867224E" w14:textId="77777777" w:rsidR="00180CF4" w:rsidRPr="00B654C0" w:rsidRDefault="00180CF4"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180CF4" w14:paraId="6BDD5B77" w14:textId="77777777" w:rsidTr="00983B1D">
        <w:trPr>
          <w:trHeight w:val="147"/>
        </w:trPr>
        <w:tc>
          <w:tcPr>
            <w:tcW w:w="11374" w:type="dxa"/>
            <w:gridSpan w:val="3"/>
          </w:tcPr>
          <w:p w14:paraId="61B8AD96" w14:textId="77777777" w:rsidR="00180CF4" w:rsidRDefault="00180CF4" w:rsidP="00983B1D">
            <w:pPr>
              <w:contextualSpacing/>
              <w:jc w:val="both"/>
              <w:rPr>
                <w:rFonts w:ascii="Arial" w:hAnsi="Arial" w:cs="Arial"/>
                <w:b/>
                <w:u w:val="single"/>
              </w:rPr>
            </w:pPr>
            <w:r w:rsidRPr="000E0E99">
              <w:rPr>
                <w:rFonts w:ascii="Arial" w:hAnsi="Arial" w:cs="Arial"/>
                <w:b/>
                <w:u w:val="single"/>
              </w:rPr>
              <w:t>GP response to shared care</w:t>
            </w:r>
          </w:p>
          <w:p w14:paraId="04E8514D" w14:textId="77777777" w:rsidR="00180CF4" w:rsidRPr="00B654C0" w:rsidRDefault="00180CF4" w:rsidP="00983B1D">
            <w:pPr>
              <w:contextualSpacing/>
              <w:jc w:val="both"/>
              <w:rPr>
                <w:rFonts w:ascii="Arial" w:hAnsi="Arial" w:cs="Arial"/>
                <w:b/>
                <w:u w:val="single"/>
              </w:rPr>
            </w:pPr>
          </w:p>
          <w:p w14:paraId="5F83A979" w14:textId="77777777" w:rsidR="00180CF4" w:rsidRPr="000E0E99" w:rsidRDefault="00180CF4" w:rsidP="00983B1D">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59097121" w14:textId="77777777" w:rsidR="00180CF4" w:rsidRPr="00B654C0" w:rsidRDefault="00180CF4" w:rsidP="00983B1D">
            <w:pPr>
              <w:spacing w:after="120"/>
              <w:contextualSpacing/>
              <w:rPr>
                <w:rFonts w:ascii="Arial" w:hAnsi="Arial" w:cs="Times New Roman"/>
                <w:b/>
                <w:i/>
              </w:rPr>
            </w:pPr>
            <w:r w:rsidRPr="000E0E99">
              <w:rPr>
                <w:rFonts w:ascii="Arial" w:hAnsi="Arial"/>
                <w:b/>
                <w:i/>
              </w:rPr>
              <w:t>This form is to be completed by the GP who is requested to share care.</w:t>
            </w:r>
          </w:p>
          <w:p w14:paraId="5A45E796" w14:textId="77777777" w:rsidR="00180CF4" w:rsidRPr="000E0E99" w:rsidRDefault="00180CF4" w:rsidP="00983B1D">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46D25536" w14:textId="77777777" w:rsidR="00180CF4" w:rsidRPr="000E0E99" w:rsidRDefault="00180CF4" w:rsidP="00983B1D">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0E1BCBCA" w14:textId="77777777" w:rsidR="00180CF4" w:rsidRPr="009E68B2" w:rsidRDefault="00180CF4" w:rsidP="00983B1D">
            <w:pPr>
              <w:contextualSpacing/>
              <w:rPr>
                <w:rFonts w:ascii="Arial" w:hAnsi="Arial" w:cs="Arial"/>
                <w:b/>
              </w:rPr>
            </w:pPr>
            <w:bookmarkStart w:id="0" w:name="_Hlk196998877"/>
            <w:r w:rsidRPr="000E0E99">
              <w:rPr>
                <w:rFonts w:ascii="Arial" w:hAnsi="Arial" w:cs="Arial"/>
              </w:rPr>
              <w:t>My reason(s) for not prescribing are given below</w:t>
            </w:r>
            <w:r>
              <w:rPr>
                <w:rFonts w:ascii="Arial" w:hAnsi="Arial" w:cs="Arial"/>
              </w:rPr>
              <w:t xml:space="preserve"> (refer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bookmarkEnd w:id="0"/>
          <w:p w14:paraId="5B65CFAF" w14:textId="77777777" w:rsidR="00180CF4" w:rsidRPr="000E0E99" w:rsidRDefault="00180CF4" w:rsidP="00983B1D">
            <w:pPr>
              <w:contextualSpacing/>
              <w:rPr>
                <w:rFonts w:ascii="Arial" w:hAnsi="Arial" w:cs="Arial"/>
              </w:rPr>
            </w:pPr>
          </w:p>
        </w:tc>
      </w:tr>
      <w:tr w:rsidR="00180CF4" w14:paraId="5E6241D0" w14:textId="77777777" w:rsidTr="00983B1D">
        <w:trPr>
          <w:trHeight w:val="462"/>
        </w:trPr>
        <w:tc>
          <w:tcPr>
            <w:tcW w:w="5645" w:type="dxa"/>
            <w:gridSpan w:val="2"/>
          </w:tcPr>
          <w:p w14:paraId="260ADDD7" w14:textId="77777777" w:rsidR="00180CF4" w:rsidRPr="00B654C0" w:rsidRDefault="00180CF4" w:rsidP="00983B1D">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09ED5375" w14:textId="77777777" w:rsidR="00180CF4" w:rsidRDefault="00180CF4" w:rsidP="00983B1D">
            <w:pPr>
              <w:contextualSpacing/>
              <w:jc w:val="both"/>
              <w:rPr>
                <w:rFonts w:ascii="Arial" w:hAnsi="Arial" w:cs="Arial"/>
                <w:bCs/>
                <w:u w:val="single"/>
              </w:rPr>
            </w:pPr>
            <w:r w:rsidRPr="00B654C0">
              <w:rPr>
                <w:rFonts w:ascii="Arial" w:hAnsi="Arial" w:cs="Arial"/>
                <w:bCs/>
                <w:u w:val="single"/>
              </w:rPr>
              <w:t xml:space="preserve">Practice Address/Stamp: </w:t>
            </w:r>
          </w:p>
          <w:p w14:paraId="70A75484" w14:textId="77777777" w:rsidR="00180CF4" w:rsidRPr="00B654C0" w:rsidRDefault="00180CF4" w:rsidP="00983B1D">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180CF4" w14:paraId="45B3264A" w14:textId="77777777" w:rsidTr="00983B1D">
        <w:trPr>
          <w:trHeight w:val="462"/>
        </w:trPr>
        <w:tc>
          <w:tcPr>
            <w:tcW w:w="5645" w:type="dxa"/>
            <w:gridSpan w:val="2"/>
          </w:tcPr>
          <w:p w14:paraId="7A83BE1F" w14:textId="77777777" w:rsidR="00180CF4" w:rsidRPr="00B654C0" w:rsidRDefault="00180CF4" w:rsidP="00983B1D">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2B21AB3E" w14:textId="77777777" w:rsidR="00180CF4" w:rsidRPr="00B654C0" w:rsidRDefault="00180CF4" w:rsidP="00983B1D">
            <w:pPr>
              <w:contextualSpacing/>
              <w:jc w:val="both"/>
              <w:rPr>
                <w:rFonts w:ascii="Arial" w:hAnsi="Arial" w:cs="Arial"/>
                <w:bCs/>
                <w:sz w:val="24"/>
                <w:szCs w:val="24"/>
                <w:u w:val="single"/>
              </w:rPr>
            </w:pPr>
          </w:p>
        </w:tc>
      </w:tr>
      <w:tr w:rsidR="00180CF4" w14:paraId="214BA5BF" w14:textId="77777777" w:rsidTr="00983B1D">
        <w:trPr>
          <w:trHeight w:val="462"/>
        </w:trPr>
        <w:tc>
          <w:tcPr>
            <w:tcW w:w="5645" w:type="dxa"/>
            <w:gridSpan w:val="2"/>
          </w:tcPr>
          <w:p w14:paraId="04D0CAA4" w14:textId="77777777" w:rsidR="00180CF4" w:rsidRPr="00B654C0" w:rsidRDefault="00180CF4" w:rsidP="00983B1D">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58FA9C51" w14:textId="77777777" w:rsidR="00180CF4" w:rsidRPr="00B654C0" w:rsidRDefault="00180CF4" w:rsidP="00983B1D">
            <w:pPr>
              <w:contextualSpacing/>
              <w:jc w:val="both"/>
              <w:rPr>
                <w:rFonts w:ascii="Arial" w:hAnsi="Arial" w:cs="Arial"/>
                <w:bCs/>
                <w:sz w:val="24"/>
                <w:szCs w:val="24"/>
                <w:u w:val="single"/>
              </w:rPr>
            </w:pPr>
          </w:p>
        </w:tc>
      </w:tr>
      <w:tr w:rsidR="00180CF4" w14:paraId="30EDF08D" w14:textId="77777777" w:rsidTr="00983B1D">
        <w:trPr>
          <w:trHeight w:val="462"/>
        </w:trPr>
        <w:tc>
          <w:tcPr>
            <w:tcW w:w="5645" w:type="dxa"/>
            <w:gridSpan w:val="2"/>
          </w:tcPr>
          <w:p w14:paraId="6E224D73" w14:textId="77777777" w:rsidR="00180CF4" w:rsidRPr="00B654C0" w:rsidRDefault="00180CF4" w:rsidP="00983B1D">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35023667" w14:textId="77777777" w:rsidR="00180CF4" w:rsidRPr="00B654C0" w:rsidRDefault="00180CF4" w:rsidP="00983B1D">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622E1DD6" w14:textId="77777777" w:rsidR="00824D2B" w:rsidRPr="000C7F57" w:rsidRDefault="00824D2B"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E60DF5" w:rsidRPr="00E60DF5" w14:paraId="61541AAC" w14:textId="77777777" w:rsidTr="00095CA5">
        <w:trPr>
          <w:trHeight w:val="632"/>
        </w:trPr>
        <w:tc>
          <w:tcPr>
            <w:tcW w:w="10910"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lastRenderedPageBreak/>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5AD818E9"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2F407644" w14:textId="269B9976"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If shared care accepted</w:t>
            </w:r>
            <w:r>
              <w:rPr>
                <w:rFonts w:ascii="Arial" w:eastAsia="Times New Roman" w:hAnsi="Arial" w:cs="Arial"/>
                <w:bCs/>
                <w:lang w:eastAsia="en-GB"/>
              </w:rPr>
              <w:t>,</w:t>
            </w:r>
            <w:r w:rsidRPr="000C7F57">
              <w:rPr>
                <w:rFonts w:ascii="Arial" w:eastAsia="Times New Roman" w:hAnsi="Arial" w:cs="Arial"/>
                <w:bCs/>
                <w:lang w:eastAsia="en-GB"/>
              </w:rPr>
              <w:t xml:space="preserve"> prescribe </w:t>
            </w:r>
            <w:r>
              <w:rPr>
                <w:rFonts w:ascii="Arial" w:eastAsia="Times New Roman" w:hAnsi="Arial" w:cs="Arial"/>
                <w:bCs/>
                <w:lang w:eastAsia="en-GB"/>
              </w:rPr>
              <w:t xml:space="preserve">sulfasalazine </w:t>
            </w:r>
            <w:r w:rsidRPr="000C7F57">
              <w:rPr>
                <w:rFonts w:ascii="Arial" w:eastAsia="Times New Roman" w:hAnsi="Arial" w:cs="Arial"/>
                <w:bCs/>
                <w:lang w:eastAsia="en-GB"/>
              </w:rPr>
              <w:t xml:space="preserve">once patient is clinically stable in line with protocol. </w:t>
            </w:r>
          </w:p>
          <w:p w14:paraId="5705DD74"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170D8150"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7C268930"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6D6A004E"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169A9292" w14:textId="37867560"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42F5A39C" w14:textId="77777777" w:rsidR="0002611C"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Administer inactivated influenza vaccine </w:t>
            </w:r>
            <w:r>
              <w:rPr>
                <w:rFonts w:ascii="Arial" w:eastAsia="Times New Roman" w:hAnsi="Arial" w:cs="Arial"/>
                <w:bCs/>
                <w:lang w:eastAsia="en-GB"/>
              </w:rPr>
              <w:t xml:space="preserve">and other recommended seasonal vaccines (e.g. coronavirus) </w:t>
            </w:r>
            <w:r w:rsidRPr="000C7F57">
              <w:rPr>
                <w:rFonts w:ascii="Arial" w:eastAsia="Times New Roman" w:hAnsi="Arial" w:cs="Arial"/>
                <w:bCs/>
                <w:lang w:eastAsia="en-GB"/>
              </w:rPr>
              <w:t>annually unless otherwise advised by the initiating specialist.</w:t>
            </w:r>
          </w:p>
          <w:p w14:paraId="649276D4" w14:textId="77777777" w:rsidR="0002611C" w:rsidRPr="005D66ED" w:rsidRDefault="0002611C" w:rsidP="00023FCD">
            <w:pPr>
              <w:numPr>
                <w:ilvl w:val="0"/>
                <w:numId w:val="7"/>
              </w:numPr>
              <w:spacing w:after="0" w:line="240" w:lineRule="auto"/>
              <w:rPr>
                <w:rFonts w:ascii="Arial" w:eastAsia="Times New Roman" w:hAnsi="Arial" w:cs="Arial"/>
                <w:bCs/>
                <w:lang w:eastAsia="en-GB"/>
              </w:rPr>
            </w:pPr>
            <w:r w:rsidRPr="005D66ED">
              <w:rPr>
                <w:rFonts w:ascii="Arial" w:eastAsia="Times New Roman" w:hAnsi="Arial" w:cs="Arial"/>
                <w:bCs/>
                <w:lang w:eastAsia="en-GB"/>
              </w:rPr>
              <w:t xml:space="preserve">Check patient has had ONE DOSE of pneumococcal vaccine (revaccination is not recommended except every five years in patients whose antibody levels are likely to have declined more rapidly </w:t>
            </w:r>
            <w:r w:rsidRPr="00BA2211">
              <w:rPr>
                <w:rFonts w:ascii="Arial" w:eastAsia="Times New Roman" w:hAnsi="Arial" w:cs="Arial"/>
                <w:bCs/>
                <w:lang w:eastAsia="en-GB"/>
              </w:rPr>
              <w:t xml:space="preserve">e.g. asplenia), see BNF </w:t>
            </w:r>
            <w:r w:rsidRPr="005D66ED">
              <w:rPr>
                <w:rFonts w:ascii="Arial" w:eastAsia="Times New Roman" w:hAnsi="Arial" w:cs="Arial"/>
                <w:bCs/>
                <w:lang w:eastAsia="en-GB"/>
              </w:rPr>
              <w:t>or Green Book.</w:t>
            </w:r>
          </w:p>
          <w:p w14:paraId="61E59714" w14:textId="33DA55D9" w:rsidR="0002611C" w:rsidRPr="00941494" w:rsidRDefault="0002611C" w:rsidP="00023FCD">
            <w:pPr>
              <w:numPr>
                <w:ilvl w:val="0"/>
                <w:numId w:val="7"/>
              </w:numPr>
              <w:spacing w:after="0" w:line="240" w:lineRule="auto"/>
              <w:rPr>
                <w:rFonts w:ascii="Arial" w:eastAsia="Times New Roman" w:hAnsi="Arial" w:cs="Arial"/>
                <w:bCs/>
                <w:lang w:eastAsia="en-GB"/>
              </w:rPr>
            </w:pPr>
            <w:r w:rsidRPr="001A6B58">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0" w:history="1">
              <w:r w:rsidR="0056609F" w:rsidRPr="00941494">
                <w:rPr>
                  <w:rStyle w:val="Hyperlink"/>
                  <w:rFonts w:ascii="Arial" w:hAnsi="Arial" w:cs="Arial"/>
                </w:rPr>
                <w:t>Post exposure prophylaxis for chickenpox and shingles - GOV.UK (www.gov.uk)</w:t>
              </w:r>
            </w:hyperlink>
          </w:p>
          <w:p w14:paraId="3FE1C1F7"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Ask about oral ulceration, sore throat, unexplained rash or unusual bruising</w:t>
            </w:r>
            <w:r>
              <w:rPr>
                <w:rFonts w:ascii="Arial" w:eastAsia="Times New Roman" w:hAnsi="Arial" w:cs="Arial"/>
                <w:bCs/>
                <w:lang w:eastAsia="en-GB"/>
              </w:rPr>
              <w:t>/bleeding at every consultation.</w:t>
            </w:r>
          </w:p>
          <w:p w14:paraId="52DB098E" w14:textId="77777777" w:rsidR="0002611C"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380A6AD9" w14:textId="77777777" w:rsidR="0002611C" w:rsidRPr="004E6E87" w:rsidRDefault="0002611C" w:rsidP="00023FCD">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Organi</w:t>
            </w:r>
            <w:r>
              <w:rPr>
                <w:rFonts w:ascii="Arial" w:eastAsia="Times New Roman" w:hAnsi="Arial" w:cs="Arial"/>
                <w:bCs/>
                <w:lang w:eastAsia="en-GB"/>
              </w:rPr>
              <w:t>s</w:t>
            </w:r>
            <w:r w:rsidRPr="004E6E87">
              <w:rPr>
                <w:rFonts w:ascii="Arial" w:eastAsia="Times New Roman" w:hAnsi="Arial" w:cs="Arial"/>
                <w:bCs/>
                <w:lang w:eastAsia="en-GB"/>
              </w:rPr>
              <w:t>ation of urgent referral to the specialist team or A&amp;E if severe side effects or potential overdose is apparent.</w:t>
            </w:r>
          </w:p>
          <w:p w14:paraId="3040D126" w14:textId="522C151E" w:rsidR="00C96DA9" w:rsidRPr="00AE61CB" w:rsidRDefault="0002611C" w:rsidP="00AE61CB">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48638FA2" w14:textId="3D1F4AD9" w:rsidR="0015736E"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ayout w:type="fixed"/>
              <w:tblLook w:val="04A0" w:firstRow="1" w:lastRow="0" w:firstColumn="1" w:lastColumn="0" w:noHBand="0" w:noVBand="1"/>
            </w:tblPr>
            <w:tblGrid>
              <w:gridCol w:w="10683"/>
            </w:tblGrid>
            <w:tr w:rsidR="000E6359" w14:paraId="25D05203" w14:textId="77777777" w:rsidTr="00EB5EBC">
              <w:trPr>
                <w:trHeight w:val="3296"/>
              </w:trPr>
              <w:tc>
                <w:tcPr>
                  <w:tcW w:w="10683" w:type="dxa"/>
                </w:tcPr>
                <w:p w14:paraId="00652D3B" w14:textId="77777777" w:rsidR="000E6359" w:rsidRDefault="000E6359" w:rsidP="000E6359">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4484E85E" w14:textId="77777777" w:rsidR="000E6359" w:rsidRPr="00B62EE0" w:rsidRDefault="000E6359" w:rsidP="000E6359">
                  <w:pPr>
                    <w:keepNext/>
                    <w:spacing w:after="120"/>
                    <w:contextualSpacing/>
                    <w:jc w:val="both"/>
                    <w:outlineLvl w:val="0"/>
                    <w:rPr>
                      <w:rFonts w:ascii="Arial" w:eastAsia="Times New Roman" w:hAnsi="Arial" w:cs="Times New Roman"/>
                      <w:b/>
                      <w:bCs/>
                      <w:sz w:val="12"/>
                      <w:szCs w:val="24"/>
                    </w:rPr>
                  </w:pPr>
                </w:p>
                <w:p w14:paraId="39D33BA0" w14:textId="77777777" w:rsidR="000E6359" w:rsidRPr="00843717" w:rsidRDefault="000E6359" w:rsidP="000E6359">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Pr>
                      <w:rFonts w:ascii="Arial" w:eastAsia="Times New Roman" w:hAnsi="Arial" w:cs="Arial"/>
                      <w:b/>
                      <w:bCs/>
                      <w:u w:val="single"/>
                    </w:rPr>
                    <w:t xml:space="preserve"> – see GP monitoring highlighted in grey</w:t>
                  </w:r>
                </w:p>
                <w:p w14:paraId="77A32EA8" w14:textId="77777777" w:rsidR="000E6359" w:rsidRPr="00843717" w:rsidRDefault="000E6359" w:rsidP="000E6359">
                  <w:pPr>
                    <w:keepNext/>
                    <w:contextualSpacing/>
                    <w:jc w:val="both"/>
                    <w:outlineLvl w:val="0"/>
                    <w:rPr>
                      <w:rFonts w:ascii="Arial" w:eastAsia="Times New Roman" w:hAnsi="Arial" w:cs="Arial"/>
                      <w:b/>
                      <w:bCs/>
                    </w:rPr>
                  </w:pPr>
                </w:p>
                <w:tbl>
                  <w:tblPr>
                    <w:tblStyle w:val="TableGrid2"/>
                    <w:tblW w:w="0" w:type="auto"/>
                    <w:tblLayout w:type="fixed"/>
                    <w:tblLook w:val="04A0" w:firstRow="1" w:lastRow="0" w:firstColumn="1" w:lastColumn="0" w:noHBand="0" w:noVBand="1"/>
                  </w:tblPr>
                  <w:tblGrid>
                    <w:gridCol w:w="1615"/>
                    <w:gridCol w:w="1662"/>
                    <w:gridCol w:w="1134"/>
                    <w:gridCol w:w="1276"/>
                    <w:gridCol w:w="1843"/>
                    <w:gridCol w:w="1417"/>
                    <w:gridCol w:w="1418"/>
                  </w:tblGrid>
                  <w:tr w:rsidR="00EB5EBC" w:rsidRPr="00042D52" w14:paraId="6B04E5A0" w14:textId="77777777" w:rsidTr="00EB5EBC">
                    <w:tc>
                      <w:tcPr>
                        <w:tcW w:w="3277" w:type="dxa"/>
                        <w:gridSpan w:val="2"/>
                        <w:shd w:val="clear" w:color="auto" w:fill="auto"/>
                        <w:vAlign w:val="center"/>
                      </w:tcPr>
                      <w:p w14:paraId="4A41D273" w14:textId="77777777" w:rsidR="000E6359" w:rsidRPr="00042D52" w:rsidRDefault="000E6359" w:rsidP="000E6359">
                        <w:pPr>
                          <w:rPr>
                            <w:rFonts w:ascii="Arial" w:hAnsi="Arial" w:cs="Arial"/>
                            <w:b/>
                            <w:sz w:val="20"/>
                            <w:szCs w:val="20"/>
                          </w:rPr>
                        </w:pPr>
                        <w:r w:rsidRPr="00042D52">
                          <w:rPr>
                            <w:rFonts w:ascii="Arial" w:hAnsi="Arial" w:cs="Arial"/>
                            <w:b/>
                            <w:sz w:val="20"/>
                            <w:szCs w:val="20"/>
                          </w:rPr>
                          <w:t>Monitoring table</w:t>
                        </w:r>
                      </w:p>
                    </w:tc>
                    <w:tc>
                      <w:tcPr>
                        <w:tcW w:w="1134" w:type="dxa"/>
                        <w:shd w:val="clear" w:color="auto" w:fill="auto"/>
                        <w:vAlign w:val="center"/>
                      </w:tcPr>
                      <w:p w14:paraId="5A336383"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w:t>
                        </w:r>
                      </w:p>
                    </w:tc>
                    <w:tc>
                      <w:tcPr>
                        <w:tcW w:w="1276" w:type="dxa"/>
                        <w:shd w:val="clear" w:color="auto" w:fill="auto"/>
                        <w:vAlign w:val="center"/>
                      </w:tcPr>
                      <w:p w14:paraId="007D7B59"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w:t>
                        </w:r>
                      </w:p>
                    </w:tc>
                    <w:tc>
                      <w:tcPr>
                        <w:tcW w:w="1843" w:type="dxa"/>
                        <w:shd w:val="pct10" w:color="auto" w:fill="auto"/>
                        <w:vAlign w:val="center"/>
                      </w:tcPr>
                      <w:p w14:paraId="68F1C83E"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 / GP</w:t>
                        </w:r>
                      </w:p>
                    </w:tc>
                    <w:tc>
                      <w:tcPr>
                        <w:tcW w:w="1417" w:type="dxa"/>
                        <w:shd w:val="pct10" w:color="auto" w:fill="auto"/>
                        <w:vAlign w:val="center"/>
                      </w:tcPr>
                      <w:p w14:paraId="1E9BD43C" w14:textId="77777777" w:rsidR="000E6359" w:rsidRPr="00042D52" w:rsidRDefault="000E6359" w:rsidP="000E6359">
                        <w:pPr>
                          <w:rPr>
                            <w:rFonts w:ascii="Arial" w:hAnsi="Arial" w:cs="Arial"/>
                            <w:b/>
                            <w:sz w:val="20"/>
                            <w:szCs w:val="20"/>
                          </w:rPr>
                        </w:pPr>
                        <w:r w:rsidRPr="00042D52">
                          <w:rPr>
                            <w:rFonts w:ascii="Arial" w:hAnsi="Arial" w:cs="Arial"/>
                            <w:b/>
                            <w:sz w:val="20"/>
                            <w:szCs w:val="20"/>
                          </w:rPr>
                          <w:t xml:space="preserve">GP </w:t>
                        </w:r>
                      </w:p>
                    </w:tc>
                    <w:tc>
                      <w:tcPr>
                        <w:tcW w:w="1418" w:type="dxa"/>
                        <w:shd w:val="clear" w:color="auto" w:fill="auto"/>
                        <w:vAlign w:val="center"/>
                      </w:tcPr>
                      <w:p w14:paraId="5B29BB57"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w:t>
                        </w:r>
                      </w:p>
                    </w:tc>
                  </w:tr>
                  <w:tr w:rsidR="00EB5EBC" w:rsidRPr="00042D52" w14:paraId="0050D7D9" w14:textId="77777777" w:rsidTr="00095CA5">
                    <w:trPr>
                      <w:trHeight w:val="694"/>
                    </w:trPr>
                    <w:tc>
                      <w:tcPr>
                        <w:tcW w:w="1615" w:type="dxa"/>
                        <w:shd w:val="clear" w:color="auto" w:fill="auto"/>
                        <w:vAlign w:val="center"/>
                      </w:tcPr>
                      <w:p w14:paraId="35EA0FFB" w14:textId="77777777" w:rsidR="000E6359" w:rsidRPr="00042D52" w:rsidRDefault="000E6359" w:rsidP="000E6359">
                        <w:pPr>
                          <w:rPr>
                            <w:rFonts w:ascii="Arial" w:hAnsi="Arial" w:cs="Arial"/>
                            <w:b/>
                            <w:sz w:val="20"/>
                            <w:szCs w:val="20"/>
                          </w:rPr>
                        </w:pPr>
                      </w:p>
                      <w:p w14:paraId="6F73D68A" w14:textId="77777777" w:rsidR="000E6359" w:rsidRPr="00042D52" w:rsidRDefault="000E6359" w:rsidP="000E6359">
                        <w:pPr>
                          <w:rPr>
                            <w:rFonts w:ascii="Arial" w:hAnsi="Arial" w:cs="Arial"/>
                            <w:b/>
                            <w:sz w:val="20"/>
                            <w:szCs w:val="20"/>
                          </w:rPr>
                        </w:pPr>
                        <w:r w:rsidRPr="00042D52">
                          <w:rPr>
                            <w:rFonts w:ascii="Arial" w:hAnsi="Arial" w:cs="Arial"/>
                            <w:b/>
                            <w:sz w:val="20"/>
                            <w:szCs w:val="20"/>
                          </w:rPr>
                          <w:t>Test</w:t>
                        </w:r>
                      </w:p>
                    </w:tc>
                    <w:tc>
                      <w:tcPr>
                        <w:tcW w:w="1662" w:type="dxa"/>
                        <w:shd w:val="clear" w:color="auto" w:fill="auto"/>
                        <w:vAlign w:val="center"/>
                      </w:tcPr>
                      <w:p w14:paraId="49FA5B7A" w14:textId="77777777" w:rsidR="000E6359" w:rsidRPr="00042D52" w:rsidRDefault="000E6359" w:rsidP="000E6359">
                        <w:pPr>
                          <w:rPr>
                            <w:rFonts w:ascii="Arial" w:hAnsi="Arial" w:cs="Arial"/>
                            <w:b/>
                            <w:sz w:val="20"/>
                            <w:szCs w:val="20"/>
                          </w:rPr>
                        </w:pPr>
                      </w:p>
                      <w:p w14:paraId="24942E2A" w14:textId="77777777" w:rsidR="000E6359" w:rsidRPr="00042D52" w:rsidRDefault="000E6359" w:rsidP="000E6359">
                        <w:pPr>
                          <w:rPr>
                            <w:rFonts w:ascii="Arial" w:hAnsi="Arial" w:cs="Arial"/>
                            <w:b/>
                            <w:sz w:val="20"/>
                            <w:szCs w:val="20"/>
                          </w:rPr>
                        </w:pPr>
                        <w:r w:rsidRPr="00042D52">
                          <w:rPr>
                            <w:rFonts w:ascii="Arial" w:hAnsi="Arial" w:cs="Arial"/>
                            <w:b/>
                            <w:sz w:val="20"/>
                            <w:szCs w:val="20"/>
                          </w:rPr>
                          <w:t>Indication</w:t>
                        </w:r>
                      </w:p>
                    </w:tc>
                    <w:tc>
                      <w:tcPr>
                        <w:tcW w:w="1134" w:type="dxa"/>
                        <w:shd w:val="clear" w:color="auto" w:fill="auto"/>
                        <w:vAlign w:val="center"/>
                      </w:tcPr>
                      <w:p w14:paraId="63BBC8BD" w14:textId="77777777" w:rsidR="000E6359" w:rsidRPr="00042D52" w:rsidRDefault="000E6359" w:rsidP="000E6359">
                        <w:pPr>
                          <w:rPr>
                            <w:rFonts w:ascii="Arial" w:hAnsi="Arial" w:cs="Arial"/>
                            <w:sz w:val="20"/>
                            <w:szCs w:val="20"/>
                          </w:rPr>
                        </w:pPr>
                        <w:r w:rsidRPr="00042D52">
                          <w:rPr>
                            <w:rFonts w:ascii="Arial" w:hAnsi="Arial" w:cs="Arial"/>
                            <w:sz w:val="20"/>
                            <w:szCs w:val="20"/>
                          </w:rPr>
                          <w:t>Pre-treatment baseline</w:t>
                        </w:r>
                      </w:p>
                    </w:tc>
                    <w:tc>
                      <w:tcPr>
                        <w:tcW w:w="1276" w:type="dxa"/>
                        <w:shd w:val="clear" w:color="auto" w:fill="auto"/>
                        <w:vAlign w:val="center"/>
                      </w:tcPr>
                      <w:p w14:paraId="3610DF71" w14:textId="77777777" w:rsidR="000E6359" w:rsidRPr="00042D52" w:rsidRDefault="000E6359" w:rsidP="000E6359">
                        <w:pPr>
                          <w:rPr>
                            <w:rFonts w:ascii="Arial" w:hAnsi="Arial" w:cs="Arial"/>
                            <w:sz w:val="20"/>
                            <w:szCs w:val="20"/>
                          </w:rPr>
                        </w:pPr>
                        <w:r w:rsidRPr="00042D52">
                          <w:rPr>
                            <w:rFonts w:ascii="Arial" w:hAnsi="Arial" w:cs="Arial"/>
                            <w:sz w:val="20"/>
                            <w:szCs w:val="20"/>
                          </w:rPr>
                          <w:t>During Treatment</w:t>
                        </w:r>
                        <w:r w:rsidRPr="00042D52">
                          <w:rPr>
                            <w:rFonts w:ascii="Arial" w:hAnsi="Arial" w:cs="Arial"/>
                            <w:b/>
                            <w:sz w:val="20"/>
                            <w:szCs w:val="20"/>
                          </w:rPr>
                          <w:t xml:space="preserve"> </w:t>
                        </w:r>
                        <w:r w:rsidRPr="00042D52">
                          <w:rPr>
                            <w:rFonts w:ascii="Arial" w:hAnsi="Arial" w:cs="Arial"/>
                            <w:sz w:val="20"/>
                            <w:szCs w:val="20"/>
                          </w:rPr>
                          <w:t>Initiation</w:t>
                        </w:r>
                      </w:p>
                    </w:tc>
                    <w:tc>
                      <w:tcPr>
                        <w:tcW w:w="1843" w:type="dxa"/>
                        <w:shd w:val="pct10" w:color="auto" w:fill="auto"/>
                        <w:vAlign w:val="center"/>
                      </w:tcPr>
                      <w:p w14:paraId="4058B14A" w14:textId="77777777" w:rsidR="000E6359" w:rsidRPr="00042D52" w:rsidRDefault="000E6359" w:rsidP="000E6359">
                        <w:pPr>
                          <w:rPr>
                            <w:rFonts w:ascii="Arial" w:hAnsi="Arial" w:cs="Arial"/>
                            <w:sz w:val="20"/>
                            <w:szCs w:val="20"/>
                          </w:rPr>
                        </w:pPr>
                        <w:r w:rsidRPr="00042D52">
                          <w:rPr>
                            <w:rFonts w:ascii="Arial" w:hAnsi="Arial" w:cs="Arial"/>
                            <w:sz w:val="20"/>
                            <w:szCs w:val="20"/>
                          </w:rPr>
                          <w:t xml:space="preserve">Following Treatment </w:t>
                        </w:r>
                      </w:p>
                      <w:p w14:paraId="2596496A" w14:textId="77777777" w:rsidR="000E6359" w:rsidRPr="00042D52" w:rsidRDefault="000E6359" w:rsidP="000E6359">
                        <w:pPr>
                          <w:rPr>
                            <w:rFonts w:ascii="Arial" w:hAnsi="Arial" w:cs="Arial"/>
                            <w:sz w:val="20"/>
                            <w:szCs w:val="20"/>
                          </w:rPr>
                        </w:pPr>
                        <w:r w:rsidRPr="00042D52">
                          <w:rPr>
                            <w:rFonts w:ascii="Arial" w:hAnsi="Arial" w:cs="Arial"/>
                            <w:sz w:val="20"/>
                            <w:szCs w:val="20"/>
                          </w:rPr>
                          <w:t>Initiation</w:t>
                        </w:r>
                      </w:p>
                    </w:tc>
                    <w:tc>
                      <w:tcPr>
                        <w:tcW w:w="1417" w:type="dxa"/>
                        <w:shd w:val="pct10" w:color="auto" w:fill="auto"/>
                        <w:vAlign w:val="center"/>
                      </w:tcPr>
                      <w:p w14:paraId="118B1FB5" w14:textId="77777777" w:rsidR="000E6359" w:rsidRPr="00042D52" w:rsidRDefault="000E6359" w:rsidP="000E6359">
                        <w:pPr>
                          <w:rPr>
                            <w:rFonts w:ascii="Arial" w:hAnsi="Arial" w:cs="Arial"/>
                            <w:sz w:val="20"/>
                            <w:szCs w:val="20"/>
                          </w:rPr>
                        </w:pPr>
                        <w:r w:rsidRPr="00042D52">
                          <w:rPr>
                            <w:rFonts w:ascii="Arial" w:hAnsi="Arial" w:cs="Arial"/>
                            <w:sz w:val="20"/>
                            <w:szCs w:val="20"/>
                          </w:rPr>
                          <w:t>Ongoing</w:t>
                        </w:r>
                      </w:p>
                    </w:tc>
                    <w:tc>
                      <w:tcPr>
                        <w:tcW w:w="1418" w:type="dxa"/>
                        <w:shd w:val="clear" w:color="auto" w:fill="auto"/>
                        <w:vAlign w:val="center"/>
                      </w:tcPr>
                      <w:p w14:paraId="214C1F13" w14:textId="77777777" w:rsidR="000E6359" w:rsidRPr="00042D52" w:rsidRDefault="000E6359" w:rsidP="000E6359">
                        <w:pPr>
                          <w:rPr>
                            <w:rFonts w:ascii="Arial" w:hAnsi="Arial" w:cs="Arial"/>
                            <w:sz w:val="20"/>
                            <w:szCs w:val="20"/>
                          </w:rPr>
                        </w:pPr>
                        <w:r w:rsidRPr="00042D52">
                          <w:rPr>
                            <w:rFonts w:ascii="Arial" w:hAnsi="Arial" w:cs="Arial"/>
                            <w:sz w:val="20"/>
                            <w:szCs w:val="20"/>
                          </w:rPr>
                          <w:t>Annual review</w:t>
                        </w:r>
                      </w:p>
                    </w:tc>
                  </w:tr>
                  <w:tr w:rsidR="00EB5EBC" w:rsidRPr="00042D52" w14:paraId="5EB1B88D" w14:textId="77777777" w:rsidTr="00095CA5">
                    <w:tc>
                      <w:tcPr>
                        <w:tcW w:w="1615" w:type="dxa"/>
                        <w:shd w:val="clear" w:color="auto" w:fill="auto"/>
                        <w:vAlign w:val="center"/>
                      </w:tcPr>
                      <w:p w14:paraId="38755F4C" w14:textId="77777777" w:rsidR="000E6359" w:rsidRPr="00042D52" w:rsidRDefault="000E6359" w:rsidP="000E6359">
                        <w:pPr>
                          <w:rPr>
                            <w:rFonts w:ascii="Arial" w:hAnsi="Arial" w:cs="Arial"/>
                            <w:sz w:val="20"/>
                            <w:szCs w:val="20"/>
                          </w:rPr>
                        </w:pPr>
                        <w:r w:rsidRPr="00042D52">
                          <w:rPr>
                            <w:rFonts w:ascii="Arial" w:hAnsi="Arial" w:cs="Arial"/>
                            <w:sz w:val="20"/>
                            <w:szCs w:val="20"/>
                          </w:rPr>
                          <w:t>FBC</w:t>
                        </w:r>
                      </w:p>
                    </w:tc>
                    <w:tc>
                      <w:tcPr>
                        <w:tcW w:w="1662" w:type="dxa"/>
                        <w:vMerge w:val="restart"/>
                        <w:shd w:val="clear" w:color="auto" w:fill="auto"/>
                        <w:vAlign w:val="center"/>
                      </w:tcPr>
                      <w:p w14:paraId="09D5BAAF" w14:textId="77777777" w:rsidR="000E6359" w:rsidRPr="00042D52" w:rsidRDefault="000E6359" w:rsidP="000E6359">
                        <w:pPr>
                          <w:rPr>
                            <w:rFonts w:ascii="Arial" w:hAnsi="Arial" w:cs="Arial"/>
                            <w:sz w:val="20"/>
                            <w:szCs w:val="20"/>
                          </w:rPr>
                        </w:pPr>
                        <w:r w:rsidRPr="00042D52">
                          <w:rPr>
                            <w:rFonts w:ascii="Arial" w:hAnsi="Arial" w:cs="Arial"/>
                            <w:sz w:val="20"/>
                            <w:szCs w:val="20"/>
                          </w:rPr>
                          <w:t>Baseline and ongoing assessment, including dose adjustment</w:t>
                        </w:r>
                      </w:p>
                    </w:tc>
                    <w:tc>
                      <w:tcPr>
                        <w:tcW w:w="1134" w:type="dxa"/>
                        <w:vMerge w:val="restart"/>
                        <w:shd w:val="clear" w:color="auto" w:fill="auto"/>
                        <w:vAlign w:val="center"/>
                      </w:tcPr>
                      <w:p w14:paraId="676785CB" w14:textId="77777777" w:rsidR="000E6359" w:rsidRPr="00042D52" w:rsidRDefault="000E6359" w:rsidP="00221B79">
                        <w:pPr>
                          <w:jc w:val="center"/>
                          <w:rPr>
                            <w:rFonts w:ascii="Arial" w:hAnsi="Arial" w:cs="Arial"/>
                            <w:sz w:val="20"/>
                            <w:szCs w:val="20"/>
                          </w:rPr>
                        </w:pPr>
                      </w:p>
                      <w:p w14:paraId="09849BC2"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1276" w:type="dxa"/>
                        <w:vMerge w:val="restart"/>
                        <w:shd w:val="clear" w:color="auto" w:fill="auto"/>
                        <w:vAlign w:val="center"/>
                      </w:tcPr>
                      <w:p w14:paraId="3F58213E" w14:textId="77777777" w:rsidR="000E6359" w:rsidRPr="00042D52" w:rsidRDefault="000E6359" w:rsidP="000E6359">
                        <w:pPr>
                          <w:rPr>
                            <w:rFonts w:ascii="Arial" w:hAnsi="Arial" w:cs="Arial"/>
                            <w:sz w:val="20"/>
                            <w:szCs w:val="20"/>
                          </w:rPr>
                        </w:pPr>
                        <w:r w:rsidRPr="00042D52">
                          <w:rPr>
                            <w:rFonts w:ascii="Arial" w:hAnsi="Arial" w:cs="Arial"/>
                            <w:b/>
                            <w:sz w:val="20"/>
                            <w:szCs w:val="20"/>
                            <w:u w:val="single"/>
                          </w:rPr>
                          <w:t>Phase I monitoring</w:t>
                        </w:r>
                        <w:r w:rsidRPr="00EB5EBC">
                          <w:rPr>
                            <w:rFonts w:ascii="Arial" w:hAnsi="Arial" w:cs="Arial"/>
                            <w:b/>
                            <w:sz w:val="20"/>
                            <w:szCs w:val="20"/>
                          </w:rPr>
                          <w:t>*</w:t>
                        </w:r>
                        <w:r w:rsidRPr="00042D52">
                          <w:rPr>
                            <w:rFonts w:ascii="Arial" w:hAnsi="Arial" w:cs="Arial"/>
                            <w:sz w:val="20"/>
                            <w:szCs w:val="20"/>
                          </w:rPr>
                          <w:t xml:space="preserve"> Every 2 weeks until stable dose for 6 weeks</w:t>
                        </w:r>
                      </w:p>
                    </w:tc>
                    <w:tc>
                      <w:tcPr>
                        <w:tcW w:w="1843" w:type="dxa"/>
                        <w:vMerge w:val="restart"/>
                        <w:shd w:val="clear" w:color="auto" w:fill="D9D9D9" w:themeFill="background1" w:themeFillShade="D9"/>
                        <w:vAlign w:val="center"/>
                      </w:tcPr>
                      <w:p w14:paraId="3300111B" w14:textId="77777777" w:rsidR="000E6359" w:rsidRPr="00042D52" w:rsidRDefault="000E6359" w:rsidP="000E6359">
                        <w:pPr>
                          <w:rPr>
                            <w:rFonts w:ascii="Arial" w:hAnsi="Arial" w:cs="Arial"/>
                            <w:b/>
                            <w:sz w:val="20"/>
                            <w:szCs w:val="20"/>
                            <w:u w:val="single"/>
                          </w:rPr>
                        </w:pPr>
                        <w:r w:rsidRPr="00042D52">
                          <w:rPr>
                            <w:rFonts w:ascii="Arial" w:hAnsi="Arial" w:cs="Arial"/>
                            <w:b/>
                            <w:sz w:val="20"/>
                            <w:szCs w:val="20"/>
                            <w:u w:val="single"/>
                          </w:rPr>
                          <w:t>Phase II monitoring*</w:t>
                        </w:r>
                      </w:p>
                      <w:p w14:paraId="249CFA86" w14:textId="77777777" w:rsidR="000E6359" w:rsidRPr="00042D52" w:rsidRDefault="000E6359" w:rsidP="000E6359">
                        <w:pPr>
                          <w:rPr>
                            <w:rFonts w:ascii="Arial" w:hAnsi="Arial" w:cs="Arial"/>
                            <w:sz w:val="20"/>
                            <w:szCs w:val="20"/>
                          </w:rPr>
                        </w:pPr>
                        <w:r w:rsidRPr="00042D52">
                          <w:rPr>
                            <w:rFonts w:ascii="Arial" w:hAnsi="Arial" w:cs="Arial"/>
                            <w:sz w:val="20"/>
                            <w:szCs w:val="20"/>
                          </w:rPr>
                          <w:t>Every 4 weeks for next 12 weeks</w:t>
                        </w:r>
                      </w:p>
                      <w:p w14:paraId="0093AD27" w14:textId="77777777" w:rsidR="00403543" w:rsidRDefault="00403543" w:rsidP="000E6359">
                        <w:pPr>
                          <w:rPr>
                            <w:rFonts w:ascii="Arial" w:hAnsi="Arial" w:cs="Arial"/>
                            <w:i/>
                            <w:sz w:val="20"/>
                            <w:szCs w:val="20"/>
                          </w:rPr>
                        </w:pPr>
                      </w:p>
                      <w:p w14:paraId="6A8A5A18" w14:textId="655A86DE" w:rsidR="00403543" w:rsidRDefault="000E6359" w:rsidP="000E6359">
                        <w:pPr>
                          <w:rPr>
                            <w:rFonts w:ascii="Arial" w:hAnsi="Arial" w:cs="Arial"/>
                            <w:i/>
                            <w:sz w:val="20"/>
                            <w:szCs w:val="20"/>
                          </w:rPr>
                        </w:pPr>
                        <w:r w:rsidRPr="003C6EF9">
                          <w:rPr>
                            <w:rFonts w:ascii="Arial" w:hAnsi="Arial" w:cs="Arial"/>
                            <w:i/>
                            <w:sz w:val="20"/>
                            <w:szCs w:val="20"/>
                          </w:rPr>
                          <w:t>Hospital specialist will undertake</w:t>
                        </w:r>
                        <w:r w:rsidR="00403543">
                          <w:rPr>
                            <w:rFonts w:ascii="Arial" w:hAnsi="Arial" w:cs="Arial"/>
                            <w:i/>
                            <w:sz w:val="20"/>
                            <w:szCs w:val="20"/>
                          </w:rPr>
                          <w:t xml:space="preserve"> </w:t>
                        </w:r>
                        <w:r w:rsidRPr="003C6EF9">
                          <w:rPr>
                            <w:rFonts w:ascii="Arial" w:hAnsi="Arial" w:cs="Arial"/>
                            <w:i/>
                            <w:sz w:val="20"/>
                            <w:szCs w:val="20"/>
                          </w:rPr>
                          <w:t xml:space="preserve">the first </w:t>
                        </w:r>
                        <w:r w:rsidR="00403543" w:rsidRPr="003C6EF9">
                          <w:rPr>
                            <w:rFonts w:ascii="Arial" w:hAnsi="Arial" w:cs="Arial"/>
                            <w:i/>
                            <w:sz w:val="20"/>
                            <w:szCs w:val="20"/>
                          </w:rPr>
                          <w:t>4-week</w:t>
                        </w:r>
                        <w:r w:rsidRPr="003C6EF9">
                          <w:rPr>
                            <w:rFonts w:ascii="Arial" w:hAnsi="Arial" w:cs="Arial"/>
                            <w:i/>
                            <w:sz w:val="20"/>
                            <w:szCs w:val="20"/>
                          </w:rPr>
                          <w:t xml:space="preserve"> test</w:t>
                        </w:r>
                      </w:p>
                      <w:p w14:paraId="555ECDFC" w14:textId="77777777" w:rsidR="00403543" w:rsidRDefault="00403543" w:rsidP="000E6359">
                        <w:pPr>
                          <w:rPr>
                            <w:rFonts w:ascii="Arial" w:hAnsi="Arial" w:cs="Arial"/>
                            <w:i/>
                            <w:sz w:val="20"/>
                            <w:szCs w:val="20"/>
                          </w:rPr>
                        </w:pPr>
                      </w:p>
                      <w:p w14:paraId="3543A59F" w14:textId="620B50BC" w:rsidR="00403543" w:rsidRPr="00403543" w:rsidRDefault="00403543" w:rsidP="000E6359">
                        <w:pPr>
                          <w:rPr>
                            <w:rFonts w:ascii="Arial" w:hAnsi="Arial" w:cs="Arial"/>
                            <w:i/>
                            <w:sz w:val="20"/>
                            <w:szCs w:val="20"/>
                          </w:rPr>
                        </w:pPr>
                        <w:r>
                          <w:rPr>
                            <w:rFonts w:ascii="Arial" w:hAnsi="Arial" w:cs="Arial"/>
                            <w:i/>
                            <w:sz w:val="20"/>
                            <w:szCs w:val="20"/>
                          </w:rPr>
                          <w:t>GP will undertake the second and third 4-week test</w:t>
                        </w:r>
                      </w:p>
                    </w:tc>
                    <w:tc>
                      <w:tcPr>
                        <w:tcW w:w="1417" w:type="dxa"/>
                        <w:vMerge w:val="restart"/>
                        <w:shd w:val="clear" w:color="auto" w:fill="D9D9D9" w:themeFill="background1" w:themeFillShade="D9"/>
                        <w:vAlign w:val="center"/>
                      </w:tcPr>
                      <w:p w14:paraId="7F358E6A" w14:textId="77777777" w:rsidR="000E6359" w:rsidRPr="00042D52" w:rsidRDefault="000E6359" w:rsidP="000E6359">
                        <w:pPr>
                          <w:rPr>
                            <w:rFonts w:ascii="Arial" w:hAnsi="Arial" w:cs="Arial"/>
                            <w:b/>
                            <w:sz w:val="20"/>
                            <w:szCs w:val="20"/>
                            <w:u w:val="single"/>
                          </w:rPr>
                        </w:pPr>
                        <w:r w:rsidRPr="00042D52">
                          <w:rPr>
                            <w:rFonts w:ascii="Arial" w:hAnsi="Arial" w:cs="Arial"/>
                            <w:b/>
                            <w:sz w:val="20"/>
                            <w:szCs w:val="20"/>
                            <w:u w:val="single"/>
                          </w:rPr>
                          <w:t>Phase III monitoring*</w:t>
                        </w:r>
                        <w:r w:rsidRPr="00042D52">
                          <w:rPr>
                            <w:rFonts w:ascii="Arial" w:hAnsi="Arial" w:cs="Arial"/>
                            <w:b/>
                            <w:sz w:val="20"/>
                            <w:szCs w:val="20"/>
                            <w:u w:val="single"/>
                            <w:vertAlign w:val="superscript"/>
                          </w:rPr>
                          <w:t>†</w:t>
                        </w:r>
                        <w:r w:rsidRPr="00042D52">
                          <w:rPr>
                            <w:rFonts w:ascii="Arial" w:hAnsi="Arial" w:cs="Arial"/>
                            <w:sz w:val="20"/>
                            <w:szCs w:val="20"/>
                          </w:rPr>
                          <w:t xml:space="preserve"> </w:t>
                        </w:r>
                      </w:p>
                      <w:p w14:paraId="44A5678D" w14:textId="77777777" w:rsidR="000E6359" w:rsidRPr="00042D52" w:rsidRDefault="000E6359" w:rsidP="000E6359">
                        <w:pPr>
                          <w:rPr>
                            <w:rFonts w:ascii="Arial" w:hAnsi="Arial" w:cs="Arial"/>
                            <w:sz w:val="20"/>
                            <w:szCs w:val="20"/>
                          </w:rPr>
                        </w:pPr>
                        <w:r w:rsidRPr="00042D52">
                          <w:rPr>
                            <w:rFonts w:ascii="Arial" w:hAnsi="Arial" w:cs="Arial"/>
                            <w:sz w:val="20"/>
                            <w:szCs w:val="20"/>
                          </w:rPr>
                          <w:t>Every 12 weeks</w:t>
                        </w:r>
                      </w:p>
                    </w:tc>
                    <w:tc>
                      <w:tcPr>
                        <w:tcW w:w="1418" w:type="dxa"/>
                        <w:vMerge w:val="restart"/>
                        <w:shd w:val="clear" w:color="auto" w:fill="auto"/>
                        <w:vAlign w:val="center"/>
                      </w:tcPr>
                      <w:p w14:paraId="18826D8F" w14:textId="77777777" w:rsidR="000E6359" w:rsidRPr="00042D52" w:rsidRDefault="000E6359" w:rsidP="000E6359">
                        <w:pPr>
                          <w:rPr>
                            <w:rFonts w:ascii="Arial" w:hAnsi="Arial" w:cs="Arial"/>
                            <w:sz w:val="20"/>
                            <w:szCs w:val="20"/>
                          </w:rPr>
                        </w:pPr>
                        <w:r w:rsidRPr="00042D52">
                          <w:rPr>
                            <w:rFonts w:ascii="Arial" w:hAnsi="Arial" w:cs="Arial"/>
                            <w:sz w:val="20"/>
                            <w:szCs w:val="20"/>
                          </w:rPr>
                          <w:t>As part of annual review or as clinically indicated</w:t>
                        </w:r>
                      </w:p>
                    </w:tc>
                  </w:tr>
                  <w:tr w:rsidR="00EB5EBC" w:rsidRPr="00042D52" w14:paraId="19882A70" w14:textId="77777777" w:rsidTr="00095CA5">
                    <w:tc>
                      <w:tcPr>
                        <w:tcW w:w="1615" w:type="dxa"/>
                        <w:shd w:val="clear" w:color="auto" w:fill="auto"/>
                        <w:vAlign w:val="center"/>
                      </w:tcPr>
                      <w:p w14:paraId="6301DC80" w14:textId="346F81F1" w:rsidR="000E6359" w:rsidRPr="00042D52" w:rsidRDefault="000E6359" w:rsidP="000E6359">
                        <w:pPr>
                          <w:rPr>
                            <w:rFonts w:ascii="Arial" w:hAnsi="Arial" w:cs="Arial"/>
                            <w:sz w:val="20"/>
                            <w:szCs w:val="20"/>
                          </w:rPr>
                        </w:pPr>
                        <w:r w:rsidRPr="00042D52">
                          <w:rPr>
                            <w:rFonts w:ascii="Arial" w:hAnsi="Arial" w:cs="Arial"/>
                            <w:sz w:val="20"/>
                            <w:szCs w:val="20"/>
                          </w:rPr>
                          <w:t>LFTs</w:t>
                        </w:r>
                        <w:r w:rsidR="00DF358A">
                          <w:rPr>
                            <w:rFonts w:ascii="Arial" w:hAnsi="Arial" w:cs="Arial"/>
                            <w:sz w:val="20"/>
                            <w:szCs w:val="20"/>
                          </w:rPr>
                          <w:t>, Albumin</w:t>
                        </w:r>
                      </w:p>
                    </w:tc>
                    <w:tc>
                      <w:tcPr>
                        <w:tcW w:w="1662" w:type="dxa"/>
                        <w:vMerge/>
                        <w:shd w:val="clear" w:color="auto" w:fill="auto"/>
                        <w:vAlign w:val="center"/>
                      </w:tcPr>
                      <w:p w14:paraId="59750E30"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7AAE32A8" w14:textId="77777777" w:rsidR="000E6359" w:rsidRPr="00042D52" w:rsidRDefault="000E6359" w:rsidP="00221B79">
                        <w:pPr>
                          <w:jc w:val="center"/>
                          <w:rPr>
                            <w:rFonts w:ascii="Arial" w:hAnsi="Arial" w:cs="Arial"/>
                            <w:sz w:val="20"/>
                            <w:szCs w:val="20"/>
                          </w:rPr>
                        </w:pPr>
                      </w:p>
                    </w:tc>
                    <w:tc>
                      <w:tcPr>
                        <w:tcW w:w="1276" w:type="dxa"/>
                        <w:vMerge/>
                        <w:shd w:val="clear" w:color="auto" w:fill="auto"/>
                        <w:vAlign w:val="center"/>
                      </w:tcPr>
                      <w:p w14:paraId="07DA5477" w14:textId="77777777" w:rsidR="000E6359" w:rsidRPr="00042D52" w:rsidRDefault="000E6359" w:rsidP="000E6359">
                        <w:pPr>
                          <w:rPr>
                            <w:rFonts w:ascii="Arial" w:hAnsi="Arial" w:cs="Arial"/>
                            <w:sz w:val="20"/>
                            <w:szCs w:val="20"/>
                          </w:rPr>
                        </w:pPr>
                      </w:p>
                    </w:tc>
                    <w:tc>
                      <w:tcPr>
                        <w:tcW w:w="1843" w:type="dxa"/>
                        <w:vMerge/>
                        <w:shd w:val="clear" w:color="auto" w:fill="D9D9D9" w:themeFill="background1" w:themeFillShade="D9"/>
                        <w:vAlign w:val="center"/>
                      </w:tcPr>
                      <w:p w14:paraId="5DE70F67" w14:textId="77777777" w:rsidR="000E6359" w:rsidRPr="00042D52" w:rsidRDefault="000E6359" w:rsidP="000E6359">
                        <w:pPr>
                          <w:rPr>
                            <w:rFonts w:ascii="Arial" w:hAnsi="Arial" w:cs="Arial"/>
                            <w:sz w:val="20"/>
                            <w:szCs w:val="20"/>
                          </w:rPr>
                        </w:pPr>
                      </w:p>
                    </w:tc>
                    <w:tc>
                      <w:tcPr>
                        <w:tcW w:w="1417" w:type="dxa"/>
                        <w:vMerge/>
                        <w:shd w:val="clear" w:color="auto" w:fill="D9D9D9" w:themeFill="background1" w:themeFillShade="D9"/>
                        <w:vAlign w:val="center"/>
                      </w:tcPr>
                      <w:p w14:paraId="0446C8C6" w14:textId="77777777" w:rsidR="000E6359" w:rsidRPr="00042D52" w:rsidRDefault="000E6359" w:rsidP="000E6359">
                        <w:pPr>
                          <w:rPr>
                            <w:rFonts w:ascii="Arial" w:hAnsi="Arial" w:cs="Arial"/>
                            <w:sz w:val="20"/>
                            <w:szCs w:val="20"/>
                          </w:rPr>
                        </w:pPr>
                      </w:p>
                    </w:tc>
                    <w:tc>
                      <w:tcPr>
                        <w:tcW w:w="1418" w:type="dxa"/>
                        <w:vMerge/>
                        <w:shd w:val="clear" w:color="auto" w:fill="auto"/>
                        <w:vAlign w:val="center"/>
                      </w:tcPr>
                      <w:p w14:paraId="2A910C0D" w14:textId="77777777" w:rsidR="000E6359" w:rsidRPr="00042D52" w:rsidRDefault="000E6359" w:rsidP="000E6359">
                        <w:pPr>
                          <w:rPr>
                            <w:rFonts w:ascii="Arial" w:hAnsi="Arial" w:cs="Arial"/>
                            <w:sz w:val="20"/>
                            <w:szCs w:val="20"/>
                          </w:rPr>
                        </w:pPr>
                      </w:p>
                    </w:tc>
                  </w:tr>
                  <w:tr w:rsidR="00EB5EBC" w:rsidRPr="00042D52" w14:paraId="4A0837EF" w14:textId="77777777" w:rsidTr="00095CA5">
                    <w:tc>
                      <w:tcPr>
                        <w:tcW w:w="1615" w:type="dxa"/>
                        <w:shd w:val="clear" w:color="auto" w:fill="auto"/>
                        <w:vAlign w:val="center"/>
                      </w:tcPr>
                      <w:p w14:paraId="17D0CAC1" w14:textId="77777777" w:rsidR="000E6359" w:rsidRPr="00042D52" w:rsidRDefault="000E6359" w:rsidP="000E6359">
                        <w:pPr>
                          <w:rPr>
                            <w:rFonts w:ascii="Arial" w:hAnsi="Arial" w:cs="Arial"/>
                            <w:sz w:val="20"/>
                            <w:szCs w:val="20"/>
                          </w:rPr>
                        </w:pPr>
                        <w:r w:rsidRPr="00042D52">
                          <w:rPr>
                            <w:rFonts w:ascii="Arial" w:hAnsi="Arial" w:cs="Arial"/>
                            <w:sz w:val="20"/>
                            <w:szCs w:val="20"/>
                          </w:rPr>
                          <w:t>U&amp;Es, eGFR</w:t>
                        </w:r>
                      </w:p>
                    </w:tc>
                    <w:tc>
                      <w:tcPr>
                        <w:tcW w:w="1662" w:type="dxa"/>
                        <w:vMerge/>
                        <w:shd w:val="clear" w:color="auto" w:fill="auto"/>
                        <w:vAlign w:val="center"/>
                      </w:tcPr>
                      <w:p w14:paraId="3FFF0D34"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36AA5B7C" w14:textId="77777777" w:rsidR="000E6359" w:rsidRPr="00042D52" w:rsidRDefault="000E6359" w:rsidP="00221B79">
                        <w:pPr>
                          <w:jc w:val="center"/>
                          <w:rPr>
                            <w:rFonts w:ascii="Arial" w:hAnsi="Arial" w:cs="Arial"/>
                            <w:sz w:val="20"/>
                            <w:szCs w:val="20"/>
                          </w:rPr>
                        </w:pPr>
                      </w:p>
                    </w:tc>
                    <w:tc>
                      <w:tcPr>
                        <w:tcW w:w="1276" w:type="dxa"/>
                        <w:vMerge/>
                        <w:shd w:val="clear" w:color="auto" w:fill="auto"/>
                        <w:vAlign w:val="center"/>
                      </w:tcPr>
                      <w:p w14:paraId="4084647C" w14:textId="77777777" w:rsidR="000E6359" w:rsidRPr="00042D52" w:rsidRDefault="000E6359" w:rsidP="000E6359">
                        <w:pPr>
                          <w:rPr>
                            <w:rFonts w:ascii="Arial" w:hAnsi="Arial" w:cs="Arial"/>
                            <w:sz w:val="20"/>
                            <w:szCs w:val="20"/>
                          </w:rPr>
                        </w:pPr>
                      </w:p>
                    </w:tc>
                    <w:tc>
                      <w:tcPr>
                        <w:tcW w:w="1843" w:type="dxa"/>
                        <w:vMerge/>
                        <w:shd w:val="clear" w:color="auto" w:fill="D9D9D9" w:themeFill="background1" w:themeFillShade="D9"/>
                        <w:vAlign w:val="center"/>
                      </w:tcPr>
                      <w:p w14:paraId="320FCAFB" w14:textId="77777777" w:rsidR="000E6359" w:rsidRPr="00042D52" w:rsidRDefault="000E6359" w:rsidP="000E6359">
                        <w:pPr>
                          <w:rPr>
                            <w:rFonts w:ascii="Arial" w:hAnsi="Arial" w:cs="Arial"/>
                            <w:sz w:val="20"/>
                            <w:szCs w:val="20"/>
                          </w:rPr>
                        </w:pPr>
                      </w:p>
                    </w:tc>
                    <w:tc>
                      <w:tcPr>
                        <w:tcW w:w="1417" w:type="dxa"/>
                        <w:vMerge/>
                        <w:shd w:val="clear" w:color="auto" w:fill="D9D9D9" w:themeFill="background1" w:themeFillShade="D9"/>
                        <w:vAlign w:val="center"/>
                      </w:tcPr>
                      <w:p w14:paraId="22EAC22C" w14:textId="77777777" w:rsidR="000E6359" w:rsidRPr="00042D52" w:rsidRDefault="000E6359" w:rsidP="000E6359">
                        <w:pPr>
                          <w:rPr>
                            <w:rFonts w:ascii="Arial" w:hAnsi="Arial" w:cs="Arial"/>
                            <w:sz w:val="20"/>
                            <w:szCs w:val="20"/>
                          </w:rPr>
                        </w:pPr>
                      </w:p>
                    </w:tc>
                    <w:tc>
                      <w:tcPr>
                        <w:tcW w:w="1418" w:type="dxa"/>
                        <w:vMerge/>
                        <w:shd w:val="clear" w:color="auto" w:fill="auto"/>
                        <w:vAlign w:val="center"/>
                      </w:tcPr>
                      <w:p w14:paraId="2327D44C" w14:textId="77777777" w:rsidR="000E6359" w:rsidRPr="00042D52" w:rsidRDefault="000E6359" w:rsidP="000E6359">
                        <w:pPr>
                          <w:rPr>
                            <w:rFonts w:ascii="Arial" w:hAnsi="Arial" w:cs="Arial"/>
                            <w:sz w:val="20"/>
                            <w:szCs w:val="20"/>
                          </w:rPr>
                        </w:pPr>
                      </w:p>
                    </w:tc>
                  </w:tr>
                  <w:tr w:rsidR="00EB5EBC" w:rsidRPr="00042D52" w14:paraId="41303BBA" w14:textId="77777777" w:rsidTr="00095CA5">
                    <w:tc>
                      <w:tcPr>
                        <w:tcW w:w="1615" w:type="dxa"/>
                        <w:shd w:val="clear" w:color="auto" w:fill="auto"/>
                        <w:vAlign w:val="center"/>
                      </w:tcPr>
                      <w:p w14:paraId="38569AE0" w14:textId="04670F08" w:rsidR="000E6359" w:rsidRPr="00042D52" w:rsidRDefault="000E6359" w:rsidP="000E6359">
                        <w:pPr>
                          <w:rPr>
                            <w:rFonts w:ascii="Arial" w:hAnsi="Arial" w:cs="Arial"/>
                            <w:sz w:val="20"/>
                            <w:szCs w:val="20"/>
                          </w:rPr>
                        </w:pPr>
                        <w:r w:rsidRPr="00042D52">
                          <w:rPr>
                            <w:rFonts w:ascii="Arial" w:hAnsi="Arial" w:cs="Arial"/>
                            <w:sz w:val="20"/>
                            <w:szCs w:val="20"/>
                          </w:rPr>
                          <w:t xml:space="preserve">ESR/CRP </w:t>
                        </w:r>
                        <w:r w:rsidR="00DF358A">
                          <w:rPr>
                            <w:rFonts w:ascii="Arial" w:hAnsi="Arial" w:cs="Arial"/>
                            <w:sz w:val="20"/>
                            <w:szCs w:val="20"/>
                          </w:rPr>
                          <w:t>(Rheumatology patients)</w:t>
                        </w:r>
                      </w:p>
                    </w:tc>
                    <w:tc>
                      <w:tcPr>
                        <w:tcW w:w="1662" w:type="dxa"/>
                        <w:shd w:val="clear" w:color="auto" w:fill="auto"/>
                        <w:vAlign w:val="center"/>
                      </w:tcPr>
                      <w:p w14:paraId="6D804F0D" w14:textId="77777777" w:rsidR="000E6359" w:rsidRPr="00042D52" w:rsidRDefault="000E6359" w:rsidP="000E6359">
                        <w:pPr>
                          <w:rPr>
                            <w:rFonts w:ascii="Arial" w:hAnsi="Arial" w:cs="Arial"/>
                            <w:sz w:val="20"/>
                            <w:szCs w:val="20"/>
                          </w:rPr>
                        </w:pPr>
                        <w:r w:rsidRPr="00042D52">
                          <w:rPr>
                            <w:rFonts w:ascii="Arial" w:hAnsi="Arial" w:cs="Arial"/>
                            <w:sz w:val="20"/>
                            <w:szCs w:val="20"/>
                          </w:rPr>
                          <w:t>Disease activity scoring</w:t>
                        </w:r>
                      </w:p>
                    </w:tc>
                    <w:tc>
                      <w:tcPr>
                        <w:tcW w:w="1134" w:type="dxa"/>
                        <w:shd w:val="clear" w:color="auto" w:fill="auto"/>
                        <w:vAlign w:val="center"/>
                      </w:tcPr>
                      <w:p w14:paraId="6E659118" w14:textId="77777777" w:rsidR="000E6359" w:rsidRPr="00042D52" w:rsidRDefault="000E6359" w:rsidP="00221B79">
                        <w:pPr>
                          <w:jc w:val="center"/>
                          <w:rPr>
                            <w:rFonts w:ascii="Arial" w:hAnsi="Arial" w:cs="Arial"/>
                            <w:sz w:val="20"/>
                            <w:szCs w:val="20"/>
                          </w:rPr>
                        </w:pPr>
                      </w:p>
                      <w:p w14:paraId="497C2ACC"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1276" w:type="dxa"/>
                        <w:shd w:val="clear" w:color="auto" w:fill="auto"/>
                        <w:vAlign w:val="center"/>
                      </w:tcPr>
                      <w:p w14:paraId="3B82AF4C" w14:textId="77777777" w:rsidR="000E6359" w:rsidRPr="00042D52" w:rsidRDefault="000E6359" w:rsidP="000E6359">
                        <w:pPr>
                          <w:rPr>
                            <w:rFonts w:ascii="Arial" w:hAnsi="Arial" w:cs="Arial"/>
                            <w:sz w:val="20"/>
                            <w:szCs w:val="20"/>
                          </w:rPr>
                        </w:pPr>
                        <w:r w:rsidRPr="00042D52">
                          <w:rPr>
                            <w:rFonts w:ascii="Arial" w:hAnsi="Arial" w:cs="Arial"/>
                            <w:sz w:val="20"/>
                            <w:szCs w:val="20"/>
                          </w:rPr>
                          <w:t>Every 12 weeks</w:t>
                        </w:r>
                      </w:p>
                    </w:tc>
                    <w:tc>
                      <w:tcPr>
                        <w:tcW w:w="1843" w:type="dxa"/>
                        <w:vAlign w:val="center"/>
                      </w:tcPr>
                      <w:p w14:paraId="1F8BD2A0" w14:textId="77777777" w:rsidR="000E6359" w:rsidRPr="00042D52" w:rsidRDefault="000E6359" w:rsidP="000E6359">
                        <w:pPr>
                          <w:rPr>
                            <w:rFonts w:ascii="Arial" w:hAnsi="Arial" w:cs="Arial"/>
                            <w:sz w:val="20"/>
                            <w:szCs w:val="20"/>
                          </w:rPr>
                        </w:pPr>
                        <w:r w:rsidRPr="00042D52">
                          <w:rPr>
                            <w:rFonts w:ascii="Arial" w:hAnsi="Arial" w:cs="Arial"/>
                            <w:sz w:val="20"/>
                            <w:szCs w:val="20"/>
                          </w:rPr>
                          <w:t>Not routinely required</w:t>
                        </w:r>
                      </w:p>
                    </w:tc>
                    <w:tc>
                      <w:tcPr>
                        <w:tcW w:w="1417" w:type="dxa"/>
                        <w:shd w:val="clear" w:color="auto" w:fill="D9D9D9" w:themeFill="background1" w:themeFillShade="D9"/>
                        <w:vAlign w:val="center"/>
                      </w:tcPr>
                      <w:p w14:paraId="521BF9B3" w14:textId="77777777" w:rsidR="000E6359" w:rsidRPr="00042D52" w:rsidRDefault="000E6359" w:rsidP="000E6359">
                        <w:pPr>
                          <w:rPr>
                            <w:rFonts w:ascii="Arial" w:hAnsi="Arial" w:cs="Arial"/>
                            <w:sz w:val="20"/>
                            <w:szCs w:val="20"/>
                          </w:rPr>
                        </w:pPr>
                        <w:r w:rsidRPr="00042D52">
                          <w:rPr>
                            <w:rFonts w:ascii="Arial" w:hAnsi="Arial" w:cs="Arial"/>
                            <w:sz w:val="20"/>
                            <w:szCs w:val="20"/>
                          </w:rPr>
                          <w:t>Every 12 weeks on advice of specialist</w:t>
                        </w:r>
                      </w:p>
                    </w:tc>
                    <w:tc>
                      <w:tcPr>
                        <w:tcW w:w="1418" w:type="dxa"/>
                        <w:vMerge/>
                        <w:shd w:val="clear" w:color="auto" w:fill="auto"/>
                        <w:vAlign w:val="center"/>
                      </w:tcPr>
                      <w:p w14:paraId="16471D00" w14:textId="77777777" w:rsidR="000E6359" w:rsidRPr="00042D52" w:rsidRDefault="000E6359" w:rsidP="000E6359">
                        <w:pPr>
                          <w:rPr>
                            <w:rFonts w:ascii="Arial" w:hAnsi="Arial" w:cs="Arial"/>
                            <w:sz w:val="20"/>
                            <w:szCs w:val="20"/>
                          </w:rPr>
                        </w:pPr>
                      </w:p>
                    </w:tc>
                  </w:tr>
                  <w:tr w:rsidR="00EB5EBC" w:rsidRPr="00042D52" w14:paraId="41970614" w14:textId="77777777" w:rsidTr="00095CA5">
                    <w:tc>
                      <w:tcPr>
                        <w:tcW w:w="1615" w:type="dxa"/>
                        <w:shd w:val="clear" w:color="auto" w:fill="auto"/>
                        <w:vAlign w:val="center"/>
                      </w:tcPr>
                      <w:p w14:paraId="72702748" w14:textId="7D57F087" w:rsidR="000E6359" w:rsidRDefault="000E6359" w:rsidP="000E6359">
                        <w:pPr>
                          <w:rPr>
                            <w:rFonts w:ascii="Arial" w:hAnsi="Arial" w:cs="Arial"/>
                            <w:sz w:val="20"/>
                            <w:szCs w:val="20"/>
                          </w:rPr>
                        </w:pPr>
                        <w:r w:rsidRPr="00042D52">
                          <w:rPr>
                            <w:rFonts w:ascii="Arial" w:hAnsi="Arial" w:cs="Arial"/>
                            <w:sz w:val="20"/>
                            <w:szCs w:val="20"/>
                          </w:rPr>
                          <w:lastRenderedPageBreak/>
                          <w:t xml:space="preserve">Height &amp; </w:t>
                        </w:r>
                        <w:r w:rsidR="003C6EF9">
                          <w:rPr>
                            <w:rFonts w:ascii="Arial" w:hAnsi="Arial" w:cs="Arial"/>
                            <w:sz w:val="20"/>
                            <w:szCs w:val="20"/>
                          </w:rPr>
                          <w:t>W</w:t>
                        </w:r>
                        <w:r w:rsidRPr="00042D52">
                          <w:rPr>
                            <w:rFonts w:ascii="Arial" w:hAnsi="Arial" w:cs="Arial"/>
                            <w:sz w:val="20"/>
                            <w:szCs w:val="20"/>
                          </w:rPr>
                          <w:t>eight</w:t>
                        </w:r>
                      </w:p>
                      <w:p w14:paraId="539FF7C1" w14:textId="77777777" w:rsidR="000E6359" w:rsidRPr="00042D52" w:rsidRDefault="000E6359" w:rsidP="000E6359">
                        <w:pPr>
                          <w:rPr>
                            <w:rFonts w:ascii="Arial" w:hAnsi="Arial" w:cs="Arial"/>
                            <w:sz w:val="20"/>
                            <w:szCs w:val="20"/>
                          </w:rPr>
                        </w:pPr>
                        <w:r>
                          <w:rPr>
                            <w:rFonts w:ascii="Arial" w:hAnsi="Arial" w:cs="Arial"/>
                            <w:sz w:val="20"/>
                            <w:szCs w:val="20"/>
                          </w:rPr>
                          <w:t>Blood pressure</w:t>
                        </w:r>
                      </w:p>
                    </w:tc>
                    <w:tc>
                      <w:tcPr>
                        <w:tcW w:w="1662" w:type="dxa"/>
                        <w:shd w:val="clear" w:color="auto" w:fill="auto"/>
                        <w:vAlign w:val="center"/>
                      </w:tcPr>
                      <w:p w14:paraId="3AF09808" w14:textId="77777777" w:rsidR="000E6359" w:rsidRPr="00042D52" w:rsidRDefault="000E6359" w:rsidP="000E6359">
                        <w:pPr>
                          <w:rPr>
                            <w:rFonts w:ascii="Arial" w:hAnsi="Arial" w:cs="Arial"/>
                            <w:sz w:val="20"/>
                            <w:szCs w:val="20"/>
                          </w:rPr>
                        </w:pPr>
                        <w:r w:rsidRPr="00042D52">
                          <w:rPr>
                            <w:rFonts w:ascii="Arial" w:hAnsi="Arial" w:cs="Arial"/>
                            <w:sz w:val="20"/>
                            <w:szCs w:val="20"/>
                          </w:rPr>
                          <w:t>Baseline assessment</w:t>
                        </w:r>
                      </w:p>
                    </w:tc>
                    <w:tc>
                      <w:tcPr>
                        <w:tcW w:w="1134" w:type="dxa"/>
                        <w:shd w:val="clear" w:color="auto" w:fill="auto"/>
                        <w:vAlign w:val="center"/>
                      </w:tcPr>
                      <w:p w14:paraId="3B053A7B" w14:textId="77777777" w:rsidR="000E6359" w:rsidRPr="00042D52" w:rsidRDefault="000E6359" w:rsidP="00221B79">
                        <w:pPr>
                          <w:jc w:val="center"/>
                          <w:rPr>
                            <w:rFonts w:ascii="Arial" w:hAnsi="Arial" w:cs="Arial"/>
                            <w:sz w:val="20"/>
                            <w:szCs w:val="20"/>
                          </w:rPr>
                        </w:pPr>
                      </w:p>
                      <w:p w14:paraId="52A156C6"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sz w:val="20"/>
                            <w:szCs w:val="20"/>
                          </w:rPr>
                          <w:t>✔</w:t>
                        </w:r>
                      </w:p>
                    </w:tc>
                    <w:tc>
                      <w:tcPr>
                        <w:tcW w:w="4536" w:type="dxa"/>
                        <w:gridSpan w:val="3"/>
                        <w:vMerge w:val="restart"/>
                        <w:shd w:val="clear" w:color="auto" w:fill="auto"/>
                        <w:vAlign w:val="center"/>
                      </w:tcPr>
                      <w:p w14:paraId="128ADED2" w14:textId="77777777" w:rsidR="000E6359" w:rsidRPr="00042D52" w:rsidRDefault="000E6359" w:rsidP="000E6359">
                        <w:pPr>
                          <w:rPr>
                            <w:rFonts w:ascii="Arial" w:hAnsi="Arial" w:cs="Arial"/>
                            <w:sz w:val="20"/>
                            <w:szCs w:val="20"/>
                          </w:rPr>
                        </w:pPr>
                        <w:r w:rsidRPr="00042D52">
                          <w:rPr>
                            <w:rFonts w:ascii="Arial" w:hAnsi="Arial" w:cs="Arial"/>
                            <w:sz w:val="20"/>
                            <w:szCs w:val="20"/>
                          </w:rPr>
                          <w:t>Not routinely required</w:t>
                        </w:r>
                      </w:p>
                    </w:tc>
                    <w:tc>
                      <w:tcPr>
                        <w:tcW w:w="1418" w:type="dxa"/>
                        <w:vMerge w:val="restart"/>
                        <w:shd w:val="clear" w:color="auto" w:fill="auto"/>
                        <w:vAlign w:val="center"/>
                      </w:tcPr>
                      <w:p w14:paraId="7492DF8C" w14:textId="77777777" w:rsidR="000E6359" w:rsidRPr="00042D52" w:rsidRDefault="000E6359" w:rsidP="000E6359">
                        <w:pPr>
                          <w:rPr>
                            <w:rFonts w:ascii="Arial" w:hAnsi="Arial" w:cs="Arial"/>
                            <w:sz w:val="20"/>
                            <w:szCs w:val="20"/>
                          </w:rPr>
                        </w:pPr>
                        <w:r w:rsidRPr="00042D52">
                          <w:rPr>
                            <w:rFonts w:ascii="Arial" w:hAnsi="Arial" w:cs="Arial"/>
                            <w:sz w:val="20"/>
                            <w:szCs w:val="20"/>
                          </w:rPr>
                          <w:t>If clinically indicated</w:t>
                        </w:r>
                      </w:p>
                    </w:tc>
                  </w:tr>
                  <w:tr w:rsidR="00EB5EBC" w:rsidRPr="00042D52" w14:paraId="4170D2CB" w14:textId="77777777" w:rsidTr="00095CA5">
                    <w:tc>
                      <w:tcPr>
                        <w:tcW w:w="1615" w:type="dxa"/>
                        <w:shd w:val="clear" w:color="auto" w:fill="auto"/>
                        <w:vAlign w:val="center"/>
                      </w:tcPr>
                      <w:p w14:paraId="59D10FCC" w14:textId="77777777" w:rsidR="000E6359" w:rsidRPr="00042D52" w:rsidRDefault="000E6359" w:rsidP="000E6359">
                        <w:pPr>
                          <w:rPr>
                            <w:rFonts w:ascii="Arial" w:hAnsi="Arial" w:cs="Arial"/>
                            <w:sz w:val="20"/>
                            <w:szCs w:val="20"/>
                          </w:rPr>
                        </w:pPr>
                        <w:r w:rsidRPr="00042D52">
                          <w:rPr>
                            <w:rFonts w:ascii="Arial" w:hAnsi="Arial" w:cs="Arial"/>
                            <w:sz w:val="20"/>
                            <w:szCs w:val="20"/>
                          </w:rPr>
                          <w:t>Hepatitis B, C &amp; HIV</w:t>
                        </w:r>
                      </w:p>
                    </w:tc>
                    <w:tc>
                      <w:tcPr>
                        <w:tcW w:w="1662" w:type="dxa"/>
                        <w:vMerge w:val="restart"/>
                        <w:shd w:val="clear" w:color="auto" w:fill="auto"/>
                        <w:vAlign w:val="center"/>
                      </w:tcPr>
                      <w:p w14:paraId="4457D97B" w14:textId="77777777" w:rsidR="000E6359" w:rsidRPr="00042D52" w:rsidRDefault="000E6359" w:rsidP="000E6359">
                        <w:pPr>
                          <w:rPr>
                            <w:rFonts w:ascii="Arial" w:hAnsi="Arial" w:cs="Arial"/>
                            <w:sz w:val="20"/>
                            <w:szCs w:val="20"/>
                          </w:rPr>
                        </w:pPr>
                        <w:r w:rsidRPr="00042D52">
                          <w:rPr>
                            <w:rFonts w:ascii="Arial" w:hAnsi="Arial" w:cs="Arial"/>
                            <w:sz w:val="20"/>
                            <w:szCs w:val="20"/>
                          </w:rPr>
                          <w:t>Baseline assessment, viral, respiratory and TB screening</w:t>
                        </w:r>
                      </w:p>
                    </w:tc>
                    <w:tc>
                      <w:tcPr>
                        <w:tcW w:w="1134" w:type="dxa"/>
                        <w:vMerge w:val="restart"/>
                        <w:shd w:val="clear" w:color="auto" w:fill="auto"/>
                        <w:vAlign w:val="center"/>
                      </w:tcPr>
                      <w:p w14:paraId="793F0B63" w14:textId="77777777" w:rsidR="000E6359" w:rsidRPr="00042D52" w:rsidRDefault="000E6359" w:rsidP="000E6359">
                        <w:pPr>
                          <w:rPr>
                            <w:rFonts w:ascii="Arial" w:hAnsi="Arial" w:cs="Arial"/>
                            <w:sz w:val="20"/>
                            <w:szCs w:val="20"/>
                          </w:rPr>
                        </w:pPr>
                      </w:p>
                      <w:p w14:paraId="02A4CEA7" w14:textId="77777777" w:rsidR="000E6359" w:rsidRPr="00042D52" w:rsidRDefault="000E6359" w:rsidP="000E6359">
                        <w:pPr>
                          <w:rPr>
                            <w:rFonts w:ascii="Arial" w:hAnsi="Arial" w:cs="Arial"/>
                            <w:sz w:val="20"/>
                            <w:szCs w:val="20"/>
                          </w:rPr>
                        </w:pPr>
                        <w:r w:rsidRPr="00042D52">
                          <w:rPr>
                            <w:rFonts w:ascii="Arial" w:hAnsi="Arial" w:cs="Arial"/>
                            <w:sz w:val="20"/>
                            <w:szCs w:val="20"/>
                          </w:rPr>
                          <w:t>If clinically indicated</w:t>
                        </w:r>
                      </w:p>
                    </w:tc>
                    <w:tc>
                      <w:tcPr>
                        <w:tcW w:w="4536" w:type="dxa"/>
                        <w:gridSpan w:val="3"/>
                        <w:vMerge/>
                        <w:shd w:val="clear" w:color="auto" w:fill="auto"/>
                        <w:vAlign w:val="center"/>
                      </w:tcPr>
                      <w:p w14:paraId="07988F8C" w14:textId="77777777" w:rsidR="000E6359" w:rsidRPr="00042D52" w:rsidRDefault="000E6359" w:rsidP="000E6359">
                        <w:pPr>
                          <w:rPr>
                            <w:rFonts w:ascii="Arial" w:hAnsi="Arial" w:cs="Arial"/>
                          </w:rPr>
                        </w:pPr>
                      </w:p>
                    </w:tc>
                    <w:tc>
                      <w:tcPr>
                        <w:tcW w:w="1418" w:type="dxa"/>
                        <w:vMerge/>
                        <w:shd w:val="clear" w:color="auto" w:fill="auto"/>
                        <w:vAlign w:val="center"/>
                      </w:tcPr>
                      <w:p w14:paraId="02C7AE27" w14:textId="77777777" w:rsidR="000E6359" w:rsidRPr="00042D52" w:rsidRDefault="000E6359" w:rsidP="000E6359">
                        <w:pPr>
                          <w:rPr>
                            <w:rFonts w:ascii="Arial" w:hAnsi="Arial" w:cs="Arial"/>
                          </w:rPr>
                        </w:pPr>
                      </w:p>
                    </w:tc>
                  </w:tr>
                  <w:tr w:rsidR="00EB5EBC" w:rsidRPr="00042D52" w14:paraId="61C8ADE9" w14:textId="77777777" w:rsidTr="00095CA5">
                    <w:tc>
                      <w:tcPr>
                        <w:tcW w:w="1615" w:type="dxa"/>
                        <w:shd w:val="clear" w:color="auto" w:fill="auto"/>
                        <w:vAlign w:val="center"/>
                      </w:tcPr>
                      <w:p w14:paraId="20538F05" w14:textId="77777777" w:rsidR="000E6359" w:rsidRPr="00042D52" w:rsidRDefault="000E6359" w:rsidP="000E6359">
                        <w:pPr>
                          <w:rPr>
                            <w:rFonts w:ascii="Arial" w:hAnsi="Arial" w:cs="Arial"/>
                            <w:sz w:val="20"/>
                            <w:szCs w:val="20"/>
                          </w:rPr>
                        </w:pPr>
                        <w:r w:rsidRPr="00042D52">
                          <w:rPr>
                            <w:rFonts w:ascii="Arial" w:hAnsi="Arial" w:cs="Arial"/>
                            <w:sz w:val="20"/>
                            <w:szCs w:val="20"/>
                          </w:rPr>
                          <w:t>Chest X-ray</w:t>
                        </w:r>
                      </w:p>
                    </w:tc>
                    <w:tc>
                      <w:tcPr>
                        <w:tcW w:w="1662" w:type="dxa"/>
                        <w:vMerge/>
                        <w:shd w:val="clear" w:color="auto" w:fill="auto"/>
                        <w:vAlign w:val="center"/>
                      </w:tcPr>
                      <w:p w14:paraId="40A26B2A"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31F5F483" w14:textId="77777777" w:rsidR="000E6359" w:rsidRPr="00042D52" w:rsidRDefault="000E6359" w:rsidP="000E6359">
                        <w:pPr>
                          <w:rPr>
                            <w:rFonts w:ascii="Arial" w:hAnsi="Arial" w:cs="Arial"/>
                            <w:sz w:val="20"/>
                            <w:szCs w:val="20"/>
                          </w:rPr>
                        </w:pPr>
                      </w:p>
                    </w:tc>
                    <w:tc>
                      <w:tcPr>
                        <w:tcW w:w="4536" w:type="dxa"/>
                        <w:gridSpan w:val="3"/>
                        <w:vMerge/>
                        <w:shd w:val="clear" w:color="auto" w:fill="auto"/>
                        <w:vAlign w:val="center"/>
                      </w:tcPr>
                      <w:p w14:paraId="43B21FA7" w14:textId="77777777" w:rsidR="000E6359" w:rsidRPr="00042D52" w:rsidRDefault="000E6359" w:rsidP="000E6359">
                        <w:pPr>
                          <w:rPr>
                            <w:rFonts w:ascii="Arial" w:hAnsi="Arial" w:cs="Arial"/>
                          </w:rPr>
                        </w:pPr>
                      </w:p>
                    </w:tc>
                    <w:tc>
                      <w:tcPr>
                        <w:tcW w:w="1418" w:type="dxa"/>
                        <w:vMerge/>
                        <w:shd w:val="clear" w:color="auto" w:fill="auto"/>
                        <w:vAlign w:val="center"/>
                      </w:tcPr>
                      <w:p w14:paraId="2375303F" w14:textId="77777777" w:rsidR="000E6359" w:rsidRPr="00042D52" w:rsidRDefault="000E6359" w:rsidP="000E6359">
                        <w:pPr>
                          <w:rPr>
                            <w:rFonts w:ascii="Arial" w:hAnsi="Arial" w:cs="Arial"/>
                          </w:rPr>
                        </w:pPr>
                      </w:p>
                    </w:tc>
                  </w:tr>
                  <w:tr w:rsidR="00EB5EBC" w:rsidRPr="00042D52" w14:paraId="53EA0A12" w14:textId="77777777" w:rsidTr="00095CA5">
                    <w:tc>
                      <w:tcPr>
                        <w:tcW w:w="1615" w:type="dxa"/>
                        <w:shd w:val="clear" w:color="auto" w:fill="auto"/>
                        <w:vAlign w:val="center"/>
                      </w:tcPr>
                      <w:p w14:paraId="6AC4B95B" w14:textId="77777777" w:rsidR="000E6359" w:rsidRPr="00042D52" w:rsidRDefault="000E6359" w:rsidP="000E6359">
                        <w:pPr>
                          <w:rPr>
                            <w:rFonts w:ascii="Arial" w:hAnsi="Arial" w:cs="Arial"/>
                            <w:sz w:val="20"/>
                            <w:szCs w:val="20"/>
                          </w:rPr>
                        </w:pPr>
                        <w:r w:rsidRPr="00042D52">
                          <w:rPr>
                            <w:rFonts w:ascii="Arial" w:hAnsi="Arial" w:cs="Arial"/>
                            <w:sz w:val="20"/>
                            <w:szCs w:val="20"/>
                          </w:rPr>
                          <w:t>TB screening if indicated</w:t>
                        </w:r>
                      </w:p>
                    </w:tc>
                    <w:tc>
                      <w:tcPr>
                        <w:tcW w:w="1662" w:type="dxa"/>
                        <w:vMerge/>
                        <w:shd w:val="clear" w:color="auto" w:fill="auto"/>
                        <w:vAlign w:val="center"/>
                      </w:tcPr>
                      <w:p w14:paraId="1807BF9D"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7C4E9E8E" w14:textId="77777777" w:rsidR="000E6359" w:rsidRPr="00042D52" w:rsidRDefault="000E6359" w:rsidP="000E6359">
                        <w:pPr>
                          <w:rPr>
                            <w:rFonts w:ascii="Arial" w:hAnsi="Arial" w:cs="Arial"/>
                            <w:sz w:val="20"/>
                            <w:szCs w:val="20"/>
                          </w:rPr>
                        </w:pPr>
                      </w:p>
                    </w:tc>
                    <w:tc>
                      <w:tcPr>
                        <w:tcW w:w="4536" w:type="dxa"/>
                        <w:gridSpan w:val="3"/>
                        <w:vMerge/>
                        <w:shd w:val="clear" w:color="auto" w:fill="auto"/>
                        <w:vAlign w:val="center"/>
                      </w:tcPr>
                      <w:p w14:paraId="6F25BA73" w14:textId="77777777" w:rsidR="000E6359" w:rsidRPr="00042D52" w:rsidRDefault="000E6359" w:rsidP="000E6359">
                        <w:pPr>
                          <w:rPr>
                            <w:rFonts w:ascii="Arial" w:hAnsi="Arial" w:cs="Arial"/>
                          </w:rPr>
                        </w:pPr>
                      </w:p>
                    </w:tc>
                    <w:tc>
                      <w:tcPr>
                        <w:tcW w:w="1418" w:type="dxa"/>
                        <w:vMerge/>
                        <w:shd w:val="clear" w:color="auto" w:fill="auto"/>
                        <w:vAlign w:val="center"/>
                      </w:tcPr>
                      <w:p w14:paraId="156EBA34" w14:textId="77777777" w:rsidR="000E6359" w:rsidRPr="00042D52" w:rsidRDefault="000E6359" w:rsidP="000E6359">
                        <w:pPr>
                          <w:rPr>
                            <w:rFonts w:ascii="Arial" w:hAnsi="Arial" w:cs="Arial"/>
                          </w:rPr>
                        </w:pPr>
                      </w:p>
                    </w:tc>
                  </w:tr>
                  <w:tr w:rsidR="00EB5EBC" w:rsidRPr="00042D52" w14:paraId="4640F886" w14:textId="77777777" w:rsidTr="00095CA5">
                    <w:tc>
                      <w:tcPr>
                        <w:tcW w:w="1615" w:type="dxa"/>
                        <w:shd w:val="clear" w:color="auto" w:fill="auto"/>
                        <w:vAlign w:val="center"/>
                      </w:tcPr>
                      <w:p w14:paraId="549142AF" w14:textId="77777777" w:rsidR="000E6359" w:rsidRPr="00042D52" w:rsidRDefault="000E6359" w:rsidP="000E6359">
                        <w:pPr>
                          <w:rPr>
                            <w:rFonts w:ascii="Arial" w:hAnsi="Arial" w:cs="Arial"/>
                            <w:sz w:val="20"/>
                            <w:szCs w:val="20"/>
                          </w:rPr>
                        </w:pPr>
                        <w:r w:rsidRPr="00042D52">
                          <w:rPr>
                            <w:rFonts w:ascii="Arial" w:hAnsi="Arial" w:cs="Arial"/>
                            <w:sz w:val="20"/>
                            <w:szCs w:val="20"/>
                          </w:rPr>
                          <w:t>Urinalysis</w:t>
                        </w:r>
                      </w:p>
                    </w:tc>
                    <w:tc>
                      <w:tcPr>
                        <w:tcW w:w="1662" w:type="dxa"/>
                        <w:shd w:val="clear" w:color="auto" w:fill="auto"/>
                        <w:vAlign w:val="center"/>
                      </w:tcPr>
                      <w:p w14:paraId="63B80DDC" w14:textId="77777777" w:rsidR="000E6359" w:rsidRPr="00042D52" w:rsidRDefault="000E6359" w:rsidP="000E6359">
                        <w:pPr>
                          <w:rPr>
                            <w:rFonts w:ascii="Arial" w:hAnsi="Arial" w:cs="Arial"/>
                            <w:sz w:val="20"/>
                            <w:szCs w:val="20"/>
                          </w:rPr>
                        </w:pPr>
                        <w:r w:rsidRPr="00042D52">
                          <w:rPr>
                            <w:rFonts w:ascii="Arial" w:hAnsi="Arial" w:cs="Arial"/>
                            <w:sz w:val="20"/>
                            <w:szCs w:val="20"/>
                          </w:rPr>
                          <w:t>To assess for or monitor renal disease (proteinuria) or infection</w:t>
                        </w:r>
                      </w:p>
                    </w:tc>
                    <w:tc>
                      <w:tcPr>
                        <w:tcW w:w="1134" w:type="dxa"/>
                        <w:shd w:val="clear" w:color="auto" w:fill="auto"/>
                        <w:vAlign w:val="center"/>
                      </w:tcPr>
                      <w:p w14:paraId="26F8AC68" w14:textId="77777777" w:rsidR="000E6359" w:rsidRPr="00042D52" w:rsidRDefault="000E6359" w:rsidP="00221B79">
                        <w:pPr>
                          <w:jc w:val="center"/>
                          <w:rPr>
                            <w:rFonts w:ascii="Arial" w:hAnsi="Arial" w:cs="Arial"/>
                            <w:sz w:val="20"/>
                            <w:szCs w:val="20"/>
                          </w:rPr>
                        </w:pPr>
                      </w:p>
                      <w:p w14:paraId="2CFAD272" w14:textId="77777777" w:rsidR="000E6359" w:rsidRPr="00042D52" w:rsidRDefault="000E6359" w:rsidP="00221B79">
                        <w:pPr>
                          <w:jc w:val="center"/>
                          <w:rPr>
                            <w:rFonts w:ascii="Arial" w:hAnsi="Arial" w:cs="Arial"/>
                            <w:sz w:val="20"/>
                            <w:szCs w:val="20"/>
                          </w:rPr>
                        </w:pPr>
                      </w:p>
                      <w:p w14:paraId="2D682FE3"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4536" w:type="dxa"/>
                        <w:gridSpan w:val="3"/>
                        <w:vMerge/>
                        <w:shd w:val="clear" w:color="auto" w:fill="auto"/>
                        <w:vAlign w:val="center"/>
                      </w:tcPr>
                      <w:p w14:paraId="1101F474" w14:textId="77777777" w:rsidR="000E6359" w:rsidRPr="00042D52" w:rsidRDefault="000E6359" w:rsidP="000E6359">
                        <w:pPr>
                          <w:rPr>
                            <w:rFonts w:ascii="Arial" w:hAnsi="Arial" w:cs="Arial"/>
                          </w:rPr>
                        </w:pPr>
                      </w:p>
                    </w:tc>
                    <w:tc>
                      <w:tcPr>
                        <w:tcW w:w="1418" w:type="dxa"/>
                        <w:vMerge/>
                        <w:shd w:val="clear" w:color="auto" w:fill="auto"/>
                        <w:vAlign w:val="center"/>
                      </w:tcPr>
                      <w:p w14:paraId="130BC994" w14:textId="77777777" w:rsidR="000E6359" w:rsidRPr="00042D52" w:rsidRDefault="000E6359" w:rsidP="000E6359">
                        <w:pPr>
                          <w:rPr>
                            <w:rFonts w:ascii="Arial" w:hAnsi="Arial" w:cs="Arial"/>
                          </w:rPr>
                        </w:pPr>
                      </w:p>
                    </w:tc>
                  </w:tr>
                  <w:tr w:rsidR="00EB5EBC" w:rsidRPr="00042D52" w14:paraId="7AB20029" w14:textId="77777777" w:rsidTr="00EB5EBC">
                    <w:tc>
                      <w:tcPr>
                        <w:tcW w:w="3277" w:type="dxa"/>
                        <w:gridSpan w:val="2"/>
                        <w:shd w:val="clear" w:color="auto" w:fill="auto"/>
                        <w:vAlign w:val="center"/>
                      </w:tcPr>
                      <w:p w14:paraId="458B0AA4" w14:textId="77777777" w:rsidR="000E6359" w:rsidRPr="00042D52" w:rsidRDefault="000E6359" w:rsidP="000E6359">
                        <w:pPr>
                          <w:rPr>
                            <w:rFonts w:ascii="Arial" w:hAnsi="Arial" w:cs="Arial"/>
                            <w:sz w:val="20"/>
                            <w:szCs w:val="20"/>
                          </w:rPr>
                        </w:pPr>
                        <w:r w:rsidRPr="00042D52">
                          <w:rPr>
                            <w:rFonts w:ascii="Arial" w:hAnsi="Arial" w:cs="Arial"/>
                            <w:sz w:val="20"/>
                            <w:szCs w:val="20"/>
                          </w:rPr>
                          <w:t>Ask about oral ulceration, sore throat, unexplained rash or unusual bruising/bleeding</w:t>
                        </w:r>
                      </w:p>
                    </w:tc>
                    <w:tc>
                      <w:tcPr>
                        <w:tcW w:w="1134" w:type="dxa"/>
                        <w:shd w:val="clear" w:color="auto" w:fill="auto"/>
                        <w:vAlign w:val="center"/>
                      </w:tcPr>
                      <w:p w14:paraId="022406E1" w14:textId="77777777" w:rsidR="000E6359" w:rsidRPr="00042D52" w:rsidRDefault="000E6359" w:rsidP="00221B79">
                        <w:pPr>
                          <w:jc w:val="center"/>
                          <w:rPr>
                            <w:rFonts w:ascii="Arial" w:hAnsi="Arial" w:cs="Arial"/>
                            <w:sz w:val="20"/>
                            <w:szCs w:val="20"/>
                          </w:rPr>
                        </w:pPr>
                      </w:p>
                      <w:p w14:paraId="3B289C49"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3119" w:type="dxa"/>
                        <w:gridSpan w:val="2"/>
                        <w:shd w:val="clear" w:color="auto" w:fill="auto"/>
                        <w:vAlign w:val="center"/>
                      </w:tcPr>
                      <w:p w14:paraId="20007F5B" w14:textId="77777777" w:rsidR="000E6359" w:rsidRPr="00042D52" w:rsidRDefault="000E6359" w:rsidP="000E6359">
                        <w:pPr>
                          <w:rPr>
                            <w:rFonts w:ascii="Arial" w:hAnsi="Arial" w:cs="Arial"/>
                            <w:sz w:val="20"/>
                            <w:szCs w:val="20"/>
                          </w:rPr>
                        </w:pPr>
                        <w:r w:rsidRPr="00042D52">
                          <w:rPr>
                            <w:rFonts w:ascii="Arial" w:hAnsi="Arial" w:cs="Arial"/>
                            <w:sz w:val="20"/>
                            <w:szCs w:val="20"/>
                          </w:rPr>
                          <w:t>At every consultation</w:t>
                        </w:r>
                      </w:p>
                    </w:tc>
                    <w:tc>
                      <w:tcPr>
                        <w:tcW w:w="1417" w:type="dxa"/>
                        <w:shd w:val="clear" w:color="auto" w:fill="D9D9D9" w:themeFill="background1" w:themeFillShade="D9"/>
                        <w:vAlign w:val="center"/>
                      </w:tcPr>
                      <w:p w14:paraId="4E228094" w14:textId="77777777" w:rsidR="000E6359" w:rsidRPr="00042D52" w:rsidRDefault="000E6359" w:rsidP="000E6359">
                        <w:pPr>
                          <w:rPr>
                            <w:rFonts w:ascii="Arial" w:hAnsi="Arial" w:cs="Arial"/>
                            <w:sz w:val="20"/>
                            <w:szCs w:val="20"/>
                          </w:rPr>
                        </w:pPr>
                        <w:r w:rsidRPr="00042D52">
                          <w:rPr>
                            <w:rFonts w:ascii="Arial" w:hAnsi="Arial" w:cs="Arial"/>
                            <w:sz w:val="20"/>
                            <w:szCs w:val="20"/>
                          </w:rPr>
                          <w:t>At every consultation</w:t>
                        </w:r>
                      </w:p>
                    </w:tc>
                    <w:tc>
                      <w:tcPr>
                        <w:tcW w:w="1418" w:type="dxa"/>
                        <w:shd w:val="clear" w:color="auto" w:fill="auto"/>
                        <w:vAlign w:val="center"/>
                      </w:tcPr>
                      <w:p w14:paraId="1CAB824A" w14:textId="77777777" w:rsidR="000E6359" w:rsidRPr="00042D52" w:rsidRDefault="000E6359" w:rsidP="000E6359">
                        <w:pPr>
                          <w:rPr>
                            <w:rFonts w:ascii="Arial" w:hAnsi="Arial" w:cs="Arial"/>
                            <w:sz w:val="20"/>
                            <w:szCs w:val="20"/>
                          </w:rPr>
                        </w:pPr>
                        <w:r w:rsidRPr="00042D52">
                          <w:rPr>
                            <w:rFonts w:ascii="Arial" w:hAnsi="Arial" w:cs="Arial"/>
                            <w:sz w:val="20"/>
                            <w:szCs w:val="20"/>
                          </w:rPr>
                          <w:t>At every consultation</w:t>
                        </w:r>
                      </w:p>
                    </w:tc>
                  </w:tr>
                  <w:tr w:rsidR="000E6359" w:rsidRPr="00042D52" w14:paraId="2E4898ED" w14:textId="77777777" w:rsidTr="00EB5EBC">
                    <w:tc>
                      <w:tcPr>
                        <w:tcW w:w="10365" w:type="dxa"/>
                        <w:gridSpan w:val="7"/>
                        <w:vAlign w:val="center"/>
                      </w:tcPr>
                      <w:p w14:paraId="060EBB63" w14:textId="1AA8A0F3" w:rsidR="000E6359" w:rsidRPr="00042D52" w:rsidRDefault="000E6359" w:rsidP="000E6359">
                        <w:pPr>
                          <w:rPr>
                            <w:rFonts w:ascii="Arial" w:hAnsi="Arial" w:cs="Arial"/>
                          </w:rPr>
                        </w:pPr>
                        <w:r w:rsidRPr="00042D52">
                          <w:rPr>
                            <w:rFonts w:ascii="Arial" w:hAnsi="Arial" w:cs="Arial"/>
                            <w:b/>
                          </w:rPr>
                          <w:t>*</w:t>
                        </w:r>
                        <w:r w:rsidRPr="00042D52">
                          <w:rPr>
                            <w:rFonts w:ascii="Arial" w:hAnsi="Arial" w:cs="Arial"/>
                          </w:rPr>
                          <w:t xml:space="preserve">If a further DMARD is added as combination therapy, or the dose is increased, the initial starting schedule should be reinstated. </w:t>
                        </w:r>
                        <w:r w:rsidRPr="00042D52">
                          <w:rPr>
                            <w:rFonts w:ascii="Arial" w:hAnsi="Arial" w:cs="Arial"/>
                            <w:b/>
                          </w:rPr>
                          <w:t>For dose increases monitoring should start back with Phase I monitoring and be every 2 weeks until dose is stable for 6 weeks, then revert to previous schedule.</w:t>
                        </w:r>
                        <w:r w:rsidRPr="00042D52">
                          <w:rPr>
                            <w:rFonts w:ascii="Arial" w:hAnsi="Arial" w:cs="Arial"/>
                          </w:rPr>
                          <w:t xml:space="preserve"> There may be clinical circumstances where the frequency of monitoring may </w:t>
                        </w:r>
                        <w:proofErr w:type="gramStart"/>
                        <w:r w:rsidRPr="00042D52">
                          <w:rPr>
                            <w:rFonts w:ascii="Arial" w:hAnsi="Arial" w:cs="Arial"/>
                          </w:rPr>
                          <w:t>vary</w:t>
                        </w:r>
                        <w:proofErr w:type="gramEnd"/>
                        <w:r w:rsidRPr="00042D52">
                          <w:rPr>
                            <w:rFonts w:ascii="Arial" w:hAnsi="Arial" w:cs="Arial"/>
                          </w:rPr>
                          <w:t xml:space="preserve"> and this should be specified by the initiating specialist.</w:t>
                        </w:r>
                      </w:p>
                      <w:p w14:paraId="7E3765C8" w14:textId="77777777" w:rsidR="000E6359" w:rsidRPr="00042D52" w:rsidRDefault="000E6359" w:rsidP="000E6359">
                        <w:pPr>
                          <w:rPr>
                            <w:rFonts w:ascii="Arial" w:hAnsi="Arial" w:cs="Arial"/>
                          </w:rPr>
                        </w:pPr>
                        <w:r w:rsidRPr="005662E1">
                          <w:rPr>
                            <w:rFonts w:ascii="Arial" w:hAnsi="Arial" w:cs="Arial"/>
                            <w:b/>
                            <w:bCs/>
                            <w:vertAlign w:val="superscript"/>
                          </w:rPr>
                          <w:t>†</w:t>
                        </w:r>
                        <w:r w:rsidRPr="005662E1">
                          <w:rPr>
                            <w:rFonts w:ascii="Arial" w:hAnsi="Arial" w:cs="Arial"/>
                            <w:b/>
                            <w:bCs/>
                          </w:rPr>
                          <w:t>Routine monitoring beyond 12 months post-initiation is not usually required</w:t>
                        </w:r>
                        <w:r w:rsidRPr="005662E1">
                          <w:rPr>
                            <w:rFonts w:ascii="Arial" w:hAnsi="Arial" w:cs="Arial"/>
                          </w:rPr>
                          <w:t>. Extended monitoring beyond 12 months may be considered on a case-by-case basis, including for patients with impaired renal/liver function at baseline. If extended monitoring beyond 12 months is required, this should be specified by the initiating specialist.</w:t>
                        </w:r>
                      </w:p>
                    </w:tc>
                  </w:tr>
                </w:tbl>
                <w:p w14:paraId="321F8BE6" w14:textId="77777777" w:rsidR="000E6359" w:rsidRDefault="000E6359" w:rsidP="000E6359">
                  <w:pPr>
                    <w:spacing w:after="40"/>
                  </w:pPr>
                </w:p>
                <w:p w14:paraId="7F46BB2F" w14:textId="61D8C105" w:rsidR="000E6359" w:rsidRDefault="000E6359" w:rsidP="000E6359">
                  <w:pPr>
                    <w:spacing w:after="40"/>
                    <w:rPr>
                      <w:rFonts w:ascii="Arial" w:hAnsi="Arial" w:cs="Arial"/>
                      <w:b/>
                      <w:u w:val="single"/>
                    </w:rPr>
                  </w:pPr>
                  <w:r w:rsidRPr="00843717">
                    <w:rPr>
                      <w:rFonts w:ascii="Arial" w:hAnsi="Arial" w:cs="Arial"/>
                      <w:b/>
                      <w:u w:val="single"/>
                    </w:rPr>
                    <w:t xml:space="preserve">Action to be taken if </w:t>
                  </w:r>
                  <w:r w:rsidR="000B10BC">
                    <w:rPr>
                      <w:rFonts w:ascii="Arial" w:hAnsi="Arial" w:cs="Arial"/>
                      <w:b/>
                      <w:u w:val="single"/>
                    </w:rPr>
                    <w:t>a</w:t>
                  </w:r>
                  <w:r w:rsidRPr="00843717">
                    <w:rPr>
                      <w:rFonts w:ascii="Arial" w:hAnsi="Arial" w:cs="Arial"/>
                      <w:b/>
                      <w:u w:val="single"/>
                    </w:rPr>
                    <w:t xml:space="preserve">bnormal </w:t>
                  </w:r>
                  <w:r w:rsidR="000B10BC">
                    <w:rPr>
                      <w:rFonts w:ascii="Arial" w:hAnsi="Arial" w:cs="Arial"/>
                      <w:b/>
                      <w:u w:val="single"/>
                    </w:rPr>
                    <w:t>r</w:t>
                  </w:r>
                  <w:r w:rsidRPr="00843717">
                    <w:rPr>
                      <w:rFonts w:ascii="Arial" w:hAnsi="Arial" w:cs="Arial"/>
                      <w:b/>
                      <w:u w:val="single"/>
                    </w:rPr>
                    <w:t>esult</w:t>
                  </w:r>
                </w:p>
                <w:p w14:paraId="578808F6" w14:textId="77777777" w:rsidR="000E6359" w:rsidRPr="00843717" w:rsidRDefault="000E6359" w:rsidP="000E6359">
                  <w:pPr>
                    <w:spacing w:after="120"/>
                    <w:rPr>
                      <w:rFonts w:ascii="Arial" w:hAnsi="Arial" w:cs="Arial"/>
                      <w:b/>
                      <w:u w:val="single"/>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Pr>
                      <w:rFonts w:ascii="Arial" w:hAnsi="Arial" w:cs="Arial"/>
                    </w:rPr>
                    <w:t>.</w:t>
                  </w:r>
                </w:p>
                <w:tbl>
                  <w:tblPr>
                    <w:tblStyle w:val="TableGrid"/>
                    <w:tblpPr w:leftFromText="180" w:rightFromText="180" w:vertAnchor="text" w:horzAnchor="margin" w:tblpY="6"/>
                    <w:tblW w:w="0" w:type="auto"/>
                    <w:tblLayout w:type="fixed"/>
                    <w:tblLook w:val="04A0" w:firstRow="1" w:lastRow="0" w:firstColumn="1" w:lastColumn="0" w:noHBand="0" w:noVBand="1"/>
                  </w:tblPr>
                  <w:tblGrid>
                    <w:gridCol w:w="4244"/>
                    <w:gridCol w:w="5761"/>
                  </w:tblGrid>
                  <w:tr w:rsidR="000E6359" w:rsidRPr="007C18EC" w14:paraId="76236F9D" w14:textId="77777777" w:rsidTr="00EB5EBC">
                    <w:trPr>
                      <w:trHeight w:val="269"/>
                    </w:trPr>
                    <w:tc>
                      <w:tcPr>
                        <w:tcW w:w="4244" w:type="dxa"/>
                      </w:tcPr>
                      <w:p w14:paraId="698DA99E" w14:textId="77777777" w:rsidR="000E6359" w:rsidRPr="0088475A" w:rsidRDefault="000E6359" w:rsidP="000E6359">
                        <w:pPr>
                          <w:contextualSpacing/>
                          <w:jc w:val="both"/>
                          <w:rPr>
                            <w:rFonts w:ascii="Arial" w:eastAsia="Times New Roman" w:hAnsi="Arial" w:cs="Arial"/>
                            <w:b/>
                            <w:bCs/>
                            <w:lang w:val="en-US"/>
                          </w:rPr>
                        </w:pPr>
                        <w:r w:rsidRPr="0088475A">
                          <w:rPr>
                            <w:rFonts w:ascii="Arial" w:eastAsia="Times New Roman" w:hAnsi="Arial" w:cs="Arial"/>
                            <w:b/>
                            <w:lang w:eastAsia="en-GB"/>
                          </w:rPr>
                          <w:t>Result</w:t>
                        </w:r>
                      </w:p>
                    </w:tc>
                    <w:tc>
                      <w:tcPr>
                        <w:tcW w:w="5761" w:type="dxa"/>
                      </w:tcPr>
                      <w:p w14:paraId="7AB11299" w14:textId="77777777" w:rsidR="000E6359" w:rsidRPr="0088475A" w:rsidRDefault="000E6359" w:rsidP="000E6359">
                        <w:pPr>
                          <w:rPr>
                            <w:rFonts w:ascii="Arial" w:hAnsi="Arial" w:cs="Arial"/>
                          </w:rPr>
                        </w:pPr>
                        <w:r w:rsidRPr="0088475A">
                          <w:rPr>
                            <w:rFonts w:ascii="Arial" w:eastAsia="Times New Roman" w:hAnsi="Arial" w:cs="Arial"/>
                            <w:b/>
                            <w:lang w:eastAsia="en-GB"/>
                          </w:rPr>
                          <w:t>Action for primary care</w:t>
                        </w:r>
                      </w:p>
                    </w:tc>
                  </w:tr>
                  <w:tr w:rsidR="000E6359" w:rsidRPr="007C18EC" w14:paraId="1F1EA86D" w14:textId="77777777" w:rsidTr="00EB5EBC">
                    <w:trPr>
                      <w:trHeight w:val="556"/>
                    </w:trPr>
                    <w:tc>
                      <w:tcPr>
                        <w:tcW w:w="10005" w:type="dxa"/>
                        <w:gridSpan w:val="2"/>
                      </w:tcPr>
                      <w:p w14:paraId="487DD9F0" w14:textId="77777777" w:rsidR="000E6359" w:rsidRPr="0088475A" w:rsidRDefault="000E6359" w:rsidP="000E6359">
                        <w:pPr>
                          <w:jc w:val="center"/>
                          <w:rPr>
                            <w:rFonts w:ascii="Arial" w:hAnsi="Arial" w:cs="Arial"/>
                            <w:b/>
                            <w:bCs/>
                            <w:lang w:eastAsia="en-GB"/>
                          </w:rPr>
                        </w:pPr>
                        <w:r w:rsidRPr="0088475A">
                          <w:rPr>
                            <w:rFonts w:ascii="Arial" w:hAnsi="Arial" w:cs="Arial"/>
                            <w:b/>
                            <w:bCs/>
                            <w:lang w:eastAsia="en-GB"/>
                          </w:rPr>
                          <w:t>As well as responding to absolute values in laboratory tests, a rapid change or a consistent trend in any value should prompt caution and extra vigilance</w:t>
                        </w:r>
                      </w:p>
                    </w:tc>
                  </w:tr>
                  <w:tr w:rsidR="000E6359" w:rsidRPr="007C18EC" w14:paraId="7E70D5D3" w14:textId="77777777" w:rsidTr="000B10BC">
                    <w:trPr>
                      <w:trHeight w:val="2829"/>
                    </w:trPr>
                    <w:tc>
                      <w:tcPr>
                        <w:tcW w:w="4244" w:type="dxa"/>
                      </w:tcPr>
                      <w:p w14:paraId="76302813" w14:textId="77777777" w:rsidR="000E6359" w:rsidRPr="009152E2" w:rsidRDefault="000E6359" w:rsidP="000E6359">
                        <w:pPr>
                          <w:spacing w:before="100" w:beforeAutospacing="1"/>
                          <w:textAlignment w:val="baseline"/>
                          <w:rPr>
                            <w:rFonts w:ascii="Arial" w:eastAsia="Times New Roman" w:hAnsi="Arial" w:cs="Arial"/>
                            <w:sz w:val="20"/>
                            <w:szCs w:val="20"/>
                            <w:lang w:eastAsia="en-GB"/>
                          </w:rPr>
                        </w:pPr>
                        <w:r w:rsidRPr="009152E2">
                          <w:rPr>
                            <w:rFonts w:ascii="Arial" w:eastAsia="Times New Roman" w:hAnsi="Arial" w:cs="Arial"/>
                            <w:b/>
                            <w:bCs/>
                            <w:sz w:val="20"/>
                            <w:szCs w:val="20"/>
                            <w:lang w:eastAsia="en-GB"/>
                          </w:rPr>
                          <w:t>Full blood count</w:t>
                        </w:r>
                        <w:r w:rsidRPr="009152E2">
                          <w:rPr>
                            <w:rFonts w:ascii="Arial" w:eastAsia="Times New Roman" w:hAnsi="Arial" w:cs="Arial"/>
                            <w:sz w:val="20"/>
                            <w:szCs w:val="20"/>
                            <w:lang w:eastAsia="en-GB"/>
                          </w:rPr>
                          <w:t> </w:t>
                        </w:r>
                      </w:p>
                      <w:p w14:paraId="307E4FDF" w14:textId="77777777" w:rsidR="000E6359" w:rsidRPr="009152E2" w:rsidRDefault="000E6359" w:rsidP="000E6359">
                        <w:pPr>
                          <w:pStyle w:val="paragraph"/>
                          <w:numPr>
                            <w:ilvl w:val="0"/>
                            <w:numId w:val="22"/>
                          </w:numPr>
                          <w:spacing w:line="276" w:lineRule="auto"/>
                          <w:textAlignment w:val="baseline"/>
                          <w:rPr>
                            <w:rFonts w:ascii="Arial" w:hAnsi="Arial" w:cs="Arial"/>
                            <w:sz w:val="20"/>
                            <w:szCs w:val="20"/>
                          </w:rPr>
                        </w:pPr>
                        <w:r w:rsidRPr="009152E2">
                          <w:rPr>
                            <w:rStyle w:val="normaltextrun"/>
                            <w:rFonts w:ascii="Arial" w:hAnsi="Arial" w:cs="Arial"/>
                            <w:sz w:val="20"/>
                            <w:szCs w:val="20"/>
                          </w:rPr>
                          <w:t>WCC less than 3.5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78CAF84C" w14:textId="77777777" w:rsidR="000E6359" w:rsidRPr="009152E2" w:rsidRDefault="000E6359" w:rsidP="000E6359">
                        <w:pPr>
                          <w:pStyle w:val="paragraph"/>
                          <w:numPr>
                            <w:ilvl w:val="0"/>
                            <w:numId w:val="22"/>
                          </w:numPr>
                          <w:spacing w:line="276" w:lineRule="auto"/>
                          <w:textAlignment w:val="baseline"/>
                          <w:rPr>
                            <w:rFonts w:ascii="Arial" w:hAnsi="Arial" w:cs="Arial"/>
                            <w:sz w:val="20"/>
                            <w:szCs w:val="20"/>
                          </w:rPr>
                        </w:pPr>
                        <w:r w:rsidRPr="009152E2">
                          <w:rPr>
                            <w:rStyle w:val="normaltextrun"/>
                            <w:rFonts w:ascii="Arial" w:hAnsi="Arial" w:cs="Arial"/>
                            <w:sz w:val="20"/>
                            <w:szCs w:val="20"/>
                          </w:rPr>
                          <w:t>Lymphocytes less than 0.5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1DA47718" w14:textId="77777777" w:rsidR="000E6359" w:rsidRPr="009152E2" w:rsidRDefault="000E6359" w:rsidP="000E6359">
                        <w:pPr>
                          <w:pStyle w:val="paragraph"/>
                          <w:numPr>
                            <w:ilvl w:val="0"/>
                            <w:numId w:val="22"/>
                          </w:numPr>
                          <w:spacing w:line="276" w:lineRule="auto"/>
                          <w:textAlignment w:val="baseline"/>
                          <w:rPr>
                            <w:rFonts w:ascii="Arial" w:hAnsi="Arial" w:cs="Arial"/>
                            <w:sz w:val="20"/>
                            <w:szCs w:val="20"/>
                          </w:rPr>
                        </w:pPr>
                        <w:r w:rsidRPr="009152E2">
                          <w:rPr>
                            <w:rStyle w:val="normaltextrun"/>
                            <w:rFonts w:ascii="Arial" w:hAnsi="Arial" w:cs="Arial"/>
                            <w:sz w:val="20"/>
                            <w:szCs w:val="20"/>
                          </w:rPr>
                          <w:t xml:space="preserve">Neutrophils less than </w:t>
                        </w:r>
                        <w:r w:rsidRPr="006E4E14">
                          <w:rPr>
                            <w:rStyle w:val="normaltextrun"/>
                            <w:rFonts w:ascii="Arial" w:hAnsi="Arial" w:cs="Arial"/>
                            <w:sz w:val="20"/>
                            <w:szCs w:val="20"/>
                          </w:rPr>
                          <w:t>1.6</w:t>
                        </w:r>
                        <w:r w:rsidRPr="009152E2">
                          <w:rPr>
                            <w:rStyle w:val="normaltextrun"/>
                            <w:rFonts w:ascii="Arial" w:hAnsi="Arial" w:cs="Arial"/>
                            <w:sz w:val="20"/>
                            <w:szCs w:val="20"/>
                          </w:rPr>
                          <w:t xml:space="preserve">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49799462" w14:textId="77777777" w:rsidR="000E6359" w:rsidRPr="009152E2" w:rsidRDefault="000E6359" w:rsidP="000E6359">
                        <w:pPr>
                          <w:pStyle w:val="paragraph"/>
                          <w:numPr>
                            <w:ilvl w:val="0"/>
                            <w:numId w:val="22"/>
                          </w:numPr>
                          <w:spacing w:line="276" w:lineRule="auto"/>
                          <w:textAlignment w:val="baseline"/>
                          <w:rPr>
                            <w:rStyle w:val="eop"/>
                            <w:rFonts w:ascii="Arial" w:hAnsi="Arial" w:cs="Arial"/>
                            <w:sz w:val="20"/>
                            <w:szCs w:val="20"/>
                          </w:rPr>
                        </w:pPr>
                        <w:r w:rsidRPr="009152E2">
                          <w:rPr>
                            <w:rStyle w:val="normaltextrun"/>
                            <w:rFonts w:ascii="Arial" w:hAnsi="Arial" w:cs="Arial"/>
                            <w:sz w:val="20"/>
                            <w:szCs w:val="20"/>
                          </w:rPr>
                          <w:t xml:space="preserve">Platelets less than </w:t>
                        </w:r>
                        <w:r w:rsidRPr="006E4E14">
                          <w:rPr>
                            <w:rStyle w:val="normaltextrun"/>
                            <w:rFonts w:ascii="Arial" w:hAnsi="Arial" w:cs="Arial"/>
                            <w:sz w:val="20"/>
                            <w:szCs w:val="20"/>
                          </w:rPr>
                          <w:t>140</w:t>
                        </w:r>
                        <w:r w:rsidRPr="009152E2">
                          <w:rPr>
                            <w:rStyle w:val="normaltextrun"/>
                            <w:rFonts w:ascii="Arial" w:hAnsi="Arial" w:cs="Arial"/>
                            <w:sz w:val="20"/>
                            <w:szCs w:val="20"/>
                          </w:rPr>
                          <w:t xml:space="preserve">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583E4413" w14:textId="77777777" w:rsidR="000E6359" w:rsidRPr="009152E2" w:rsidRDefault="000E6359" w:rsidP="000E6359">
                        <w:pPr>
                          <w:pStyle w:val="paragraph"/>
                          <w:numPr>
                            <w:ilvl w:val="0"/>
                            <w:numId w:val="22"/>
                          </w:numPr>
                          <w:spacing w:line="276" w:lineRule="auto"/>
                          <w:textAlignment w:val="baseline"/>
                          <w:rPr>
                            <w:rStyle w:val="eop"/>
                            <w:rFonts w:ascii="Arial" w:hAnsi="Arial" w:cs="Arial"/>
                            <w:sz w:val="20"/>
                            <w:szCs w:val="20"/>
                          </w:rPr>
                        </w:pPr>
                        <w:r w:rsidRPr="009152E2">
                          <w:rPr>
                            <w:rStyle w:val="normaltextrun"/>
                            <w:rFonts w:ascii="Arial" w:hAnsi="Arial" w:cs="Arial"/>
                            <w:sz w:val="20"/>
                            <w:szCs w:val="20"/>
                          </w:rPr>
                          <w:t>Unexplained eosinophilia; greater than 0.5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67C669E3" w14:textId="77777777" w:rsidR="000E6359" w:rsidRPr="009152E2" w:rsidRDefault="000E6359" w:rsidP="009152E2">
                        <w:pPr>
                          <w:pStyle w:val="paragraph"/>
                          <w:numPr>
                            <w:ilvl w:val="0"/>
                            <w:numId w:val="22"/>
                          </w:numPr>
                          <w:spacing w:after="0" w:afterAutospacing="0" w:line="276" w:lineRule="auto"/>
                          <w:textAlignment w:val="baseline"/>
                          <w:rPr>
                            <w:rFonts w:ascii="Arial" w:hAnsi="Arial" w:cs="Arial"/>
                            <w:sz w:val="20"/>
                            <w:szCs w:val="20"/>
                          </w:rPr>
                        </w:pPr>
                        <w:r w:rsidRPr="009152E2">
                          <w:rPr>
                            <w:rStyle w:val="normaltextrun"/>
                            <w:rFonts w:ascii="Arial" w:hAnsi="Arial" w:cs="Arial"/>
                            <w:sz w:val="20"/>
                            <w:szCs w:val="20"/>
                          </w:rPr>
                          <w:t>Unexplained fall in albumin; less than 30g/L</w:t>
                        </w:r>
                        <w:r w:rsidRPr="009152E2">
                          <w:rPr>
                            <w:rStyle w:val="eop"/>
                            <w:rFonts w:ascii="Arial" w:hAnsi="Arial" w:cs="Arial"/>
                            <w:sz w:val="20"/>
                            <w:szCs w:val="20"/>
                          </w:rPr>
                          <w:t> </w:t>
                        </w:r>
                      </w:p>
                    </w:tc>
                    <w:tc>
                      <w:tcPr>
                        <w:tcW w:w="5761" w:type="dxa"/>
                      </w:tcPr>
                      <w:p w14:paraId="41D91344" w14:textId="77777777" w:rsidR="000E6359" w:rsidRPr="009152E2" w:rsidRDefault="000E6359" w:rsidP="000E6359">
                        <w:pPr>
                          <w:spacing w:before="100" w:beforeAutospacing="1" w:after="100" w:afterAutospacing="1" w:line="360" w:lineRule="atLeast"/>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Withhold treatment and discuss with specialist. </w:t>
                        </w:r>
                      </w:p>
                      <w:p w14:paraId="3FC4DD76" w14:textId="77777777" w:rsidR="000E6359" w:rsidRPr="009152E2" w:rsidRDefault="000E6359" w:rsidP="000E6359">
                        <w:pPr>
                          <w:rPr>
                            <w:rFonts w:ascii="Arial" w:eastAsia="Times New Roman" w:hAnsi="Arial" w:cs="Arial"/>
                            <w:b/>
                            <w:sz w:val="20"/>
                            <w:szCs w:val="20"/>
                            <w:lang w:eastAsia="en-GB"/>
                          </w:rPr>
                        </w:pPr>
                      </w:p>
                    </w:tc>
                  </w:tr>
                  <w:tr w:rsidR="000E6359" w:rsidRPr="007C18EC" w14:paraId="5519B5B4" w14:textId="77777777" w:rsidTr="00EB5EBC">
                    <w:trPr>
                      <w:trHeight w:val="1310"/>
                    </w:trPr>
                    <w:tc>
                      <w:tcPr>
                        <w:tcW w:w="4244" w:type="dxa"/>
                      </w:tcPr>
                      <w:p w14:paraId="49C7F750"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MCV &gt;105 fL </w:t>
                        </w:r>
                      </w:p>
                      <w:p w14:paraId="1767950D" w14:textId="77777777" w:rsidR="000E6359" w:rsidRPr="009152E2" w:rsidRDefault="000E6359" w:rsidP="000E6359">
                        <w:pPr>
                          <w:rPr>
                            <w:rFonts w:ascii="Arial" w:eastAsia="Times New Roman" w:hAnsi="Arial" w:cs="Arial"/>
                            <w:sz w:val="20"/>
                            <w:szCs w:val="20"/>
                            <w:lang w:eastAsia="en-GB"/>
                          </w:rPr>
                        </w:pPr>
                      </w:p>
                    </w:tc>
                    <w:tc>
                      <w:tcPr>
                        <w:tcW w:w="5761" w:type="dxa"/>
                      </w:tcPr>
                      <w:p w14:paraId="7BCDD728"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color w:val="000000"/>
                            <w:sz w:val="20"/>
                            <w:szCs w:val="20"/>
                            <w:lang w:eastAsia="en-GB"/>
                          </w:rPr>
                          <w:t>Consider interruption in treatment.  </w:t>
                        </w:r>
                      </w:p>
                      <w:p w14:paraId="22C405A8" w14:textId="77777777" w:rsidR="000E6359" w:rsidRPr="009152E2" w:rsidRDefault="000E6359" w:rsidP="000E6359">
                        <w:pPr>
                          <w:spacing w:before="100" w:beforeAutospacing="1"/>
                          <w:textAlignment w:val="baseline"/>
                          <w:rPr>
                            <w:rFonts w:ascii="Arial" w:eastAsia="Times New Roman" w:hAnsi="Arial" w:cs="Arial"/>
                            <w:color w:val="000000"/>
                            <w:sz w:val="20"/>
                            <w:szCs w:val="20"/>
                            <w:lang w:eastAsia="en-GB"/>
                          </w:rPr>
                        </w:pPr>
                        <w:r w:rsidRPr="009152E2">
                          <w:rPr>
                            <w:rFonts w:ascii="Arial" w:eastAsia="Times New Roman" w:hAnsi="Arial" w:cs="Arial"/>
                            <w:color w:val="000000"/>
                            <w:sz w:val="20"/>
                            <w:szCs w:val="20"/>
                            <w:lang w:eastAsia="en-GB"/>
                          </w:rPr>
                          <w:t>Check serum folate, B12, alcohol history and TSH and treat any underlying abnormality. If results of these additional investigations are normal discuss with specialist team urgently. </w:t>
                        </w:r>
                      </w:p>
                    </w:tc>
                  </w:tr>
                  <w:tr w:rsidR="000E6359" w:rsidRPr="007C18EC" w14:paraId="697D72DC" w14:textId="77777777" w:rsidTr="00EB5EBC">
                    <w:trPr>
                      <w:trHeight w:val="2152"/>
                    </w:trPr>
                    <w:tc>
                      <w:tcPr>
                        <w:tcW w:w="4244" w:type="dxa"/>
                      </w:tcPr>
                      <w:p w14:paraId="565C92A8" w14:textId="77777777" w:rsidR="000E6359" w:rsidRPr="009152E2" w:rsidRDefault="000E6359" w:rsidP="000E6359">
                        <w:pPr>
                          <w:spacing w:after="120"/>
                          <w:rPr>
                            <w:rFonts w:ascii="Arial" w:eastAsia="Times New Roman" w:hAnsi="Arial" w:cs="Arial"/>
                            <w:b/>
                            <w:sz w:val="20"/>
                            <w:szCs w:val="20"/>
                            <w:lang w:eastAsia="en-GB"/>
                          </w:rPr>
                        </w:pPr>
                        <w:r w:rsidRPr="009152E2">
                          <w:rPr>
                            <w:rFonts w:ascii="Arial" w:eastAsia="Times New Roman" w:hAnsi="Arial" w:cs="Arial"/>
                            <w:b/>
                            <w:sz w:val="20"/>
                            <w:szCs w:val="20"/>
                            <w:lang w:eastAsia="en-GB"/>
                          </w:rPr>
                          <w:lastRenderedPageBreak/>
                          <w:t xml:space="preserve">Liver function tests: </w:t>
                        </w:r>
                      </w:p>
                      <w:p w14:paraId="38730FD2"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ALT and/or AST greater than 100units/L  </w:t>
                        </w:r>
                      </w:p>
                      <w:p w14:paraId="3132CE7F"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And/or a sudden increase (e.g. doubling of baseline) </w:t>
                        </w:r>
                      </w:p>
                      <w:p w14:paraId="0528A480"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Jaundice </w:t>
                        </w:r>
                      </w:p>
                    </w:tc>
                    <w:tc>
                      <w:tcPr>
                        <w:tcW w:w="5761" w:type="dxa"/>
                      </w:tcPr>
                      <w:p w14:paraId="033B651F"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color w:val="000000"/>
                            <w:sz w:val="20"/>
                            <w:szCs w:val="20"/>
                            <w:lang w:eastAsia="en-GB"/>
                          </w:rPr>
                          <w:t>Withhold and discuss with specialist team. </w:t>
                        </w:r>
                      </w:p>
                      <w:p w14:paraId="18A30698"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color w:val="000000"/>
                            <w:sz w:val="20"/>
                            <w:szCs w:val="20"/>
                            <w:lang w:eastAsia="en-GB"/>
                          </w:rPr>
                          <w:t>Check any other reason for risk of hepatic dysfunction such as alcohol history and drug interactions, including OTC or complementary medication. </w:t>
                        </w:r>
                      </w:p>
                      <w:p w14:paraId="4140AEC4" w14:textId="77777777" w:rsidR="000E6359" w:rsidRPr="009152E2" w:rsidRDefault="000E6359" w:rsidP="000E6359">
                        <w:pPr>
                          <w:spacing w:before="100" w:beforeAutospacing="1" w:after="100" w:afterAutospacing="1"/>
                          <w:textAlignment w:val="baseline"/>
                          <w:rPr>
                            <w:rFonts w:ascii="Arial" w:eastAsia="Times New Roman" w:hAnsi="Arial" w:cs="Arial"/>
                            <w:color w:val="000000"/>
                            <w:sz w:val="20"/>
                            <w:szCs w:val="20"/>
                            <w:lang w:eastAsia="en-GB"/>
                          </w:rPr>
                        </w:pPr>
                      </w:p>
                    </w:tc>
                  </w:tr>
                  <w:tr w:rsidR="000E6359" w:rsidRPr="007C18EC" w14:paraId="54E12A6A" w14:textId="77777777" w:rsidTr="00EB5EBC">
                    <w:trPr>
                      <w:trHeight w:val="1414"/>
                    </w:trPr>
                    <w:tc>
                      <w:tcPr>
                        <w:tcW w:w="4244" w:type="dxa"/>
                      </w:tcPr>
                      <w:p w14:paraId="0CAC6413"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b/>
                            <w:bCs/>
                            <w:sz w:val="20"/>
                            <w:szCs w:val="20"/>
                            <w:lang w:eastAsia="en-GB"/>
                          </w:rPr>
                          <w:t>Renal function</w:t>
                        </w:r>
                        <w:r w:rsidRPr="009152E2">
                          <w:rPr>
                            <w:rFonts w:ascii="Arial" w:eastAsia="Times New Roman" w:hAnsi="Arial" w:cs="Arial"/>
                            <w:sz w:val="20"/>
                            <w:szCs w:val="20"/>
                            <w:lang w:eastAsia="en-GB"/>
                          </w:rPr>
                          <w:t> </w:t>
                        </w:r>
                      </w:p>
                      <w:p w14:paraId="4C87F3EF"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 xml:space="preserve">Creatinine </w:t>
                        </w:r>
                        <w:proofErr w:type="gramStart"/>
                        <w:r w:rsidRPr="009152E2">
                          <w:rPr>
                            <w:rFonts w:ascii="Arial" w:eastAsia="Times New Roman" w:hAnsi="Arial" w:cs="Arial"/>
                            <w:sz w:val="20"/>
                            <w:szCs w:val="20"/>
                            <w:lang w:eastAsia="en-GB"/>
                          </w:rPr>
                          <w:t>increase</w:t>
                        </w:r>
                        <w:proofErr w:type="gramEnd"/>
                        <w:r w:rsidRPr="009152E2">
                          <w:rPr>
                            <w:rFonts w:ascii="Arial" w:eastAsia="Times New Roman" w:hAnsi="Arial" w:cs="Arial"/>
                            <w:sz w:val="20"/>
                            <w:szCs w:val="20"/>
                            <w:lang w:eastAsia="en-GB"/>
                          </w:rPr>
                          <w:t xml:space="preserve"> of greater than 30% from baseline in the last 12 months or CrCl reduces to less than 60mL/min </w:t>
                        </w:r>
                      </w:p>
                    </w:tc>
                    <w:tc>
                      <w:tcPr>
                        <w:tcW w:w="5761" w:type="dxa"/>
                      </w:tcPr>
                      <w:p w14:paraId="16A5F929"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Use clinical judgement and repeat in 1 week </w:t>
                        </w:r>
                      </w:p>
                      <w:p w14:paraId="78544B7E"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If still more than 30% from baseline, withhold and discuss with specialist. </w:t>
                        </w:r>
                      </w:p>
                    </w:tc>
                  </w:tr>
                </w:tbl>
                <w:p w14:paraId="3BC59420" w14:textId="77777777" w:rsidR="000E6359" w:rsidRPr="00F12528" w:rsidRDefault="000E6359" w:rsidP="000E6359">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72E3243D" w14:textId="77777777" w:rsidR="0088475A" w:rsidRDefault="0088475A"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30C2E955" w14:textId="313AAE61" w:rsidR="00FA5256" w:rsidRPr="000B10BC" w:rsidRDefault="005D1B7A" w:rsidP="000B10B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0678AD">
        <w:rPr>
          <w:rFonts w:ascii="Arial" w:hAnsi="Arial" w:cs="Arial"/>
        </w:rPr>
        <w:t xml:space="preserve"> (page </w:t>
      </w:r>
      <w:r w:rsidR="00180CF4">
        <w:rPr>
          <w:rFonts w:ascii="Arial" w:hAnsi="Arial" w:cs="Arial"/>
        </w:rPr>
        <w:t>1</w:t>
      </w:r>
      <w:r>
        <w:rPr>
          <w:rFonts w:ascii="Arial" w:hAnsi="Arial" w:cs="Arial"/>
        </w:rPr>
        <w:t>)</w:t>
      </w:r>
      <w:r w:rsidRPr="002E5B12">
        <w:rPr>
          <w:rFonts w:ascii="Arial" w:hAnsi="Arial" w:cs="Arial"/>
        </w:rPr>
        <w:t xml:space="preserve">. </w:t>
      </w:r>
    </w:p>
    <w:p w14:paraId="52E0B8F2" w14:textId="77777777" w:rsidR="00351BAF" w:rsidRDefault="00351BAF" w:rsidP="00824987">
      <w:pPr>
        <w:spacing w:after="120" w:line="240" w:lineRule="auto"/>
        <w:rPr>
          <w:rFonts w:ascii="Arial" w:eastAsia="Times New Roman" w:hAnsi="Arial" w:cs="Arial"/>
          <w:b/>
          <w:sz w:val="28"/>
          <w:szCs w:val="24"/>
          <w:u w:val="single"/>
          <w:lang w:val="en-US"/>
        </w:rPr>
      </w:pPr>
    </w:p>
    <w:p w14:paraId="74CE2887" w14:textId="77777777" w:rsidR="003103FA" w:rsidRDefault="003103FA" w:rsidP="00F943D2">
      <w:pPr>
        <w:spacing w:after="0" w:line="240" w:lineRule="auto"/>
        <w:rPr>
          <w:rFonts w:ascii="Arial" w:eastAsia="Times New Roman" w:hAnsi="Arial" w:cs="Times New Roman"/>
          <w:b/>
          <w:bCs/>
          <w:sz w:val="28"/>
          <w:szCs w:val="28"/>
          <w:u w:val="single"/>
        </w:rPr>
      </w:pPr>
    </w:p>
    <w:p w14:paraId="3C005E27" w14:textId="77777777" w:rsidR="00180CF4" w:rsidRDefault="00180CF4" w:rsidP="00F943D2">
      <w:pPr>
        <w:spacing w:after="0" w:line="240" w:lineRule="auto"/>
        <w:rPr>
          <w:rFonts w:ascii="Arial" w:eastAsia="Times New Roman" w:hAnsi="Arial" w:cs="Times New Roman"/>
          <w:b/>
          <w:bCs/>
          <w:sz w:val="28"/>
          <w:szCs w:val="28"/>
          <w:u w:val="single"/>
        </w:rPr>
      </w:pPr>
    </w:p>
    <w:p w14:paraId="3789BDB7" w14:textId="77777777" w:rsidR="00180CF4" w:rsidRDefault="00180CF4" w:rsidP="00F943D2">
      <w:pPr>
        <w:spacing w:after="0" w:line="240" w:lineRule="auto"/>
        <w:rPr>
          <w:rFonts w:ascii="Arial" w:eastAsia="Times New Roman" w:hAnsi="Arial" w:cs="Times New Roman"/>
          <w:b/>
          <w:bCs/>
          <w:sz w:val="28"/>
          <w:szCs w:val="28"/>
          <w:u w:val="single"/>
        </w:rPr>
      </w:pPr>
    </w:p>
    <w:p w14:paraId="3FC785BD" w14:textId="77777777" w:rsidR="00180CF4" w:rsidRDefault="00180CF4" w:rsidP="00F943D2">
      <w:pPr>
        <w:spacing w:after="0" w:line="240" w:lineRule="auto"/>
        <w:rPr>
          <w:rFonts w:ascii="Arial" w:eastAsia="Times New Roman" w:hAnsi="Arial" w:cs="Times New Roman"/>
          <w:b/>
          <w:bCs/>
          <w:sz w:val="28"/>
          <w:szCs w:val="28"/>
          <w:u w:val="single"/>
        </w:rPr>
      </w:pPr>
    </w:p>
    <w:p w14:paraId="335293B4" w14:textId="77777777" w:rsidR="00180CF4" w:rsidRDefault="00180CF4" w:rsidP="00F943D2">
      <w:pPr>
        <w:spacing w:after="0" w:line="240" w:lineRule="auto"/>
        <w:rPr>
          <w:rFonts w:ascii="Arial" w:eastAsia="Times New Roman" w:hAnsi="Arial" w:cs="Times New Roman"/>
          <w:b/>
          <w:bCs/>
          <w:sz w:val="28"/>
          <w:szCs w:val="28"/>
          <w:u w:val="single"/>
        </w:rPr>
      </w:pPr>
    </w:p>
    <w:p w14:paraId="5221B0C2" w14:textId="77777777" w:rsidR="00180CF4" w:rsidRDefault="00180CF4" w:rsidP="00F943D2">
      <w:pPr>
        <w:spacing w:after="0" w:line="240" w:lineRule="auto"/>
        <w:rPr>
          <w:rFonts w:ascii="Arial" w:eastAsia="Times New Roman" w:hAnsi="Arial" w:cs="Times New Roman"/>
          <w:b/>
          <w:bCs/>
          <w:sz w:val="28"/>
          <w:szCs w:val="28"/>
          <w:u w:val="single"/>
        </w:rPr>
      </w:pPr>
    </w:p>
    <w:p w14:paraId="60039DFA" w14:textId="77777777" w:rsidR="00180CF4" w:rsidRDefault="00180CF4" w:rsidP="00F943D2">
      <w:pPr>
        <w:spacing w:after="0" w:line="240" w:lineRule="auto"/>
        <w:rPr>
          <w:rFonts w:ascii="Arial" w:eastAsia="Times New Roman" w:hAnsi="Arial" w:cs="Times New Roman"/>
          <w:b/>
          <w:bCs/>
          <w:sz w:val="28"/>
          <w:szCs w:val="28"/>
          <w:u w:val="single"/>
        </w:rPr>
      </w:pPr>
    </w:p>
    <w:p w14:paraId="255CF672" w14:textId="77777777" w:rsidR="00180CF4" w:rsidRDefault="00180CF4" w:rsidP="00F943D2">
      <w:pPr>
        <w:spacing w:after="0" w:line="240" w:lineRule="auto"/>
        <w:rPr>
          <w:rFonts w:ascii="Arial" w:eastAsia="Times New Roman" w:hAnsi="Arial" w:cs="Times New Roman"/>
          <w:b/>
          <w:bCs/>
          <w:sz w:val="28"/>
          <w:szCs w:val="28"/>
          <w:u w:val="single"/>
        </w:rPr>
      </w:pPr>
    </w:p>
    <w:p w14:paraId="67EEC994" w14:textId="77777777" w:rsidR="00180CF4" w:rsidRDefault="00180CF4" w:rsidP="00F943D2">
      <w:pPr>
        <w:spacing w:after="0" w:line="240" w:lineRule="auto"/>
        <w:rPr>
          <w:rFonts w:ascii="Arial" w:eastAsia="Times New Roman" w:hAnsi="Arial" w:cs="Times New Roman"/>
          <w:b/>
          <w:bCs/>
          <w:sz w:val="28"/>
          <w:szCs w:val="28"/>
          <w:u w:val="single"/>
        </w:rPr>
      </w:pPr>
    </w:p>
    <w:p w14:paraId="062463D9" w14:textId="77777777" w:rsidR="00180CF4" w:rsidRDefault="00180CF4" w:rsidP="00F943D2">
      <w:pPr>
        <w:spacing w:after="0" w:line="240" w:lineRule="auto"/>
        <w:rPr>
          <w:rFonts w:ascii="Arial" w:eastAsia="Times New Roman" w:hAnsi="Arial" w:cs="Times New Roman"/>
          <w:b/>
          <w:bCs/>
          <w:sz w:val="28"/>
          <w:szCs w:val="28"/>
          <w:u w:val="single"/>
        </w:rPr>
      </w:pPr>
    </w:p>
    <w:p w14:paraId="3AE9991E" w14:textId="77777777" w:rsidR="00180CF4" w:rsidRDefault="00180CF4" w:rsidP="00F943D2">
      <w:pPr>
        <w:spacing w:after="0" w:line="240" w:lineRule="auto"/>
        <w:rPr>
          <w:rFonts w:ascii="Arial" w:eastAsia="Times New Roman" w:hAnsi="Arial" w:cs="Times New Roman"/>
          <w:b/>
          <w:bCs/>
          <w:sz w:val="28"/>
          <w:szCs w:val="28"/>
          <w:u w:val="single"/>
        </w:rPr>
      </w:pPr>
    </w:p>
    <w:p w14:paraId="6023D181" w14:textId="77777777" w:rsidR="00180CF4" w:rsidRDefault="00180CF4" w:rsidP="00F943D2">
      <w:pPr>
        <w:spacing w:after="0" w:line="240" w:lineRule="auto"/>
        <w:rPr>
          <w:rFonts w:ascii="Arial" w:eastAsia="Times New Roman" w:hAnsi="Arial" w:cs="Times New Roman"/>
          <w:b/>
          <w:bCs/>
          <w:sz w:val="28"/>
          <w:szCs w:val="28"/>
          <w:u w:val="single"/>
        </w:rPr>
      </w:pPr>
    </w:p>
    <w:p w14:paraId="1D62A8AA" w14:textId="77777777" w:rsidR="00180CF4" w:rsidRDefault="00180CF4" w:rsidP="00F943D2">
      <w:pPr>
        <w:spacing w:after="0" w:line="240" w:lineRule="auto"/>
        <w:rPr>
          <w:rFonts w:ascii="Arial" w:eastAsia="Times New Roman" w:hAnsi="Arial" w:cs="Times New Roman"/>
          <w:b/>
          <w:bCs/>
          <w:sz w:val="28"/>
          <w:szCs w:val="28"/>
          <w:u w:val="single"/>
        </w:rPr>
      </w:pPr>
    </w:p>
    <w:p w14:paraId="62DB1392" w14:textId="77777777" w:rsidR="00180CF4" w:rsidRDefault="00180CF4" w:rsidP="00F943D2">
      <w:pPr>
        <w:spacing w:after="0" w:line="240" w:lineRule="auto"/>
        <w:rPr>
          <w:rFonts w:ascii="Arial" w:eastAsia="Times New Roman" w:hAnsi="Arial" w:cs="Times New Roman"/>
          <w:b/>
          <w:bCs/>
          <w:sz w:val="28"/>
          <w:szCs w:val="28"/>
          <w:u w:val="single"/>
        </w:rPr>
      </w:pPr>
    </w:p>
    <w:p w14:paraId="29B860A6" w14:textId="77777777" w:rsidR="00180CF4" w:rsidRDefault="00180CF4" w:rsidP="00F943D2">
      <w:pPr>
        <w:spacing w:after="0" w:line="240" w:lineRule="auto"/>
        <w:rPr>
          <w:rFonts w:ascii="Arial" w:eastAsia="Times New Roman" w:hAnsi="Arial" w:cs="Times New Roman"/>
          <w:b/>
          <w:bCs/>
          <w:sz w:val="28"/>
          <w:szCs w:val="28"/>
          <w:u w:val="single"/>
        </w:rPr>
      </w:pPr>
    </w:p>
    <w:p w14:paraId="0FD8A835" w14:textId="77777777" w:rsidR="00180CF4" w:rsidRDefault="00180CF4" w:rsidP="00F943D2">
      <w:pPr>
        <w:spacing w:after="0" w:line="240" w:lineRule="auto"/>
        <w:rPr>
          <w:rFonts w:ascii="Arial" w:eastAsia="Times New Roman" w:hAnsi="Arial" w:cs="Times New Roman"/>
          <w:b/>
          <w:bCs/>
          <w:sz w:val="28"/>
          <w:szCs w:val="28"/>
          <w:u w:val="single"/>
        </w:rPr>
      </w:pPr>
    </w:p>
    <w:p w14:paraId="3E275EFD" w14:textId="77777777" w:rsidR="00180CF4" w:rsidRDefault="00180CF4" w:rsidP="00F943D2">
      <w:pPr>
        <w:spacing w:after="0" w:line="240" w:lineRule="auto"/>
        <w:rPr>
          <w:rFonts w:ascii="Arial" w:eastAsia="Times New Roman" w:hAnsi="Arial" w:cs="Times New Roman"/>
          <w:b/>
          <w:bCs/>
          <w:sz w:val="28"/>
          <w:szCs w:val="28"/>
          <w:u w:val="single"/>
        </w:rPr>
      </w:pPr>
    </w:p>
    <w:p w14:paraId="01A5216A" w14:textId="77777777" w:rsidR="00180CF4" w:rsidRDefault="00180CF4" w:rsidP="00F943D2">
      <w:pPr>
        <w:spacing w:after="0" w:line="240" w:lineRule="auto"/>
        <w:rPr>
          <w:rFonts w:ascii="Arial" w:eastAsia="Times New Roman" w:hAnsi="Arial" w:cs="Times New Roman"/>
          <w:b/>
          <w:bCs/>
          <w:sz w:val="28"/>
          <w:szCs w:val="28"/>
          <w:u w:val="single"/>
        </w:rPr>
      </w:pPr>
    </w:p>
    <w:p w14:paraId="040D325D" w14:textId="77777777" w:rsidR="00180CF4" w:rsidRDefault="00180CF4" w:rsidP="00F943D2">
      <w:pPr>
        <w:spacing w:after="0" w:line="240" w:lineRule="auto"/>
        <w:rPr>
          <w:rFonts w:ascii="Arial" w:eastAsia="Times New Roman" w:hAnsi="Arial" w:cs="Times New Roman"/>
          <w:b/>
          <w:bCs/>
          <w:sz w:val="28"/>
          <w:szCs w:val="28"/>
          <w:u w:val="single"/>
        </w:rPr>
      </w:pPr>
    </w:p>
    <w:p w14:paraId="234D68BA" w14:textId="77777777" w:rsidR="00180CF4" w:rsidRDefault="00180CF4" w:rsidP="00F943D2">
      <w:pPr>
        <w:spacing w:after="0" w:line="240" w:lineRule="auto"/>
        <w:rPr>
          <w:rFonts w:ascii="Arial" w:eastAsia="Times New Roman" w:hAnsi="Arial" w:cs="Times New Roman"/>
          <w:b/>
          <w:bCs/>
          <w:sz w:val="28"/>
          <w:szCs w:val="28"/>
          <w:u w:val="single"/>
        </w:rPr>
      </w:pPr>
    </w:p>
    <w:p w14:paraId="78AD592B" w14:textId="77777777" w:rsidR="00180CF4" w:rsidRDefault="00180CF4" w:rsidP="00F943D2">
      <w:pPr>
        <w:spacing w:after="0" w:line="240" w:lineRule="auto"/>
        <w:rPr>
          <w:rFonts w:ascii="Arial" w:eastAsia="Times New Roman" w:hAnsi="Arial" w:cs="Times New Roman"/>
          <w:b/>
          <w:bCs/>
          <w:sz w:val="28"/>
          <w:szCs w:val="28"/>
          <w:u w:val="single"/>
        </w:rPr>
      </w:pPr>
    </w:p>
    <w:p w14:paraId="7553E416" w14:textId="77777777" w:rsidR="00180CF4" w:rsidRDefault="00180CF4" w:rsidP="00F943D2">
      <w:pPr>
        <w:spacing w:after="0" w:line="240" w:lineRule="auto"/>
        <w:rPr>
          <w:rFonts w:ascii="Arial" w:eastAsia="Times New Roman" w:hAnsi="Arial" w:cs="Times New Roman"/>
          <w:b/>
          <w:bCs/>
          <w:sz w:val="28"/>
          <w:szCs w:val="28"/>
          <w:u w:val="single"/>
        </w:rPr>
      </w:pPr>
    </w:p>
    <w:p w14:paraId="04E196D8" w14:textId="77777777" w:rsidR="00180CF4" w:rsidRDefault="00180CF4" w:rsidP="00F943D2">
      <w:pPr>
        <w:spacing w:after="0" w:line="240" w:lineRule="auto"/>
        <w:rPr>
          <w:rFonts w:ascii="Arial" w:eastAsia="Times New Roman" w:hAnsi="Arial" w:cs="Times New Roman"/>
          <w:b/>
          <w:bCs/>
          <w:sz w:val="28"/>
          <w:szCs w:val="28"/>
          <w:u w:val="single"/>
        </w:rPr>
      </w:pPr>
    </w:p>
    <w:p w14:paraId="7635259C" w14:textId="77777777" w:rsidR="00180CF4" w:rsidRDefault="00180CF4" w:rsidP="00F943D2">
      <w:pPr>
        <w:spacing w:after="0" w:line="240" w:lineRule="auto"/>
        <w:rPr>
          <w:rFonts w:ascii="Arial" w:eastAsia="Times New Roman" w:hAnsi="Arial" w:cs="Times New Roman"/>
          <w:b/>
          <w:bCs/>
          <w:sz w:val="28"/>
          <w:szCs w:val="28"/>
          <w:u w:val="single"/>
        </w:rPr>
      </w:pPr>
    </w:p>
    <w:p w14:paraId="01EA4FFF" w14:textId="77777777" w:rsidR="00180CF4" w:rsidRDefault="00180CF4" w:rsidP="00F943D2">
      <w:pPr>
        <w:spacing w:after="0" w:line="240" w:lineRule="auto"/>
        <w:rPr>
          <w:rFonts w:ascii="Arial" w:eastAsia="Times New Roman" w:hAnsi="Arial" w:cs="Times New Roman"/>
          <w:b/>
          <w:bCs/>
          <w:sz w:val="28"/>
          <w:szCs w:val="28"/>
          <w:u w:val="single"/>
        </w:rPr>
      </w:pPr>
    </w:p>
    <w:p w14:paraId="76D9D2C3" w14:textId="77777777" w:rsidR="00180CF4" w:rsidRDefault="00180CF4" w:rsidP="00F943D2">
      <w:pPr>
        <w:spacing w:after="0" w:line="240" w:lineRule="auto"/>
        <w:rPr>
          <w:rFonts w:ascii="Arial" w:eastAsia="Times New Roman" w:hAnsi="Arial" w:cs="Times New Roman"/>
          <w:b/>
          <w:bCs/>
          <w:sz w:val="28"/>
          <w:szCs w:val="28"/>
          <w:u w:val="single"/>
        </w:rPr>
      </w:pPr>
    </w:p>
    <w:p w14:paraId="48B534A9" w14:textId="077A2AF2" w:rsidR="002A009B" w:rsidRPr="002B0C19" w:rsidRDefault="00C83EBD" w:rsidP="00095CA5">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506C45D2" w14:textId="77777777" w:rsidR="000B10BC" w:rsidRPr="00D96107" w:rsidRDefault="000B10BC" w:rsidP="000B10B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Sulfasalazine use in adults with multisystem autoimmune disease:</w:t>
      </w:r>
    </w:p>
    <w:p w14:paraId="6E100A3F" w14:textId="7FA434BF" w:rsidR="00627211" w:rsidRDefault="000B10BC" w:rsidP="000B10B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 xml:space="preserve">Gastroenterology / Rheumatology </w:t>
      </w:r>
    </w:p>
    <w:p w14:paraId="01A1A0C8" w14:textId="438F6AE9" w:rsidR="00004CD4" w:rsidRPr="007615C2" w:rsidRDefault="00627211" w:rsidP="00F943D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sz w:val="12"/>
          <w:szCs w:val="24"/>
          <w:lang w:val="en-US"/>
        </w:rPr>
      </w:pPr>
      <w:r>
        <w:rPr>
          <w:rFonts w:ascii="Arial" w:eastAsia="Times New Roman" w:hAnsi="Arial" w:cs="Times New Roman"/>
          <w:b/>
          <w:szCs w:val="24"/>
          <w:lang w:val="en-US"/>
        </w:rPr>
        <w:t xml:space="preserve">Shared Care Protocol: Guideline </w:t>
      </w:r>
      <w:r w:rsidR="009C13F8">
        <w:rPr>
          <w:rFonts w:ascii="Arial" w:eastAsia="Times New Roman" w:hAnsi="Arial" w:cs="Times New Roman"/>
          <w:b/>
          <w:szCs w:val="24"/>
          <w:lang w:val="en-US"/>
        </w:rPr>
        <w:t>8</w:t>
      </w:r>
      <w:r>
        <w:rPr>
          <w:rFonts w:ascii="Arial" w:eastAsia="Times New Roman" w:hAnsi="Arial" w:cs="Times New Roman"/>
          <w:b/>
          <w:szCs w:val="24"/>
          <w:lang w:val="en-US"/>
        </w:rPr>
        <w:t xml:space="preserve">; Version </w:t>
      </w:r>
      <w:r w:rsidR="004D2812">
        <w:rPr>
          <w:rFonts w:ascii="Arial" w:eastAsia="Times New Roman" w:hAnsi="Arial" w:cs="Times New Roman"/>
          <w:b/>
          <w:szCs w:val="24"/>
          <w:lang w:val="en-US"/>
        </w:rPr>
        <w:t>1</w:t>
      </w:r>
      <w:r w:rsidR="00F943D2">
        <w:rPr>
          <w:rFonts w:ascii="Arial" w:eastAsia="Times New Roman" w:hAnsi="Arial" w:cs="Times New Roman"/>
          <w:b/>
          <w:szCs w:val="24"/>
          <w:lang w:val="en-US"/>
        </w:rPr>
        <w:t>.</w:t>
      </w:r>
      <w:r w:rsidR="00180CF4">
        <w:rPr>
          <w:rFonts w:ascii="Arial" w:eastAsia="Times New Roman" w:hAnsi="Arial" w:cs="Times New Roman"/>
          <w:b/>
          <w:szCs w:val="24"/>
          <w:lang w:val="en-US"/>
        </w:rPr>
        <w:t>2</w:t>
      </w:r>
    </w:p>
    <w:p w14:paraId="30A1C624" w14:textId="53FE0B62"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1" w:history="1">
        <w:r w:rsidR="00EA369F" w:rsidRPr="005C457B">
          <w:rPr>
            <w:rStyle w:val="Hyperlink"/>
            <w:rFonts w:ascii="Arial" w:eastAsia="Times New Roman" w:hAnsi="Arial" w:cs="Times New Roman"/>
            <w:b/>
            <w:lang w:val="en-US" w:eastAsia="en-GB"/>
          </w:rPr>
          <w:t>local</w:t>
        </w:r>
        <w:r w:rsidRPr="005C457B">
          <w:rPr>
            <w:rStyle w:val="Hyperlink"/>
            <w:rFonts w:ascii="Arial" w:eastAsia="Times New Roman" w:hAnsi="Arial" w:cs="Times New Roman"/>
            <w:b/>
            <w:lang w:val="en-US" w:eastAsia="en-GB"/>
          </w:rPr>
          <w:t xml:space="preserve"> shared care principles</w:t>
        </w:r>
      </w:hyperlink>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P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5CD6167" w14:textId="22D18048" w:rsidR="004579C4" w:rsidRDefault="00627211" w:rsidP="003711DA">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627211">
        <w:rPr>
          <w:rFonts w:ascii="Arial" w:hAnsi="Arial" w:cs="Arial"/>
        </w:rPr>
        <w:t xml:space="preserve">Sulfasalazine is a disease modifying antirheumatic drug (DMARD) used to treat </w:t>
      </w:r>
      <w:proofErr w:type="gramStart"/>
      <w:r w:rsidRPr="00627211">
        <w:rPr>
          <w:rFonts w:ascii="Arial" w:hAnsi="Arial" w:cs="Arial"/>
        </w:rPr>
        <w:t>a number of</w:t>
      </w:r>
      <w:proofErr w:type="gramEnd"/>
      <w:r w:rsidRPr="00627211">
        <w:rPr>
          <w:rFonts w:ascii="Arial" w:hAnsi="Arial" w:cs="Arial"/>
        </w:rPr>
        <w:t xml:space="preserve"> rheumatological conditions, and to induce and maintain remission in certain inflammatory gastrointestinal diseases.  </w:t>
      </w:r>
    </w:p>
    <w:p w14:paraId="6BC2774B" w14:textId="71EB37E6" w:rsidR="00627211" w:rsidRPr="00627211" w:rsidRDefault="00627211" w:rsidP="00E46092">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627211">
        <w:rPr>
          <w:rFonts w:ascii="Arial" w:hAnsi="Arial" w:cs="Arial"/>
        </w:rPr>
        <w:t>The licensed indications for sulfasalazine are</w:t>
      </w:r>
      <w:r w:rsidR="00E46092">
        <w:rPr>
          <w:rFonts w:ascii="Arial" w:hAnsi="Arial" w:cs="Arial"/>
        </w:rPr>
        <w:t xml:space="preserve"> r</w:t>
      </w:r>
      <w:r w:rsidRPr="00627211">
        <w:rPr>
          <w:rFonts w:ascii="Arial" w:hAnsi="Arial" w:cs="Arial"/>
        </w:rPr>
        <w:t>heumatoid arthritis</w:t>
      </w:r>
      <w:r w:rsidR="00E46092">
        <w:rPr>
          <w:rFonts w:ascii="Arial" w:hAnsi="Arial" w:cs="Arial"/>
        </w:rPr>
        <w:t>, u</w:t>
      </w:r>
      <w:r w:rsidRPr="00627211">
        <w:rPr>
          <w:rFonts w:ascii="Arial" w:hAnsi="Arial" w:cs="Arial"/>
        </w:rPr>
        <w:t xml:space="preserve">lcerative </w:t>
      </w:r>
      <w:r w:rsidR="00F818DF" w:rsidRPr="00627211">
        <w:rPr>
          <w:rFonts w:ascii="Arial" w:hAnsi="Arial" w:cs="Arial"/>
        </w:rPr>
        <w:t>colitis,</w:t>
      </w:r>
      <w:r w:rsidRPr="00627211">
        <w:rPr>
          <w:rFonts w:ascii="Arial" w:hAnsi="Arial" w:cs="Arial"/>
        </w:rPr>
        <w:t xml:space="preserve"> </w:t>
      </w:r>
      <w:r w:rsidR="00E46092">
        <w:rPr>
          <w:rFonts w:ascii="Arial" w:hAnsi="Arial" w:cs="Arial"/>
        </w:rPr>
        <w:t>and C</w:t>
      </w:r>
      <w:r w:rsidR="00E46092" w:rsidRPr="00627211">
        <w:rPr>
          <w:rFonts w:ascii="Arial" w:hAnsi="Arial" w:cs="Arial"/>
        </w:rPr>
        <w:t>rohn’s</w:t>
      </w:r>
      <w:r w:rsidRPr="00627211">
        <w:rPr>
          <w:rFonts w:ascii="Arial" w:hAnsi="Arial" w:cs="Arial"/>
        </w:rPr>
        <w:t xml:space="preserve"> disease</w:t>
      </w:r>
      <w:r w:rsidR="00E46092">
        <w:rPr>
          <w:rFonts w:ascii="Arial" w:hAnsi="Arial" w:cs="Arial"/>
        </w:rPr>
        <w:t>.</w:t>
      </w:r>
      <w:r w:rsidRPr="00627211">
        <w:rPr>
          <w:rFonts w:ascii="Arial" w:hAnsi="Arial" w:cs="Arial"/>
        </w:rPr>
        <w:t xml:space="preserve"> </w:t>
      </w:r>
    </w:p>
    <w:p w14:paraId="122237DE" w14:textId="25FDF8C3" w:rsidR="00627211" w:rsidRPr="000C7F57" w:rsidRDefault="00627211" w:rsidP="00E4609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627211">
        <w:rPr>
          <w:rFonts w:ascii="Arial" w:hAnsi="Arial" w:cs="Arial"/>
        </w:rPr>
        <w:t>Sulfasalazine is also used off-label for other chronic inflammatory disorders including</w:t>
      </w:r>
      <w:r w:rsidR="00E46092">
        <w:rPr>
          <w:rFonts w:ascii="Arial" w:hAnsi="Arial" w:cs="Arial"/>
        </w:rPr>
        <w:t xml:space="preserve"> s</w:t>
      </w:r>
      <w:r w:rsidRPr="00627211">
        <w:rPr>
          <w:rFonts w:ascii="Arial" w:hAnsi="Arial" w:cs="Arial"/>
        </w:rPr>
        <w:t xml:space="preserve">eronegative spondyloarthropathies </w:t>
      </w:r>
      <w:r w:rsidR="00800CD4">
        <w:rPr>
          <w:rFonts w:ascii="Arial" w:hAnsi="Arial" w:cs="Arial"/>
        </w:rPr>
        <w:t>such as</w:t>
      </w:r>
      <w:r w:rsidR="00800CD4" w:rsidRPr="00800CD4">
        <w:rPr>
          <w:rFonts w:ascii="Arial" w:hAnsi="Arial" w:cs="Arial"/>
        </w:rPr>
        <w:t xml:space="preserve"> psoriatic arthritis and psoriasis</w:t>
      </w:r>
      <w:r w:rsidR="00800CD4">
        <w:rPr>
          <w:rFonts w:ascii="Arial" w:hAnsi="Arial" w:cs="Arial"/>
        </w:rPr>
        <w:t>.</w:t>
      </w:r>
    </w:p>
    <w:p w14:paraId="5A776090" w14:textId="77777777" w:rsidR="002A009B" w:rsidRPr="005430C6" w:rsidRDefault="002A009B" w:rsidP="002A009B">
      <w:pPr>
        <w:spacing w:after="0" w:line="240" w:lineRule="auto"/>
        <w:rPr>
          <w:rFonts w:ascii="Arial" w:hAnsi="Arial" w:cs="Arial"/>
          <w:b/>
          <w:sz w:val="18"/>
        </w:rPr>
      </w:pPr>
    </w:p>
    <w:p w14:paraId="30C04829" w14:textId="39BF39D0"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sidR="00B04004">
        <w:rPr>
          <w:rFonts w:ascii="Arial" w:hAnsi="Arial" w:cs="Arial"/>
          <w:b/>
        </w:rPr>
        <w:t>TREATMENT REGIMEN</w:t>
      </w:r>
      <w:r w:rsidRPr="00672B57">
        <w:t xml:space="preserve"> </w:t>
      </w:r>
    </w:p>
    <w:p w14:paraId="1707365F" w14:textId="77777777" w:rsidR="00F818DF" w:rsidRDefault="00F818D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p>
    <w:p w14:paraId="54E70A91" w14:textId="02A2AA8E" w:rsidR="00F743BF" w:rsidRDefault="00F743B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b/>
          <w:bCs/>
          <w:u w:val="single"/>
        </w:rPr>
        <w:t>Route of administration:</w:t>
      </w:r>
      <w:r w:rsidRPr="00F743BF">
        <w:rPr>
          <w:rFonts w:ascii="Arial" w:hAnsi="Arial" w:cs="Arial"/>
        </w:rPr>
        <w:t xml:space="preserve"> Oral</w:t>
      </w:r>
    </w:p>
    <w:p w14:paraId="792EE918" w14:textId="17B12592" w:rsidR="00B04004" w:rsidRDefault="00B04004"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1FB2297" w14:textId="2BD120FB" w:rsidR="00B04004" w:rsidRPr="00B04004" w:rsidRDefault="007B155A"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b/>
          <w:u w:val="single"/>
        </w:rPr>
        <w:t>P</w:t>
      </w:r>
      <w:r w:rsidR="00B04004" w:rsidRPr="00B04004">
        <w:rPr>
          <w:rFonts w:ascii="Arial" w:hAnsi="Arial" w:cs="Arial"/>
          <w:b/>
          <w:u w:val="single"/>
        </w:rPr>
        <w:t>reparations:</w:t>
      </w:r>
      <w:r w:rsidR="00B04004" w:rsidRPr="00843717">
        <w:rPr>
          <w:rFonts w:ascii="Arial" w:hAnsi="Arial" w:cs="Arial"/>
        </w:rPr>
        <w:t xml:space="preserve">  </w:t>
      </w:r>
      <w:r w:rsidR="00B04004" w:rsidRPr="002E4327">
        <w:rPr>
          <w:rStyle w:val="normaltextrun"/>
          <w:rFonts w:ascii="Arial" w:hAnsi="Arial" w:cs="Arial"/>
          <w:color w:val="000000"/>
        </w:rPr>
        <w:t>500mg tablets</w:t>
      </w:r>
      <w:r w:rsidR="00B04004">
        <w:rPr>
          <w:rStyle w:val="normaltextrun"/>
          <w:rFonts w:ascii="Arial" w:hAnsi="Arial" w:cs="Arial"/>
          <w:color w:val="000000"/>
        </w:rPr>
        <w:t xml:space="preserve">, </w:t>
      </w:r>
      <w:r w:rsidR="00B04004" w:rsidRPr="006D4F1C">
        <w:rPr>
          <w:rStyle w:val="normaltextrun"/>
          <w:rFonts w:ascii="Arial" w:hAnsi="Arial" w:cs="Arial"/>
          <w:color w:val="000000"/>
        </w:rPr>
        <w:t>500mg enteric coated tablets</w:t>
      </w:r>
      <w:r w:rsidR="00B04004">
        <w:rPr>
          <w:rStyle w:val="normaltextrun"/>
          <w:rFonts w:ascii="Arial" w:hAnsi="Arial" w:cs="Arial"/>
          <w:color w:val="000000"/>
        </w:rPr>
        <w:t xml:space="preserve">, </w:t>
      </w:r>
      <w:r w:rsidR="00B04004" w:rsidRPr="006D4F1C">
        <w:rPr>
          <w:rStyle w:val="normaltextrun"/>
          <w:rFonts w:ascii="Arial" w:hAnsi="Arial" w:cs="Arial"/>
          <w:color w:val="000000"/>
        </w:rPr>
        <w:t>250mg/5mL oral suspension (contains ethanol)</w:t>
      </w:r>
      <w:r w:rsidR="00412CF1">
        <w:rPr>
          <w:rStyle w:val="normaltextrun"/>
          <w:rFonts w:ascii="Arial" w:hAnsi="Arial" w:cs="Arial"/>
          <w:color w:val="000000"/>
        </w:rPr>
        <w:t>.</w:t>
      </w:r>
    </w:p>
    <w:p w14:paraId="4A3D79F4" w14:textId="34BE7516" w:rsidR="00F743BF" w:rsidRDefault="00F743B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p>
    <w:p w14:paraId="3EE5DCA9" w14:textId="3E8D352B" w:rsidR="00F818DF" w:rsidRPr="00F818DF" w:rsidRDefault="00F818D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
          <w:bCs/>
          <w:u w:val="single"/>
        </w:rPr>
        <w:t>Initial stabilisation</w:t>
      </w:r>
    </w:p>
    <w:p w14:paraId="1D7D997A" w14:textId="77777777" w:rsid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p>
    <w:p w14:paraId="5610C152" w14:textId="584D031F"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Treatment of acute attacks of ulcerative colitis and Crohn’s disease</w:t>
      </w:r>
      <w:r w:rsidRPr="00F818DF">
        <w:rPr>
          <w:rFonts w:ascii="Arial" w:hAnsi="Arial" w:cs="Arial"/>
          <w:bCs/>
        </w:rPr>
        <w:t>: </w:t>
      </w:r>
    </w:p>
    <w:p w14:paraId="5BD54FD6" w14:textId="39DDD06D" w:rsidR="00F818DF" w:rsidRDefault="00412CF1"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Oral</w:t>
      </w:r>
      <w:r w:rsidR="00F818DF" w:rsidRPr="00F818DF">
        <w:rPr>
          <w:rFonts w:ascii="Arial" w:hAnsi="Arial" w:cs="Arial"/>
          <w:bCs/>
        </w:rPr>
        <w:t>: 1-2g four times daily until remission. The night-time interval between doses should not exceed 8 hours.</w:t>
      </w:r>
    </w:p>
    <w:p w14:paraId="2164B7E9"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F818DF">
        <w:rPr>
          <w:rFonts w:ascii="Arial" w:hAnsi="Arial" w:cs="Arial"/>
          <w:b/>
        </w:rPr>
        <w:t> </w:t>
      </w:r>
    </w:p>
    <w:p w14:paraId="2FF02017" w14:textId="4FF4BDB4"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Rheumatoid arthritis:</w:t>
      </w:r>
      <w:r w:rsidRPr="00F818DF">
        <w:rPr>
          <w:rFonts w:ascii="Arial" w:hAnsi="Arial" w:cs="Arial"/>
          <w:bCs/>
        </w:rPr>
        <w:t> </w:t>
      </w:r>
    </w:p>
    <w:p w14:paraId="2A0BDFE8" w14:textId="6F3D8056" w:rsidR="00F818DF" w:rsidRPr="00F818DF" w:rsidRDefault="00412CF1"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Oral</w:t>
      </w:r>
      <w:r w:rsidR="00B04004" w:rsidRPr="00B04004">
        <w:rPr>
          <w:rFonts w:ascii="Arial" w:hAnsi="Arial" w:cs="Arial"/>
          <w:bCs/>
        </w:rPr>
        <w:t xml:space="preserve"> (using </w:t>
      </w:r>
      <w:r w:rsidRPr="00B04004">
        <w:rPr>
          <w:rFonts w:ascii="Arial" w:hAnsi="Arial" w:cs="Arial"/>
          <w:bCs/>
        </w:rPr>
        <w:t xml:space="preserve">enteric coated </w:t>
      </w:r>
      <w:r w:rsidR="00B04004" w:rsidRPr="00B04004">
        <w:rPr>
          <w:rFonts w:ascii="Arial" w:hAnsi="Arial" w:cs="Arial"/>
          <w:bCs/>
        </w:rPr>
        <w:t>tablets):</w:t>
      </w:r>
      <w:r w:rsidR="00B04004" w:rsidRPr="00F818DF">
        <w:rPr>
          <w:rFonts w:ascii="Arial" w:hAnsi="Arial" w:cs="Arial"/>
          <w:bCs/>
        </w:rPr>
        <w:t xml:space="preserve"> </w:t>
      </w:r>
      <w:r w:rsidR="00F818DF" w:rsidRPr="00F818DF">
        <w:rPr>
          <w:rFonts w:ascii="Arial" w:hAnsi="Arial" w:cs="Arial"/>
          <w:bCs/>
        </w:rPr>
        <w:t>500mg daily, increasing by 500mg each week until 2-3g per day in divided doses is reached according to response.</w:t>
      </w:r>
      <w:r w:rsidR="00BA4385" w:rsidRPr="00BA4385">
        <w:t xml:space="preserve"> </w:t>
      </w:r>
      <w:r w:rsidR="00BA4385" w:rsidRPr="00BA4385">
        <w:rPr>
          <w:rFonts w:ascii="Arial" w:hAnsi="Arial" w:cs="Arial"/>
          <w:bCs/>
        </w:rPr>
        <w:t xml:space="preserve">Only the enteric coated tablets are licensed in rheumatoid arthritis; use of other formulations is </w:t>
      </w:r>
      <w:proofErr w:type="gramStart"/>
      <w:r w:rsidR="00BA4385" w:rsidRPr="00BA4385">
        <w:rPr>
          <w:rFonts w:ascii="Arial" w:hAnsi="Arial" w:cs="Arial"/>
          <w:bCs/>
        </w:rPr>
        <w:t>off-label</w:t>
      </w:r>
      <w:proofErr w:type="gramEnd"/>
      <w:r w:rsidR="00BA4385" w:rsidRPr="00BA4385">
        <w:rPr>
          <w:rFonts w:ascii="Arial" w:hAnsi="Arial" w:cs="Arial"/>
          <w:bCs/>
        </w:rPr>
        <w:t xml:space="preserve">. </w:t>
      </w:r>
    </w:p>
    <w:p w14:paraId="2499A10C"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 </w:t>
      </w:r>
    </w:p>
    <w:p w14:paraId="504E4901" w14:textId="3BA0EB06" w:rsidR="00F818DF" w:rsidRPr="00F818DF" w:rsidRDefault="00F818DF" w:rsidP="001E5985">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For other indications take specialist advice.  </w:t>
      </w:r>
    </w:p>
    <w:p w14:paraId="66537AA3"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 </w:t>
      </w:r>
    </w:p>
    <w:p w14:paraId="2B949FCD" w14:textId="7C9297D0" w:rsid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18DF">
        <w:rPr>
          <w:rFonts w:ascii="Arial" w:hAnsi="Arial" w:cs="Arial"/>
          <w:b/>
          <w:u w:val="single"/>
        </w:rPr>
        <w:t>Maintenance dose (following initial stabilisation)</w:t>
      </w:r>
    </w:p>
    <w:p w14:paraId="1ED70591"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FC3341D"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Ulcerative colitis and Crohn’s disease</w:t>
      </w:r>
      <w:r w:rsidRPr="00F818DF">
        <w:rPr>
          <w:rFonts w:ascii="Arial" w:hAnsi="Arial" w:cs="Arial"/>
          <w:bCs/>
        </w:rPr>
        <w:t>: </w:t>
      </w:r>
    </w:p>
    <w:p w14:paraId="7EB34906" w14:textId="5C8BC07B" w:rsidR="00F818DF" w:rsidRDefault="001E5985"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By mouth</w:t>
      </w:r>
      <w:r w:rsidR="00F818DF" w:rsidRPr="00F818DF">
        <w:rPr>
          <w:rFonts w:ascii="Arial" w:hAnsi="Arial" w:cs="Arial"/>
          <w:bCs/>
        </w:rPr>
        <w:t>: Usual maintenance dose 500mg four times daily.</w:t>
      </w:r>
    </w:p>
    <w:p w14:paraId="3F055B33"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 </w:t>
      </w:r>
    </w:p>
    <w:p w14:paraId="4B887C48" w14:textId="12035962"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Rheumatoid arthritis and other indications</w:t>
      </w:r>
      <w:r w:rsidR="00B04004">
        <w:rPr>
          <w:rFonts w:ascii="Arial" w:hAnsi="Arial" w:cs="Arial"/>
          <w:bCs/>
          <w:u w:val="single"/>
        </w:rPr>
        <w:t>:</w:t>
      </w:r>
    </w:p>
    <w:p w14:paraId="4E14BE4E" w14:textId="7A7FDA9E" w:rsidR="00F818DF" w:rsidRPr="00F818DF" w:rsidRDefault="00B04004"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B04004">
        <w:rPr>
          <w:rFonts w:ascii="Arial" w:hAnsi="Arial" w:cs="Arial"/>
          <w:bCs/>
        </w:rPr>
        <w:t>By mouth (using enteric coated tablets):</w:t>
      </w:r>
      <w:r>
        <w:rPr>
          <w:rFonts w:ascii="Arial" w:hAnsi="Arial" w:cs="Arial"/>
          <w:bCs/>
        </w:rPr>
        <w:t xml:space="preserve"> </w:t>
      </w:r>
      <w:r w:rsidR="00F818DF" w:rsidRPr="00F818DF">
        <w:rPr>
          <w:rFonts w:ascii="Arial" w:hAnsi="Arial" w:cs="Arial"/>
          <w:bCs/>
        </w:rPr>
        <w:t>2-3g daily in 3-4 divided doses. </w:t>
      </w:r>
    </w:p>
    <w:p w14:paraId="0CD5A29C" w14:textId="294AF9FD" w:rsid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E115FAE" w14:textId="337DB9F6" w:rsidR="00800CD4" w:rsidRPr="00800CD4" w:rsidRDefault="00800CD4" w:rsidP="00800CD4">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800CD4">
        <w:rPr>
          <w:rFonts w:ascii="Arial" w:hAnsi="Arial" w:cs="Arial"/>
          <w:b/>
          <w:u w:val="single"/>
        </w:rPr>
        <w:t>Conditions requiring dose adjustment</w:t>
      </w:r>
    </w:p>
    <w:p w14:paraId="7953E0BD" w14:textId="77777777" w:rsidR="00800CD4" w:rsidRPr="00800CD4" w:rsidRDefault="00800CD4" w:rsidP="00800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3C6530A8" w14:textId="7B90A03A" w:rsidR="00800CD4" w:rsidRDefault="00800CD4" w:rsidP="00800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800CD4">
        <w:rPr>
          <w:rFonts w:ascii="Arial" w:hAnsi="Arial" w:cs="Arial"/>
          <w:bCs/>
        </w:rPr>
        <w:t xml:space="preserve">In patients with GFR &lt;10 mL/min, start at very low dose and monitor.  </w:t>
      </w:r>
    </w:p>
    <w:p w14:paraId="42DC38D0" w14:textId="77777777" w:rsidR="00F943D2" w:rsidRDefault="00F943D2" w:rsidP="00F943D2">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bookmarkStart w:id="1" w:name="_Hlk178167891"/>
    </w:p>
    <w:p w14:paraId="1D1E5247" w14:textId="334A423F" w:rsidR="00F943D2" w:rsidRPr="00F943D2" w:rsidRDefault="00F943D2" w:rsidP="00F943D2">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F943D2">
        <w:rPr>
          <w:rFonts w:ascii="Arial" w:hAnsi="Arial" w:cs="Arial"/>
          <w:bCs/>
          <w:u w:val="single"/>
        </w:rPr>
        <w:t>Swallowing difficulties</w:t>
      </w:r>
    </w:p>
    <w:p w14:paraId="2F4735CE" w14:textId="77777777" w:rsidR="00F943D2" w:rsidRPr="00F943D2" w:rsidRDefault="00F943D2" w:rsidP="00F943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F943D2">
        <w:rPr>
          <w:rFonts w:ascii="Arial" w:hAnsi="Arial" w:cs="Arial"/>
          <w:bCs/>
        </w:rPr>
        <w:t xml:space="preserve">Please refer to the </w:t>
      </w:r>
      <w:hyperlink r:id="rId14" w:history="1">
        <w:r w:rsidRPr="00F943D2">
          <w:rPr>
            <w:rStyle w:val="Hyperlink"/>
            <w:rFonts w:ascii="Arial" w:hAnsi="Arial" w:cs="Arial"/>
            <w:bCs/>
          </w:rPr>
          <w:t>‘specials’ alternative guidance</w:t>
        </w:r>
      </w:hyperlink>
      <w:r w:rsidRPr="00F943D2">
        <w:rPr>
          <w:rFonts w:ascii="Arial" w:hAnsi="Arial" w:cs="Arial"/>
          <w:bCs/>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F943D2">
        <w:rPr>
          <w:rFonts w:ascii="Arial" w:hAnsi="Arial" w:cs="Arial"/>
          <w:bCs/>
        </w:rPr>
        <w:t>takes into account</w:t>
      </w:r>
      <w:proofErr w:type="gramEnd"/>
      <w:r w:rsidRPr="00F943D2">
        <w:rPr>
          <w:rFonts w:ascii="Arial" w:hAnsi="Arial" w:cs="Arial"/>
          <w:bCs/>
        </w:rPr>
        <w:t xml:space="preserve"> alternative medicines, formulations, cost and licensing. This list is not exhaustive. As not all medicines are listed, please contact the initiating specialist if required for individual patient advice if a patient has a swallowing difficulty.</w:t>
      </w:r>
    </w:p>
    <w:bookmarkEnd w:id="1"/>
    <w:p w14:paraId="0B0CCAAE" w14:textId="77777777" w:rsidR="00F943D2" w:rsidRPr="00F818DF" w:rsidRDefault="00F943D2" w:rsidP="00800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D1666E">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lastRenderedPageBreak/>
              <w:t>SPECIALIST RESPONSIBILITIES INCLUDING PRE-TREATMENT ASSESSMENT</w:t>
            </w:r>
          </w:p>
          <w:p w14:paraId="2337FAD1" w14:textId="233C25A4"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sidR="005C6D32">
              <w:rPr>
                <w:rFonts w:ascii="Arial" w:eastAsia="Times New Roman" w:hAnsi="Arial" w:cs="Arial"/>
                <w:bCs/>
                <w:lang w:eastAsia="en-GB"/>
              </w:rPr>
              <w:t xml:space="preserve">r treatment with </w:t>
            </w:r>
            <w:r w:rsidR="00B04004">
              <w:rPr>
                <w:rFonts w:ascii="Arial" w:eastAsia="Times New Roman" w:hAnsi="Arial" w:cs="Arial"/>
                <w:bCs/>
                <w:lang w:eastAsia="en-GB"/>
              </w:rPr>
              <w:t>sulfasalazine</w:t>
            </w:r>
            <w:r w:rsidRPr="0018705A">
              <w:rPr>
                <w:rFonts w:ascii="Arial" w:eastAsia="Times New Roman" w:hAnsi="Arial" w:cs="Arial"/>
                <w:bCs/>
                <w:lang w:eastAsia="en-GB"/>
              </w:rPr>
              <w:t xml:space="preserve"> and initiate treatment. </w:t>
            </w:r>
          </w:p>
          <w:p w14:paraId="359DE6B0" w14:textId="42327525"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sidR="00603355">
              <w:rPr>
                <w:rFonts w:ascii="Arial" w:eastAsia="Times New Roman" w:hAnsi="Arial" w:cs="Arial"/>
                <w:bCs/>
                <w:lang w:eastAsia="en-GB"/>
              </w:rPr>
              <w:t>advise patient</w:t>
            </w:r>
            <w:r w:rsidR="00E06022">
              <w:rPr>
                <w:rFonts w:ascii="Arial" w:eastAsia="Times New Roman" w:hAnsi="Arial" w:cs="Arial"/>
                <w:bCs/>
                <w:lang w:eastAsia="en-GB"/>
              </w:rPr>
              <w:t>.</w:t>
            </w:r>
          </w:p>
          <w:p w14:paraId="62925405" w14:textId="5852A90B" w:rsidR="008D03D1" w:rsidRPr="008D03D1" w:rsidRDefault="008C0C66" w:rsidP="00023FCD">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w:t>
            </w:r>
            <w:r w:rsidR="0030269A" w:rsidRPr="008D03D1">
              <w:rPr>
                <w:rFonts w:ascii="Arial" w:eastAsia="Times New Roman" w:hAnsi="Arial" w:cs="Arial"/>
                <w:bCs/>
                <w:lang w:eastAsia="en-GB"/>
              </w:rPr>
              <w:t>/</w:t>
            </w:r>
            <w:r w:rsidRPr="008D03D1">
              <w:rPr>
                <w:rFonts w:ascii="Arial" w:eastAsia="Times New Roman" w:hAnsi="Arial" w:cs="Arial"/>
                <w:bCs/>
                <w:lang w:eastAsia="en-GB"/>
              </w:rPr>
              <w:t>carer with relevant (preferably written) infor</w:t>
            </w:r>
            <w:r w:rsidR="008D03D1">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sidR="008D03D1">
              <w:rPr>
                <w:rFonts w:ascii="Arial" w:eastAsia="Times New Roman" w:hAnsi="Arial" w:cs="Arial"/>
                <w:bCs/>
                <w:lang w:eastAsia="en-GB"/>
              </w:rPr>
              <w:t xml:space="preserve">n and precautions </w:t>
            </w:r>
            <w:r w:rsidR="008D03D1" w:rsidRPr="008D03D1">
              <w:rPr>
                <w:rFonts w:ascii="Arial" w:eastAsia="Times New Roman" w:hAnsi="Arial" w:cs="Arial"/>
                <w:bCs/>
                <w:lang w:eastAsia="en-GB"/>
              </w:rPr>
              <w:t>including that no new medicines are started (including over the counter preparations) unless this has been discussed with the GP, specialist o</w:t>
            </w:r>
            <w:r w:rsidR="008D03D1">
              <w:rPr>
                <w:rFonts w:ascii="Arial" w:eastAsia="Times New Roman" w:hAnsi="Arial" w:cs="Arial"/>
                <w:bCs/>
                <w:lang w:eastAsia="en-GB"/>
              </w:rPr>
              <w:t>r pharmacist.</w:t>
            </w:r>
          </w:p>
          <w:p w14:paraId="0FBF1972" w14:textId="7B8DF810" w:rsidR="008C0C66" w:rsidRPr="0018705A" w:rsidRDefault="008C0C66" w:rsidP="00023FCD">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 xml:space="preserve">omplete and sign </w:t>
            </w:r>
            <w:r w:rsidR="0074024F">
              <w:rPr>
                <w:rFonts w:ascii="Arial" w:eastAsia="Times New Roman" w:hAnsi="Arial" w:cs="Arial"/>
                <w:bCs/>
                <w:lang w:eastAsia="en-GB"/>
              </w:rPr>
              <w:t>s</w:t>
            </w:r>
            <w:r w:rsidRPr="0018705A">
              <w:rPr>
                <w:rFonts w:ascii="Arial" w:eastAsia="Times New Roman" w:hAnsi="Arial" w:cs="Arial"/>
                <w:bCs/>
                <w:lang w:eastAsia="en-GB"/>
              </w:rPr>
              <w:t>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r w:rsidR="00E06022">
              <w:rPr>
                <w:rFonts w:ascii="Arial" w:eastAsia="Times New Roman" w:hAnsi="Arial" w:cs="Arial"/>
                <w:bCs/>
                <w:lang w:eastAsia="en-GB"/>
              </w:rPr>
              <w:t>.</w:t>
            </w:r>
          </w:p>
          <w:p w14:paraId="313FD1FA" w14:textId="77777777"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8673A0F" w14:textId="2E70249A" w:rsidR="008C0C66" w:rsidRPr="0018705A" w:rsidRDefault="008C0C66" w:rsidP="00023FCD">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sidR="00E06022">
              <w:rPr>
                <w:rFonts w:ascii="Arial" w:eastAsia="Times New Roman" w:hAnsi="Arial" w:cs="Arial"/>
                <w:bCs/>
                <w:lang w:eastAsia="en-GB"/>
              </w:rPr>
              <w:t>.</w:t>
            </w:r>
          </w:p>
          <w:p w14:paraId="2B2B5447" w14:textId="398838AE"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w:t>
            </w:r>
            <w:r w:rsidR="0024632F">
              <w:rPr>
                <w:rFonts w:ascii="Arial" w:eastAsia="Times New Roman" w:hAnsi="Arial" w:cs="Arial"/>
                <w:bCs/>
                <w:lang w:eastAsia="en-GB"/>
              </w:rPr>
              <w:t xml:space="preserve"> period. This is usually </w:t>
            </w:r>
            <w:r w:rsidRPr="0018705A">
              <w:rPr>
                <w:rFonts w:ascii="Arial" w:eastAsia="Times New Roman" w:hAnsi="Arial" w:cs="Arial"/>
                <w:bCs/>
                <w:lang w:eastAsia="en-GB"/>
              </w:rPr>
              <w:t>12 week</w:t>
            </w:r>
            <w:r w:rsidR="0024632F">
              <w:rPr>
                <w:rFonts w:ascii="Arial" w:eastAsia="Times New Roman" w:hAnsi="Arial" w:cs="Arial"/>
                <w:bCs/>
                <w:lang w:eastAsia="en-GB"/>
              </w:rPr>
              <w:t>s</w:t>
            </w:r>
            <w:r w:rsidR="00E06022">
              <w:rPr>
                <w:rFonts w:ascii="Arial" w:eastAsia="Times New Roman" w:hAnsi="Arial" w:cs="Arial"/>
                <w:bCs/>
                <w:lang w:eastAsia="en-GB"/>
              </w:rPr>
              <w:t>.</w:t>
            </w:r>
            <w:r w:rsidRPr="0018705A">
              <w:rPr>
                <w:rFonts w:ascii="Arial" w:eastAsia="Times New Roman" w:hAnsi="Arial" w:cs="Arial"/>
                <w:bCs/>
                <w:lang w:eastAsia="en-GB"/>
              </w:rPr>
              <w:t xml:space="preserve"> </w:t>
            </w:r>
          </w:p>
          <w:p w14:paraId="384CE0F7" w14:textId="77777777" w:rsidR="008C0C66" w:rsidRPr="00275F77" w:rsidRDefault="008C0C66" w:rsidP="00023FCD">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785F2DE8" w14:textId="77777777" w:rsidR="008C0C66" w:rsidRPr="0018705A" w:rsidRDefault="008C0C66" w:rsidP="00023FCD">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767116BD" w14:textId="5C204B1E" w:rsidR="008C0C66" w:rsidRPr="0018705A" w:rsidRDefault="008C0C66" w:rsidP="00023FCD">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2B42285F" w14:textId="77777777" w:rsidR="0030269A" w:rsidRDefault="008C0C66" w:rsidP="00023FCD">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sidR="0030269A">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7CF94A46" w14:textId="6F03A001" w:rsidR="0057501A" w:rsidRPr="0024632F" w:rsidRDefault="008C0C66" w:rsidP="0024632F">
            <w:pPr>
              <w:numPr>
                <w:ilvl w:val="0"/>
                <w:numId w:val="6"/>
              </w:numPr>
              <w:shd w:val="clear" w:color="auto" w:fill="FFFFFF"/>
              <w:spacing w:after="0" w:line="240" w:lineRule="auto"/>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r w:rsidR="0024632F">
              <w:rPr>
                <w:rFonts w:ascii="Arial" w:eastAsia="Times New Roman" w:hAnsi="Arial" w:cs="Arial"/>
                <w:color w:val="000000"/>
                <w:lang w:eastAsia="en-GB"/>
              </w:rPr>
              <w:t xml:space="preserve"> </w:t>
            </w:r>
            <w:r w:rsidR="0024632F" w:rsidRPr="0024632F">
              <w:rPr>
                <w:rFonts w:ascii="Arial" w:eastAsia="Times New Roman" w:hAnsi="Arial" w:cs="Arial"/>
                <w:color w:val="000000"/>
                <w:lang w:eastAsia="en-GB"/>
              </w:rPr>
              <w:t>and ensure clear back-up arrangements exist for GPs to obtain advice and support</w:t>
            </w:r>
            <w:r w:rsidRPr="0024632F">
              <w:rPr>
                <w:rFonts w:ascii="Arial" w:eastAsia="Times New Roman" w:hAnsi="Arial" w:cs="Arial"/>
                <w:color w:val="000000"/>
                <w:lang w:eastAsia="en-GB"/>
              </w:rPr>
              <w:t>.</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800CD4">
      <w:pPr>
        <w:keepNext/>
        <w:pBdr>
          <w:top w:val="single" w:sz="4" w:space="1" w:color="auto"/>
          <w:left w:val="single" w:sz="4" w:space="6"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50ED9A42" w:rsidR="005E21BE" w:rsidRDefault="005E21BE" w:rsidP="00800CD4">
      <w:pPr>
        <w:keepNext/>
        <w:pBdr>
          <w:top w:val="single" w:sz="4" w:space="1" w:color="auto"/>
          <w:left w:val="single" w:sz="4" w:space="6"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w:t>
      </w:r>
      <w:r w:rsidR="00180CF4">
        <w:rPr>
          <w:rFonts w:ascii="Arial" w:eastAsia="Times New Roman" w:hAnsi="Arial" w:cs="Arial"/>
          <w:bCs/>
          <w:szCs w:val="24"/>
        </w:rPr>
        <w:t>10</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4E72CB">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633C159" w14:textId="25AA3225" w:rsidR="00061E36" w:rsidRDefault="00061E36" w:rsidP="00023FCD">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25833356" w14:textId="5CF9183F" w:rsidR="00CA1BB1" w:rsidRDefault="00CA1BB1" w:rsidP="00023FCD">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5B240C17" w14:textId="45418043" w:rsidR="002F3181" w:rsidRPr="002F3181" w:rsidRDefault="002F3181" w:rsidP="002F3181">
            <w:pPr>
              <w:pStyle w:val="ListParagraph"/>
              <w:numPr>
                <w:ilvl w:val="0"/>
                <w:numId w:val="8"/>
              </w:numPr>
              <w:spacing w:line="240" w:lineRule="auto"/>
              <w:rPr>
                <w:rFonts w:ascii="Arial" w:eastAsia="Times New Roman" w:hAnsi="Arial" w:cs="Arial"/>
                <w:bCs/>
                <w:lang w:eastAsia="en-GB"/>
              </w:rPr>
            </w:pPr>
            <w:r w:rsidRPr="002F3181">
              <w:rPr>
                <w:rFonts w:ascii="Arial" w:eastAsia="Times New Roman" w:hAnsi="Arial" w:cs="Arial"/>
                <w:bCs/>
                <w:lang w:eastAsia="en-GB"/>
              </w:rPr>
              <w:t xml:space="preserve">Take sulfasalazine as prescribed and avoid abrupt withdrawal unless advised by the primary care prescriber or specialist. </w:t>
            </w:r>
          </w:p>
          <w:p w14:paraId="6A8FECDF" w14:textId="74FD2F00" w:rsidR="00061E36" w:rsidRPr="00061E36" w:rsidRDefault="00061E36" w:rsidP="00023FCD">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210263BF" w14:textId="77777777" w:rsidR="00CA1BB1" w:rsidRPr="00CA1BB1" w:rsidRDefault="00CA1BB1" w:rsidP="00023FCD">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31876374" w14:textId="6F06EB35" w:rsidR="00061E36" w:rsidRPr="00061E36" w:rsidRDefault="00061E36" w:rsidP="00023FCD">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outpatient and A&amp;E consultations. </w:t>
            </w:r>
          </w:p>
          <w:p w14:paraId="73B95506" w14:textId="77777777" w:rsidR="00CA1BB1" w:rsidRPr="00CA1BB1" w:rsidRDefault="00CA1BB1" w:rsidP="00023FCD">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4190D7EB" w14:textId="2229E801" w:rsidR="0051343D" w:rsidRPr="0051343D" w:rsidRDefault="00061E36" w:rsidP="0051343D">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25B5DA08" w14:textId="5EF6B2B3" w:rsidR="0051343D" w:rsidRPr="0051343D" w:rsidRDefault="0051343D" w:rsidP="0051343D">
            <w:pPr>
              <w:pStyle w:val="ListParagraph"/>
              <w:numPr>
                <w:ilvl w:val="0"/>
                <w:numId w:val="8"/>
              </w:numPr>
              <w:spacing w:after="0" w:line="240" w:lineRule="auto"/>
              <w:rPr>
                <w:rFonts w:ascii="Arial" w:eastAsia="Times New Roman" w:hAnsi="Arial" w:cs="Arial"/>
                <w:bCs/>
                <w:lang w:eastAsia="en-GB"/>
              </w:rPr>
            </w:pPr>
            <w:r w:rsidRPr="0051343D">
              <w:rPr>
                <w:rFonts w:ascii="Arial" w:eastAsia="Times New Roman" w:hAnsi="Arial" w:cs="Arial"/>
                <w:bCs/>
                <w:lang w:eastAsia="en-GB"/>
              </w:rPr>
              <w:t xml:space="preserve">Share any concerns in relation to treatment with </w:t>
            </w:r>
            <w:r>
              <w:rPr>
                <w:rFonts w:ascii="Arial" w:eastAsia="Times New Roman" w:hAnsi="Arial" w:cs="Arial"/>
                <w:bCs/>
                <w:lang w:eastAsia="en-GB"/>
              </w:rPr>
              <w:t>sulfasalazine</w:t>
            </w:r>
            <w:r w:rsidRPr="0051343D">
              <w:rPr>
                <w:rFonts w:ascii="Arial" w:eastAsia="Times New Roman" w:hAnsi="Arial" w:cs="Arial"/>
                <w:bCs/>
                <w:lang w:eastAsia="en-GB"/>
              </w:rPr>
              <w:t xml:space="preserve"> with the Specialist or GP. </w:t>
            </w:r>
          </w:p>
          <w:p w14:paraId="19B6562E" w14:textId="698855DA" w:rsidR="00CA1BB1" w:rsidRPr="00CA1BB1" w:rsidRDefault="00CA1BB1" w:rsidP="00023FCD">
            <w:pPr>
              <w:numPr>
                <w:ilvl w:val="0"/>
                <w:numId w:val="8"/>
              </w:numPr>
              <w:spacing w:after="0" w:line="240" w:lineRule="auto"/>
              <w:ind w:left="357" w:hanging="357"/>
              <w:rPr>
                <w:rFonts w:ascii="Arial" w:eastAsia="Times New Roman" w:hAnsi="Arial" w:cs="Arial"/>
                <w:bCs/>
                <w:lang w:eastAsia="en-GB"/>
              </w:rPr>
            </w:pPr>
            <w:r w:rsidRPr="00710AA9">
              <w:rPr>
                <w:rFonts w:ascii="Arial" w:eastAsia="Times New Roman" w:hAnsi="Arial" w:cs="Arial"/>
                <w:bCs/>
                <w:lang w:eastAsia="en-GB"/>
              </w:rPr>
              <w:t xml:space="preserve">Alert GP and/or specialist of any changes of circumstance which could affect management of disease e.g. </w:t>
            </w:r>
            <w:r w:rsidR="00C2504D">
              <w:rPr>
                <w:rFonts w:ascii="Arial" w:eastAsia="Times New Roman" w:hAnsi="Arial" w:cs="Arial"/>
                <w:bCs/>
                <w:lang w:eastAsia="en-GB"/>
              </w:rPr>
              <w:t xml:space="preserve">if they </w:t>
            </w:r>
            <w:r w:rsidR="0017471B">
              <w:rPr>
                <w:rFonts w:ascii="Arial" w:eastAsia="Times New Roman" w:hAnsi="Arial" w:cs="Arial"/>
                <w:bCs/>
                <w:lang w:eastAsia="en-GB"/>
              </w:rPr>
              <w:t>become</w:t>
            </w:r>
            <w:r w:rsidR="00C2504D">
              <w:rPr>
                <w:rFonts w:ascii="Arial" w:eastAsia="Times New Roman" w:hAnsi="Arial" w:cs="Arial"/>
                <w:bCs/>
                <w:lang w:eastAsia="en-GB"/>
              </w:rPr>
              <w:t>/wish to become pregnant</w:t>
            </w:r>
            <w:r w:rsidRPr="00710AA9">
              <w:rPr>
                <w:rFonts w:ascii="Arial" w:eastAsia="Times New Roman" w:hAnsi="Arial" w:cs="Arial"/>
                <w:bCs/>
                <w:lang w:eastAsia="en-GB"/>
              </w:rPr>
              <w:t>; plans to move/change GP practice</w:t>
            </w:r>
            <w:r w:rsidR="00E06022">
              <w:rPr>
                <w:rFonts w:ascii="Arial" w:eastAsia="Times New Roman" w:hAnsi="Arial" w:cs="Arial"/>
                <w:bCs/>
                <w:lang w:eastAsia="en-GB"/>
              </w:rPr>
              <w:t>.</w:t>
            </w:r>
            <w:r w:rsidRPr="00710AA9">
              <w:rPr>
                <w:rFonts w:ascii="Arial" w:eastAsia="Times New Roman" w:hAnsi="Arial" w:cs="Arial"/>
                <w:bCs/>
                <w:lang w:eastAsia="en-GB"/>
              </w:rPr>
              <w:t xml:space="preserve"> </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4E72CB">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4512CE0" w14:textId="4837BE7A" w:rsidR="00CA1BB1" w:rsidRPr="00491073" w:rsidRDefault="00CA1BB1" w:rsidP="00491073">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c>
      </w:tr>
    </w:tbl>
    <w:p w14:paraId="67195779" w14:textId="77777777" w:rsidR="00CA1BB1" w:rsidRDefault="00CA1BB1" w:rsidP="00004CD4">
      <w:pPr>
        <w:spacing w:after="0" w:line="240" w:lineRule="auto"/>
        <w:rPr>
          <w:rFonts w:ascii="Arial" w:hAnsi="Arial" w:cs="Arial"/>
          <w:b/>
          <w:sz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4E72CB">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1713D8E" w:rsidR="00CA1BB1" w:rsidRPr="00CA1BB1" w:rsidRDefault="00DD1664" w:rsidP="00023FCD">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4E72CB">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5"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6"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6775EC11" w:rsidR="00D73BA6" w:rsidRDefault="00D73BA6" w:rsidP="00023FCD">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r w:rsidR="00800CD4" w:rsidRPr="000C7F57">
              <w:rPr>
                <w:rFonts w:ascii="Arial" w:hAnsi="Arial" w:cs="Arial"/>
                <w:bCs/>
              </w:rPr>
              <w:t>concern.</w:t>
            </w:r>
          </w:p>
          <w:p w14:paraId="1E67A0F8" w14:textId="3D629D44" w:rsidR="00D73BA6" w:rsidRDefault="00A543B5" w:rsidP="00023FCD">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p>
          <w:p w14:paraId="4747D36E" w14:textId="38A6BC90" w:rsidR="008D3E3F" w:rsidRDefault="001D0D55" w:rsidP="00131433">
            <w:pPr>
              <w:pStyle w:val="ListParagraph"/>
              <w:numPr>
                <w:ilvl w:val="0"/>
                <w:numId w:val="9"/>
              </w:numPr>
              <w:spacing w:after="0" w:line="240" w:lineRule="auto"/>
              <w:ind w:left="357" w:hanging="357"/>
              <w:rPr>
                <w:rFonts w:ascii="Arial" w:hAnsi="Arial" w:cs="Arial"/>
                <w:bCs/>
              </w:rPr>
            </w:pPr>
            <w:r w:rsidRPr="001D0D55">
              <w:rPr>
                <w:rFonts w:ascii="Arial" w:hAnsi="Arial" w:cs="Arial"/>
                <w:bCs/>
              </w:rPr>
              <w:t xml:space="preserve">Any serious adverse reactions should be reported to the MHRA via the Yellow Card scheme. Visit </w:t>
            </w:r>
            <w:hyperlink r:id="rId17" w:history="1">
              <w:r w:rsidRPr="007F6090">
                <w:rPr>
                  <w:rStyle w:val="Hyperlink"/>
                  <w:rFonts w:ascii="Arial" w:hAnsi="Arial" w:cs="Arial"/>
                  <w:bCs/>
                </w:rPr>
                <w:t>www.mhra.gov.uk/yellowcard</w:t>
              </w:r>
            </w:hyperlink>
            <w:r>
              <w:rPr>
                <w:rFonts w:ascii="Arial" w:hAnsi="Arial" w:cs="Arial"/>
                <w:bCs/>
              </w:rPr>
              <w:t xml:space="preserve"> </w:t>
            </w:r>
          </w:p>
          <w:p w14:paraId="5C1DA338" w14:textId="77777777" w:rsidR="00131433" w:rsidRPr="00131433" w:rsidRDefault="00131433" w:rsidP="00131433">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31433" w14:paraId="1B331988" w14:textId="77777777" w:rsidTr="008C60E5">
              <w:trPr>
                <w:trHeight w:val="223"/>
              </w:trPr>
              <w:tc>
                <w:tcPr>
                  <w:tcW w:w="4644" w:type="dxa"/>
                </w:tcPr>
                <w:p w14:paraId="089707D7" w14:textId="77777777" w:rsidR="00CA1BB1" w:rsidRPr="0088475A" w:rsidRDefault="00CA1BB1" w:rsidP="008C60E5">
                  <w:pPr>
                    <w:pStyle w:val="Default"/>
                    <w:jc w:val="center"/>
                    <w:rPr>
                      <w:b/>
                      <w:color w:val="auto"/>
                      <w:sz w:val="22"/>
                      <w:szCs w:val="22"/>
                    </w:rPr>
                  </w:pPr>
                  <w:r w:rsidRPr="0088475A">
                    <w:rPr>
                      <w:b/>
                      <w:color w:val="auto"/>
                      <w:sz w:val="22"/>
                      <w:szCs w:val="22"/>
                    </w:rPr>
                    <w:t>SIDE EFFECTS</w:t>
                  </w:r>
                </w:p>
              </w:tc>
              <w:tc>
                <w:tcPr>
                  <w:tcW w:w="5670" w:type="dxa"/>
                  <w:shd w:val="pct10" w:color="auto" w:fill="auto"/>
                </w:tcPr>
                <w:p w14:paraId="251469FF" w14:textId="77777777" w:rsidR="00CA1BB1" w:rsidRPr="0088475A" w:rsidRDefault="00CA1BB1" w:rsidP="008C60E5">
                  <w:pPr>
                    <w:pStyle w:val="Default"/>
                    <w:jc w:val="center"/>
                    <w:rPr>
                      <w:b/>
                      <w:color w:val="auto"/>
                      <w:sz w:val="22"/>
                      <w:szCs w:val="22"/>
                    </w:rPr>
                  </w:pPr>
                  <w:r w:rsidRPr="0088475A">
                    <w:rPr>
                      <w:b/>
                      <w:color w:val="auto"/>
                      <w:sz w:val="22"/>
                      <w:szCs w:val="22"/>
                    </w:rPr>
                    <w:t>Action to be taken by GP</w:t>
                  </w:r>
                </w:p>
              </w:tc>
            </w:tr>
            <w:tr w:rsidR="007C18EC" w:rsidRPr="00131433" w14:paraId="5561C47E" w14:textId="77777777" w:rsidTr="007B6C52">
              <w:trPr>
                <w:trHeight w:val="1155"/>
              </w:trPr>
              <w:tc>
                <w:tcPr>
                  <w:tcW w:w="4644" w:type="dxa"/>
                </w:tcPr>
                <w:p w14:paraId="311E0145" w14:textId="12177E79" w:rsidR="007C18EC" w:rsidRPr="00BA4385" w:rsidRDefault="007C18EC" w:rsidP="00BA4385">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Signs or symptoms of bone marrow suppression, e.g. unexplained bleeding or bruising with or without sore throat, purpura, mouth ulcers. </w:t>
                  </w:r>
                </w:p>
              </w:tc>
              <w:tc>
                <w:tcPr>
                  <w:tcW w:w="5670" w:type="dxa"/>
                  <w:shd w:val="pct10" w:color="auto" w:fill="auto"/>
                </w:tcPr>
                <w:p w14:paraId="67236EE2" w14:textId="73E0E96E" w:rsidR="007C18EC" w:rsidRPr="00BA4385" w:rsidRDefault="007C18EC" w:rsidP="00BA4385">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color w:val="000000"/>
                      <w:lang w:eastAsia="en-GB"/>
                    </w:rPr>
                    <w:t>Check FBC immediately, withhold treatment while awaiting results, and discuss with the specialist team. See haematological monitoring above. </w:t>
                  </w:r>
                </w:p>
              </w:tc>
            </w:tr>
            <w:tr w:rsidR="00131433" w:rsidRPr="00131433" w14:paraId="2FDF077E" w14:textId="77777777" w:rsidTr="007B6C52">
              <w:trPr>
                <w:trHeight w:val="689"/>
              </w:trPr>
              <w:tc>
                <w:tcPr>
                  <w:tcW w:w="4644" w:type="dxa"/>
                </w:tcPr>
                <w:p w14:paraId="35DE947D" w14:textId="73515C3C"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Nausea, vomiting, diarrhoea or unintentional weight loss </w:t>
                  </w:r>
                </w:p>
              </w:tc>
              <w:tc>
                <w:tcPr>
                  <w:tcW w:w="5670" w:type="dxa"/>
                  <w:shd w:val="pct10" w:color="auto" w:fill="auto"/>
                </w:tcPr>
                <w:p w14:paraId="36F353B5" w14:textId="6DE5DF68"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color w:val="000000"/>
                      <w:lang w:eastAsia="en-GB"/>
                    </w:rPr>
                    <w:t>Review for reversible causes. Advise patient to take with food. If no improvement contact specialist team. </w:t>
                  </w:r>
                </w:p>
              </w:tc>
            </w:tr>
            <w:tr w:rsidR="00131433" w:rsidRPr="00131433" w14:paraId="7F95ADA9" w14:textId="77777777" w:rsidTr="007B6C52">
              <w:trPr>
                <w:trHeight w:val="1550"/>
              </w:trPr>
              <w:tc>
                <w:tcPr>
                  <w:tcW w:w="4644" w:type="dxa"/>
                </w:tcPr>
                <w:p w14:paraId="166C37A4" w14:textId="75B728CF" w:rsidR="00131433" w:rsidRPr="0088475A" w:rsidRDefault="00131433" w:rsidP="00131433">
                  <w:pPr>
                    <w:pStyle w:val="paragraph"/>
                    <w:spacing w:after="0" w:afterAutospacing="0" w:line="360" w:lineRule="atLeast"/>
                    <w:textAlignment w:val="baseline"/>
                    <w:rPr>
                      <w:rFonts w:ascii="Arial" w:hAnsi="Arial" w:cs="Arial"/>
                      <w:sz w:val="22"/>
                      <w:szCs w:val="22"/>
                    </w:rPr>
                  </w:pPr>
                  <w:r w:rsidRPr="0088475A">
                    <w:rPr>
                      <w:rStyle w:val="normaltextrun"/>
                      <w:rFonts w:ascii="Arial" w:hAnsi="Arial" w:cs="Arial"/>
                      <w:b/>
                      <w:bCs/>
                      <w:sz w:val="22"/>
                      <w:szCs w:val="22"/>
                    </w:rPr>
                    <w:t>Other side effects</w:t>
                  </w:r>
                  <w:r w:rsidRPr="0088475A">
                    <w:rPr>
                      <w:rStyle w:val="eop"/>
                      <w:rFonts w:ascii="Arial" w:hAnsi="Arial" w:cs="Arial"/>
                      <w:sz w:val="22"/>
                      <w:szCs w:val="22"/>
                    </w:rPr>
                    <w:t> </w:t>
                  </w:r>
                </w:p>
                <w:p w14:paraId="509F3BD6" w14:textId="77777777"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Skin/mucosal reaction, e.g. serious rash</w:t>
                  </w:r>
                  <w:r w:rsidRPr="0088475A">
                    <w:rPr>
                      <w:rStyle w:val="eop"/>
                      <w:rFonts w:ascii="Arial" w:hAnsi="Arial" w:cs="Arial"/>
                      <w:sz w:val="22"/>
                      <w:szCs w:val="22"/>
                    </w:rPr>
                    <w:t> </w:t>
                  </w:r>
                </w:p>
                <w:p w14:paraId="07C74F7F" w14:textId="77777777"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Diffuse alopecia</w:t>
                  </w:r>
                  <w:r w:rsidRPr="0088475A">
                    <w:rPr>
                      <w:rStyle w:val="eop"/>
                      <w:rFonts w:ascii="Arial" w:hAnsi="Arial" w:cs="Arial"/>
                      <w:sz w:val="22"/>
                      <w:szCs w:val="22"/>
                    </w:rPr>
                    <w:t> </w:t>
                  </w:r>
                </w:p>
                <w:p w14:paraId="04416AF2" w14:textId="77777777"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Breathlessness or cough</w:t>
                  </w:r>
                  <w:r w:rsidRPr="0088475A">
                    <w:rPr>
                      <w:rStyle w:val="eop"/>
                      <w:rFonts w:ascii="Arial" w:hAnsi="Arial" w:cs="Arial"/>
                      <w:sz w:val="22"/>
                      <w:szCs w:val="22"/>
                    </w:rPr>
                    <w:t> </w:t>
                  </w:r>
                </w:p>
                <w:p w14:paraId="386AA4BE" w14:textId="6C702024"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Peripheral neuropathy</w:t>
                  </w:r>
                </w:p>
              </w:tc>
              <w:tc>
                <w:tcPr>
                  <w:tcW w:w="5670" w:type="dxa"/>
                  <w:shd w:val="pct10" w:color="auto" w:fill="auto"/>
                </w:tcPr>
                <w:p w14:paraId="78870A7F" w14:textId="77777777"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Consider withholding treatment and discussing with specialist. </w:t>
                  </w:r>
                </w:p>
                <w:p w14:paraId="6E3EF04D" w14:textId="248DE9DC"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For widespread rash, discontinue and discuss with specialist urgently.  </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00194DA1" w:rsidR="00D73BA6" w:rsidRDefault="00D73BA6" w:rsidP="00004CD4">
      <w:pPr>
        <w:keepNext/>
        <w:spacing w:after="0" w:line="240" w:lineRule="auto"/>
        <w:contextualSpacing/>
        <w:jc w:val="both"/>
        <w:outlineLvl w:val="0"/>
        <w:rPr>
          <w:rFonts w:ascii="Arial" w:eastAsia="Times New Roman" w:hAnsi="Arial" w:cs="Times New Roman"/>
          <w:b/>
          <w:bCs/>
          <w:sz w:val="18"/>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96BBE" w:rsidRPr="00CA1BB1" w14:paraId="1DC538D5" w14:textId="77777777" w:rsidTr="004E72CB">
        <w:trPr>
          <w:trHeight w:val="632"/>
        </w:trPr>
        <w:tc>
          <w:tcPr>
            <w:tcW w:w="10774" w:type="dxa"/>
            <w:shd w:val="clear" w:color="auto" w:fill="auto"/>
          </w:tcPr>
          <w:p w14:paraId="688E9EEC" w14:textId="77777777" w:rsidR="00496BBE" w:rsidRPr="008C60E5" w:rsidRDefault="00496BBE" w:rsidP="00CB63A4">
            <w:pPr>
              <w:spacing w:after="0"/>
              <w:rPr>
                <w:rFonts w:ascii="Arial" w:hAnsi="Arial" w:cs="Arial"/>
                <w:b/>
                <w:bCs/>
                <w:sz w:val="2"/>
              </w:rPr>
            </w:pPr>
          </w:p>
          <w:p w14:paraId="4273C523" w14:textId="58B6E7EF" w:rsidR="00496BBE" w:rsidRDefault="00496BBE" w:rsidP="00CB63A4">
            <w:pPr>
              <w:spacing w:after="0"/>
              <w:rPr>
                <w:rFonts w:ascii="Arial" w:hAnsi="Arial" w:cs="Arial"/>
                <w:b/>
                <w:bCs/>
              </w:rPr>
            </w:pPr>
            <w:r w:rsidRPr="00004CD4">
              <w:rPr>
                <w:rFonts w:ascii="Arial" w:eastAsia="Times New Roman" w:hAnsi="Arial" w:cs="Times New Roman"/>
                <w:b/>
                <w:bCs/>
                <w:szCs w:val="24"/>
              </w:rPr>
              <w:t>CONTRAINDICATIONS AND PRECAUTIONS</w:t>
            </w:r>
            <w:r>
              <w:rPr>
                <w:rFonts w:ascii="Arial" w:hAnsi="Arial" w:cs="Arial"/>
                <w:b/>
                <w:bCs/>
              </w:rPr>
              <w:t xml:space="preserve"> </w:t>
            </w:r>
            <w:r w:rsidRPr="00D73BA6">
              <w:rPr>
                <w:rFonts w:ascii="Arial" w:hAnsi="Arial" w:cs="Arial"/>
                <w:b/>
                <w:bCs/>
              </w:rPr>
              <w:t xml:space="preserve">(REFER TO </w:t>
            </w:r>
            <w:hyperlink r:id="rId18" w:history="1">
              <w:r w:rsidRPr="00D73BA6">
                <w:rPr>
                  <w:rStyle w:val="Hyperlink"/>
                  <w:rFonts w:ascii="Arial" w:hAnsi="Arial" w:cs="Arial"/>
                  <w:b/>
                  <w:bCs/>
                </w:rPr>
                <w:t>BNF</w:t>
              </w:r>
            </w:hyperlink>
            <w:r w:rsidRPr="00D73BA6">
              <w:rPr>
                <w:rFonts w:ascii="Arial" w:hAnsi="Arial" w:cs="Arial"/>
                <w:b/>
                <w:bCs/>
              </w:rPr>
              <w:t xml:space="preserve"> AND </w:t>
            </w:r>
            <w:hyperlink r:id="rId19" w:history="1">
              <w:r w:rsidRPr="00D73BA6">
                <w:rPr>
                  <w:rStyle w:val="Hyperlink"/>
                  <w:rFonts w:ascii="Arial" w:hAnsi="Arial" w:cs="Arial"/>
                  <w:b/>
                  <w:bCs/>
                </w:rPr>
                <w:t>SPC</w:t>
              </w:r>
            </w:hyperlink>
            <w:r w:rsidRPr="00D73BA6">
              <w:rPr>
                <w:rFonts w:ascii="Arial" w:hAnsi="Arial" w:cs="Arial"/>
                <w:b/>
                <w:bCs/>
              </w:rPr>
              <w:t xml:space="preserve"> for full details)</w:t>
            </w:r>
          </w:p>
          <w:p w14:paraId="134A6760" w14:textId="77777777" w:rsidR="00496BBE" w:rsidRPr="00496BBE" w:rsidRDefault="00496BBE" w:rsidP="00496BBE">
            <w:pPr>
              <w:spacing w:after="0" w:line="240" w:lineRule="auto"/>
              <w:rPr>
                <w:rFonts w:ascii="Arial" w:hAnsi="Arial" w:cs="Arial"/>
                <w:bCs/>
              </w:rPr>
            </w:pPr>
            <w:bookmarkStart w:id="2" w:name="_Hlk143770598"/>
            <w:r w:rsidRPr="00496BBE">
              <w:rPr>
                <w:rFonts w:ascii="Arial" w:hAnsi="Arial" w:cs="Arial"/>
                <w:b/>
                <w:bCs/>
              </w:rPr>
              <w:t>Contraindications:</w:t>
            </w:r>
            <w:r w:rsidRPr="00496BBE">
              <w:rPr>
                <w:rFonts w:ascii="Arial" w:hAnsi="Arial" w:cs="Arial"/>
                <w:bCs/>
              </w:rPr>
              <w:t> </w:t>
            </w:r>
          </w:p>
          <w:p w14:paraId="286C85EC"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Known hypersensitivity to sulfasalazine, its metabolites or any of the excipients as well as sulfonamides or salicylates. </w:t>
            </w:r>
          </w:p>
          <w:p w14:paraId="3972C9DE" w14:textId="09993C2E" w:rsidR="00496BBE" w:rsidRPr="00E25AE3" w:rsidRDefault="00496BBE" w:rsidP="00E25AE3">
            <w:pPr>
              <w:pStyle w:val="ListParagraph"/>
              <w:numPr>
                <w:ilvl w:val="0"/>
                <w:numId w:val="9"/>
              </w:numPr>
              <w:spacing w:line="240" w:lineRule="auto"/>
              <w:ind w:left="357" w:hanging="357"/>
              <w:rPr>
                <w:rFonts w:ascii="Arial" w:hAnsi="Arial" w:cs="Arial"/>
                <w:bCs/>
              </w:rPr>
            </w:pPr>
            <w:r w:rsidRPr="00496BBE">
              <w:rPr>
                <w:rFonts w:ascii="Arial" w:hAnsi="Arial" w:cs="Arial"/>
                <w:bCs/>
              </w:rPr>
              <w:t>Porphyria. </w:t>
            </w:r>
            <w:bookmarkEnd w:id="2"/>
          </w:p>
          <w:p w14:paraId="03B72EBB" w14:textId="46AB5027" w:rsidR="00496BBE" w:rsidRPr="00E25AE3" w:rsidRDefault="00496BBE" w:rsidP="00E25AE3">
            <w:pPr>
              <w:spacing w:after="0" w:line="240" w:lineRule="auto"/>
              <w:rPr>
                <w:rFonts w:ascii="Arial" w:hAnsi="Arial" w:cs="Arial"/>
                <w:bCs/>
              </w:rPr>
            </w:pPr>
            <w:r w:rsidRPr="00E25AE3">
              <w:rPr>
                <w:rFonts w:ascii="Arial" w:hAnsi="Arial" w:cs="Arial"/>
                <w:b/>
                <w:bCs/>
              </w:rPr>
              <w:t>Cautions</w:t>
            </w:r>
            <w:r w:rsidR="00E25AE3">
              <w:rPr>
                <w:rFonts w:ascii="Arial" w:hAnsi="Arial" w:cs="Arial"/>
                <w:b/>
                <w:bCs/>
              </w:rPr>
              <w:t>:</w:t>
            </w:r>
          </w:p>
          <w:p w14:paraId="258870AF"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Hepatic or renal impairment. </w:t>
            </w:r>
          </w:p>
          <w:p w14:paraId="7E57BE9D"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Pre-existing blood dyscrasias. </w:t>
            </w:r>
          </w:p>
          <w:p w14:paraId="07389376"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Severe allergy or bronchial asthma. </w:t>
            </w:r>
          </w:p>
          <w:p w14:paraId="207DC440"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Glucose-6-phosphate dehydrogenase (G6PD) deficiency due to risk of haemolytic anaemia. </w:t>
            </w:r>
          </w:p>
          <w:p w14:paraId="13DE8F70"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Folic acid deficiency. </w:t>
            </w:r>
          </w:p>
          <w:p w14:paraId="5C317A67"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Adequate fluid intake should be maintained during treatment to avoid crystalluria and kidney stone formation. </w:t>
            </w:r>
          </w:p>
          <w:p w14:paraId="60119EA9" w14:textId="77777777" w:rsidR="00496BBE" w:rsidRDefault="00496BBE" w:rsidP="00431647">
            <w:pPr>
              <w:pStyle w:val="ListParagraph"/>
              <w:numPr>
                <w:ilvl w:val="0"/>
                <w:numId w:val="9"/>
              </w:numPr>
              <w:spacing w:line="240" w:lineRule="auto"/>
              <w:ind w:left="357" w:hanging="357"/>
              <w:rPr>
                <w:rFonts w:ascii="Arial" w:hAnsi="Arial" w:cs="Arial"/>
                <w:bCs/>
              </w:rPr>
            </w:pPr>
            <w:r w:rsidRPr="00496BBE">
              <w:rPr>
                <w:rFonts w:ascii="Arial" w:hAnsi="Arial" w:cs="Arial"/>
                <w:bCs/>
              </w:rPr>
              <w:t>Slow acetylator status increases the risk of sulfapyridine-related adverse drug reactions (ADRs) which can present as a drug-induced lupus-like syndrome. </w:t>
            </w:r>
          </w:p>
          <w:p w14:paraId="1B2B65D0" w14:textId="15F24487" w:rsidR="00E25AE3" w:rsidRDefault="00E25AE3" w:rsidP="00E25AE3">
            <w:pPr>
              <w:spacing w:after="0" w:line="240" w:lineRule="auto"/>
              <w:rPr>
                <w:rFonts w:ascii="Arial" w:hAnsi="Arial" w:cs="Arial"/>
                <w:b/>
              </w:rPr>
            </w:pPr>
            <w:r w:rsidRPr="00E25AE3">
              <w:rPr>
                <w:rFonts w:ascii="Arial" w:hAnsi="Arial" w:cs="Arial"/>
                <w:b/>
              </w:rPr>
              <w:t>Pregnancy</w:t>
            </w:r>
            <w:r>
              <w:rPr>
                <w:rFonts w:ascii="Arial" w:hAnsi="Arial" w:cs="Arial"/>
                <w:b/>
              </w:rPr>
              <w:t>, b</w:t>
            </w:r>
            <w:r w:rsidRPr="00E25AE3">
              <w:rPr>
                <w:rFonts w:ascii="Arial" w:hAnsi="Arial" w:cs="Arial"/>
                <w:b/>
              </w:rPr>
              <w:t>reastfeeding</w:t>
            </w:r>
            <w:r w:rsidR="0051343D">
              <w:rPr>
                <w:rFonts w:ascii="Arial" w:hAnsi="Arial" w:cs="Arial"/>
                <w:b/>
              </w:rPr>
              <w:t xml:space="preserve"> and paternal exposure</w:t>
            </w:r>
          </w:p>
          <w:p w14:paraId="34D508E7" w14:textId="3E0C7F77" w:rsidR="0051343D" w:rsidRPr="0051343D" w:rsidRDefault="0051343D" w:rsidP="00E25AE3">
            <w:pPr>
              <w:spacing w:after="0" w:line="240" w:lineRule="auto"/>
              <w:rPr>
                <w:rFonts w:ascii="Arial" w:hAnsi="Arial" w:cs="Arial"/>
                <w:bCs/>
              </w:rPr>
            </w:pPr>
            <w:r w:rsidRPr="0051343D">
              <w:rPr>
                <w:rFonts w:ascii="Arial" w:hAnsi="Arial" w:cs="Arial"/>
                <w:bCs/>
              </w:rPr>
              <w:t xml:space="preserve">All patients should be informed of the risks and benefits of taking </w:t>
            </w:r>
            <w:r>
              <w:rPr>
                <w:rFonts w:ascii="Arial" w:hAnsi="Arial" w:cs="Arial"/>
                <w:bCs/>
              </w:rPr>
              <w:t>sulfasalazine</w:t>
            </w:r>
            <w:r w:rsidRPr="0051343D">
              <w:rPr>
                <w:rFonts w:ascii="Arial" w:hAnsi="Arial" w:cs="Arial"/>
                <w:bCs/>
              </w:rPr>
              <w:t xml:space="preserve"> during pregnancy and breastfeeding. The specialist team should be contacted if a patient becomes pregnant or is planning to become pregnant or breastfeed.</w:t>
            </w:r>
          </w:p>
          <w:p w14:paraId="423D3BA3" w14:textId="77777777" w:rsidR="0051343D" w:rsidRPr="00E25AE3" w:rsidRDefault="0051343D" w:rsidP="00E25AE3">
            <w:pPr>
              <w:spacing w:after="0" w:line="240" w:lineRule="auto"/>
              <w:rPr>
                <w:rFonts w:ascii="Arial" w:hAnsi="Arial" w:cs="Arial"/>
                <w:b/>
              </w:rPr>
            </w:pPr>
          </w:p>
          <w:p w14:paraId="0B91D640" w14:textId="77777777" w:rsidR="0017471B" w:rsidRDefault="0017471B" w:rsidP="0017471B">
            <w:pPr>
              <w:spacing w:after="0" w:line="240" w:lineRule="auto"/>
              <w:rPr>
                <w:rFonts w:ascii="Arial" w:hAnsi="Arial" w:cs="Arial"/>
                <w:bCs/>
              </w:rPr>
            </w:pPr>
            <w:r w:rsidRPr="0017471B">
              <w:rPr>
                <w:rFonts w:ascii="Arial" w:hAnsi="Arial" w:cs="Arial"/>
                <w:b/>
              </w:rPr>
              <w:t>Pregnancy:</w:t>
            </w:r>
            <w:r>
              <w:rPr>
                <w:rFonts w:ascii="Arial" w:hAnsi="Arial" w:cs="Arial"/>
                <w:bCs/>
              </w:rPr>
              <w:t xml:space="preserve"> </w:t>
            </w:r>
          </w:p>
          <w:p w14:paraId="285ED68E" w14:textId="2515E360" w:rsidR="0017471B" w:rsidRDefault="0017471B" w:rsidP="0017471B">
            <w:pPr>
              <w:pStyle w:val="ListParagraph"/>
              <w:numPr>
                <w:ilvl w:val="0"/>
                <w:numId w:val="32"/>
              </w:numPr>
              <w:spacing w:line="240" w:lineRule="auto"/>
              <w:rPr>
                <w:rFonts w:ascii="Arial" w:hAnsi="Arial" w:cs="Arial"/>
                <w:bCs/>
              </w:rPr>
            </w:pPr>
            <w:r w:rsidRPr="0017471B">
              <w:rPr>
                <w:rFonts w:ascii="Arial" w:hAnsi="Arial" w:cs="Arial"/>
                <w:bCs/>
              </w:rPr>
              <w:t xml:space="preserve">Sulfasalazine can be prescribed during pregnancy, but it should only after careful consideration of risk and benefit. </w:t>
            </w:r>
          </w:p>
          <w:p w14:paraId="6ED94971" w14:textId="256D4915" w:rsidR="00045ACB" w:rsidRPr="00045ACB" w:rsidRDefault="0017471B" w:rsidP="00045ACB">
            <w:pPr>
              <w:pStyle w:val="ListParagraph"/>
              <w:numPr>
                <w:ilvl w:val="0"/>
                <w:numId w:val="32"/>
              </w:numPr>
              <w:spacing w:line="240" w:lineRule="auto"/>
              <w:rPr>
                <w:rFonts w:ascii="Arial" w:hAnsi="Arial" w:cs="Arial"/>
                <w:bCs/>
              </w:rPr>
            </w:pPr>
            <w:r w:rsidRPr="0017471B">
              <w:rPr>
                <w:rFonts w:ascii="Arial" w:hAnsi="Arial" w:cs="Arial"/>
                <w:bCs/>
              </w:rPr>
              <w:t>Adequate folic acid supplements (5 mg/day) should be provided as there is a theoretical risk of neonatal haemolysis in the third trimester due to inhibition of folate absorption.</w:t>
            </w:r>
          </w:p>
          <w:p w14:paraId="1AE9D147" w14:textId="17BF4B8E" w:rsidR="00045ACB" w:rsidRDefault="00045ACB" w:rsidP="00045ACB">
            <w:pPr>
              <w:spacing w:after="0" w:line="240" w:lineRule="auto"/>
              <w:rPr>
                <w:rFonts w:ascii="Arial" w:hAnsi="Arial" w:cs="Arial"/>
                <w:b/>
              </w:rPr>
            </w:pPr>
            <w:r w:rsidRPr="00045ACB">
              <w:rPr>
                <w:rFonts w:ascii="Arial" w:hAnsi="Arial" w:cs="Arial"/>
                <w:b/>
              </w:rPr>
              <w:t>Breastfeeding:</w:t>
            </w:r>
          </w:p>
          <w:p w14:paraId="20C24920" w14:textId="133EBE66" w:rsidR="00045ACB" w:rsidRDefault="00045ACB" w:rsidP="00045ACB">
            <w:pPr>
              <w:pStyle w:val="ListParagraph"/>
              <w:numPr>
                <w:ilvl w:val="0"/>
                <w:numId w:val="33"/>
              </w:numPr>
              <w:spacing w:after="0" w:line="240" w:lineRule="auto"/>
              <w:rPr>
                <w:rFonts w:ascii="Arial" w:hAnsi="Arial" w:cs="Arial"/>
                <w:bCs/>
              </w:rPr>
            </w:pPr>
            <w:r w:rsidRPr="00045ACB">
              <w:rPr>
                <w:rFonts w:ascii="Arial" w:hAnsi="Arial" w:cs="Arial"/>
                <w:bCs/>
              </w:rPr>
              <w:t>Sulfasalazine is compatible with breastfeeding in healthy, full-term infants.</w:t>
            </w:r>
          </w:p>
          <w:p w14:paraId="30679304" w14:textId="49A2BCB4" w:rsidR="00DB2A2C" w:rsidRPr="00DB2A2C" w:rsidRDefault="00B311BE" w:rsidP="0051343D">
            <w:pPr>
              <w:pStyle w:val="ListParagraph"/>
              <w:numPr>
                <w:ilvl w:val="0"/>
                <w:numId w:val="33"/>
              </w:numPr>
              <w:spacing w:after="0" w:line="240" w:lineRule="auto"/>
              <w:rPr>
                <w:rFonts w:ascii="Arial" w:hAnsi="Arial" w:cs="Arial"/>
                <w:bCs/>
              </w:rPr>
            </w:pPr>
            <w:r w:rsidRPr="00B311BE">
              <w:rPr>
                <w:rFonts w:ascii="Arial" w:hAnsi="Arial" w:cs="Arial"/>
                <w:bCs/>
              </w:rPr>
              <w:t xml:space="preserve">There have been reports of bloody stools or diarrhoea in infants who were breastfeeding from mothers on sulfasalazine. In cases where the outcome was reported, bloody stools or diarrhoea resolved in the infant after discontinuation of sulfasalazine in the mother. </w:t>
            </w:r>
          </w:p>
          <w:p w14:paraId="31FDE9F6" w14:textId="77777777" w:rsidR="00DB2A2C" w:rsidRDefault="00DB2A2C" w:rsidP="0051343D">
            <w:pPr>
              <w:spacing w:after="0" w:line="240" w:lineRule="auto"/>
              <w:rPr>
                <w:rFonts w:ascii="Arial" w:hAnsi="Arial" w:cs="Arial"/>
                <w:b/>
              </w:rPr>
            </w:pPr>
          </w:p>
          <w:p w14:paraId="5C6ED52F" w14:textId="77777777" w:rsidR="007B6C52" w:rsidRDefault="007B6C52" w:rsidP="0051343D">
            <w:pPr>
              <w:spacing w:after="0" w:line="240" w:lineRule="auto"/>
              <w:rPr>
                <w:rFonts w:ascii="Arial" w:hAnsi="Arial" w:cs="Arial"/>
                <w:b/>
              </w:rPr>
            </w:pPr>
          </w:p>
          <w:p w14:paraId="6DC75C95" w14:textId="64C10878" w:rsidR="0051343D" w:rsidRDefault="0051343D" w:rsidP="0051343D">
            <w:pPr>
              <w:spacing w:after="0" w:line="240" w:lineRule="auto"/>
              <w:rPr>
                <w:rFonts w:ascii="Arial" w:hAnsi="Arial" w:cs="Arial"/>
                <w:b/>
              </w:rPr>
            </w:pPr>
            <w:r w:rsidRPr="00045ACB">
              <w:rPr>
                <w:rFonts w:ascii="Arial" w:hAnsi="Arial" w:cs="Arial"/>
                <w:b/>
              </w:rPr>
              <w:lastRenderedPageBreak/>
              <w:t>Paternal exposure:</w:t>
            </w:r>
          </w:p>
          <w:p w14:paraId="10AB7C1E" w14:textId="6BA7B411" w:rsidR="00091D3C" w:rsidRPr="00BA4385" w:rsidRDefault="0051343D" w:rsidP="00BA4385">
            <w:pPr>
              <w:pStyle w:val="ListParagraph"/>
              <w:numPr>
                <w:ilvl w:val="0"/>
                <w:numId w:val="33"/>
              </w:numPr>
              <w:spacing w:line="240" w:lineRule="auto"/>
              <w:rPr>
                <w:rFonts w:ascii="Arial" w:hAnsi="Arial" w:cs="Arial"/>
                <w:b/>
              </w:rPr>
            </w:pPr>
            <w:r w:rsidRPr="00045ACB">
              <w:rPr>
                <w:rFonts w:ascii="Arial" w:hAnsi="Arial" w:cs="Arial"/>
                <w:bCs/>
              </w:rPr>
              <w:t>Men taking sulfasalazine may have reduced fertility, due to oligospermia and impaired mobility, which may take 2-3 months to return to normal following treatment cessation.</w:t>
            </w:r>
          </w:p>
        </w:tc>
      </w:tr>
    </w:tbl>
    <w:p w14:paraId="2D35ADD8" w14:textId="77777777" w:rsidR="00496BBE" w:rsidRDefault="00496BBE" w:rsidP="00496BBE">
      <w:pPr>
        <w:keepNext/>
        <w:spacing w:after="0" w:line="240" w:lineRule="auto"/>
        <w:contextualSpacing/>
        <w:jc w:val="both"/>
        <w:outlineLvl w:val="0"/>
        <w:rPr>
          <w:rFonts w:ascii="Arial" w:eastAsia="Times New Roman" w:hAnsi="Arial" w:cs="Times New Roman"/>
          <w:b/>
          <w:bCs/>
          <w:sz w:val="18"/>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96BBE" w:rsidRPr="00CA1BB1" w14:paraId="0A7B6B40" w14:textId="77777777" w:rsidTr="004E72CB">
        <w:trPr>
          <w:trHeight w:val="632"/>
        </w:trPr>
        <w:tc>
          <w:tcPr>
            <w:tcW w:w="10774" w:type="dxa"/>
            <w:shd w:val="clear" w:color="auto" w:fill="auto"/>
          </w:tcPr>
          <w:p w14:paraId="7F5B035E" w14:textId="77777777" w:rsidR="00496BBE" w:rsidRPr="008C60E5" w:rsidRDefault="00496BBE" w:rsidP="00CB63A4">
            <w:pPr>
              <w:spacing w:after="0"/>
              <w:rPr>
                <w:rFonts w:ascii="Arial" w:hAnsi="Arial" w:cs="Arial"/>
                <w:b/>
                <w:bCs/>
                <w:sz w:val="2"/>
              </w:rPr>
            </w:pPr>
          </w:p>
          <w:p w14:paraId="1C9A1D9F" w14:textId="3A87C3D4" w:rsidR="00496BBE" w:rsidRDefault="00496BBE" w:rsidP="00496BBE">
            <w:pPr>
              <w:spacing w:after="0"/>
              <w:rPr>
                <w:rFonts w:ascii="Arial" w:hAnsi="Arial" w:cs="Arial"/>
                <w:b/>
                <w:bCs/>
              </w:rPr>
            </w:pPr>
            <w:r w:rsidRPr="00004CD4">
              <w:rPr>
                <w:rFonts w:ascii="Arial" w:eastAsia="Times New Roman" w:hAnsi="Arial" w:cs="Arial"/>
                <w:b/>
                <w:bCs/>
                <w:szCs w:val="24"/>
              </w:rPr>
              <w:t xml:space="preserve">NOTABLE DRUG INTERACTIONS </w:t>
            </w:r>
            <w:r w:rsidRPr="00D73BA6">
              <w:rPr>
                <w:rFonts w:ascii="Arial" w:hAnsi="Arial" w:cs="Arial"/>
                <w:b/>
                <w:bCs/>
              </w:rPr>
              <w:t xml:space="preserve">(REFER TO </w:t>
            </w:r>
            <w:hyperlink r:id="rId20" w:history="1">
              <w:r w:rsidRPr="00D73BA6">
                <w:rPr>
                  <w:rStyle w:val="Hyperlink"/>
                  <w:rFonts w:ascii="Arial" w:hAnsi="Arial" w:cs="Arial"/>
                  <w:b/>
                  <w:bCs/>
                </w:rPr>
                <w:t>BNF</w:t>
              </w:r>
            </w:hyperlink>
            <w:r w:rsidRPr="00D73BA6">
              <w:rPr>
                <w:rFonts w:ascii="Arial" w:hAnsi="Arial" w:cs="Arial"/>
                <w:b/>
                <w:bCs/>
              </w:rPr>
              <w:t xml:space="preserve"> AND </w:t>
            </w:r>
            <w:hyperlink r:id="rId21" w:history="1">
              <w:r w:rsidRPr="00D73BA6">
                <w:rPr>
                  <w:rStyle w:val="Hyperlink"/>
                  <w:rFonts w:ascii="Arial" w:hAnsi="Arial" w:cs="Arial"/>
                  <w:b/>
                  <w:bCs/>
                </w:rPr>
                <w:t>SPC</w:t>
              </w:r>
            </w:hyperlink>
            <w:r w:rsidRPr="00D73BA6">
              <w:rPr>
                <w:rFonts w:ascii="Arial" w:hAnsi="Arial" w:cs="Arial"/>
                <w:b/>
                <w:bCs/>
              </w:rPr>
              <w:t xml:space="preserve"> for full details)</w:t>
            </w:r>
            <w:r>
              <w:rPr>
                <w:rFonts w:ascii="Arial" w:hAnsi="Arial" w:cs="Arial"/>
                <w:b/>
                <w:bCs/>
              </w:rPr>
              <w:t xml:space="preserve"> </w:t>
            </w:r>
            <w:bookmarkStart w:id="3" w:name="_Hlk143771474"/>
          </w:p>
          <w:p w14:paraId="7DC8BE7C" w14:textId="77777777" w:rsidR="00496BBE" w:rsidRPr="009606B1" w:rsidRDefault="00496BBE" w:rsidP="00023FCD">
            <w:pPr>
              <w:pStyle w:val="ListParagraph"/>
              <w:numPr>
                <w:ilvl w:val="0"/>
                <w:numId w:val="24"/>
              </w:numPr>
              <w:spacing w:after="0" w:line="240" w:lineRule="auto"/>
              <w:rPr>
                <w:rFonts w:ascii="Arial" w:eastAsia="Times New Roman" w:hAnsi="Arial" w:cs="Arial"/>
                <w:color w:val="000000"/>
                <w:lang w:eastAsia="en-GB"/>
              </w:rPr>
            </w:pPr>
            <w:r w:rsidRPr="009606B1">
              <w:rPr>
                <w:rFonts w:ascii="Arial" w:eastAsia="Times New Roman" w:hAnsi="Arial" w:cs="Arial"/>
                <w:b/>
                <w:bCs/>
                <w:color w:val="000000"/>
                <w:lang w:eastAsia="en-GB"/>
              </w:rPr>
              <w:t xml:space="preserve">Digoxin: </w:t>
            </w:r>
            <w:r w:rsidRPr="009606B1">
              <w:rPr>
                <w:rFonts w:ascii="Arial" w:eastAsia="Times New Roman" w:hAnsi="Arial" w:cs="Arial"/>
                <w:color w:val="000000"/>
                <w:lang w:eastAsia="en-GB"/>
              </w:rPr>
              <w:t>Reduced absorption may be seen when used concomitantly with sulfasalazine. </w:t>
            </w:r>
          </w:p>
          <w:p w14:paraId="49926069" w14:textId="77777777" w:rsidR="00496BBE" w:rsidRPr="009606B1" w:rsidRDefault="00496BBE" w:rsidP="00023FCD">
            <w:pPr>
              <w:pStyle w:val="ListParagraph"/>
              <w:numPr>
                <w:ilvl w:val="0"/>
                <w:numId w:val="24"/>
              </w:numPr>
              <w:spacing w:after="0" w:line="240" w:lineRule="auto"/>
              <w:rPr>
                <w:rFonts w:ascii="Arial" w:eastAsia="Times New Roman" w:hAnsi="Arial" w:cs="Arial"/>
                <w:color w:val="000000"/>
                <w:lang w:eastAsia="en-GB"/>
              </w:rPr>
            </w:pPr>
            <w:r w:rsidRPr="009606B1">
              <w:rPr>
                <w:rFonts w:ascii="Arial" w:eastAsia="Times New Roman" w:hAnsi="Arial" w:cs="Arial"/>
                <w:color w:val="000000"/>
                <w:lang w:eastAsia="en-GB"/>
              </w:rPr>
              <w:t xml:space="preserve">Sulfonamides are chemically </w:t>
            </w:r>
            <w:proofErr w:type="gramStart"/>
            <w:r w:rsidRPr="009606B1">
              <w:rPr>
                <w:rFonts w:ascii="Arial" w:eastAsia="Times New Roman" w:hAnsi="Arial" w:cs="Arial"/>
                <w:color w:val="000000"/>
                <w:lang w:eastAsia="en-GB"/>
              </w:rPr>
              <w:t>similar to</w:t>
            </w:r>
            <w:proofErr w:type="gramEnd"/>
            <w:r w:rsidRPr="009606B1">
              <w:rPr>
                <w:rFonts w:ascii="Arial" w:eastAsia="Times New Roman" w:hAnsi="Arial" w:cs="Arial"/>
                <w:color w:val="000000"/>
                <w:lang w:eastAsia="en-GB"/>
              </w:rPr>
              <w:t xml:space="preserve"> some </w:t>
            </w:r>
            <w:r w:rsidRPr="009606B1">
              <w:rPr>
                <w:rFonts w:ascii="Arial" w:eastAsia="Times New Roman" w:hAnsi="Arial" w:cs="Arial"/>
                <w:b/>
                <w:bCs/>
                <w:color w:val="000000"/>
                <w:lang w:eastAsia="en-GB"/>
              </w:rPr>
              <w:t>oral</w:t>
            </w:r>
            <w:r w:rsidRPr="009606B1">
              <w:rPr>
                <w:rFonts w:ascii="Arial" w:eastAsia="Times New Roman" w:hAnsi="Arial" w:cs="Arial"/>
                <w:color w:val="000000"/>
                <w:lang w:eastAsia="en-GB"/>
              </w:rPr>
              <w:t xml:space="preserve"> </w:t>
            </w:r>
            <w:r w:rsidRPr="009606B1">
              <w:rPr>
                <w:rFonts w:ascii="Arial" w:eastAsia="Times New Roman" w:hAnsi="Arial" w:cs="Arial"/>
                <w:b/>
                <w:bCs/>
                <w:color w:val="000000"/>
                <w:lang w:eastAsia="en-GB"/>
              </w:rPr>
              <w:t xml:space="preserve">hypoglycaemic agents </w:t>
            </w:r>
            <w:r w:rsidRPr="009606B1">
              <w:rPr>
                <w:rFonts w:ascii="Arial" w:eastAsia="Times New Roman" w:hAnsi="Arial" w:cs="Arial"/>
                <w:color w:val="000000"/>
                <w:lang w:eastAsia="en-GB"/>
              </w:rPr>
              <w:t>and may cause</w:t>
            </w:r>
            <w:r w:rsidRPr="009606B1">
              <w:rPr>
                <w:rFonts w:ascii="Arial" w:eastAsia="Times New Roman" w:hAnsi="Arial" w:cs="Arial"/>
                <w:b/>
                <w:bCs/>
                <w:color w:val="000000"/>
                <w:lang w:eastAsia="en-GB"/>
              </w:rPr>
              <w:t xml:space="preserve"> </w:t>
            </w:r>
            <w:r w:rsidRPr="009606B1">
              <w:rPr>
                <w:rFonts w:ascii="Arial" w:eastAsia="Times New Roman" w:hAnsi="Arial" w:cs="Arial"/>
                <w:color w:val="000000"/>
                <w:lang w:eastAsia="en-GB"/>
              </w:rPr>
              <w:t>hypoglycaemia. Patients receiving sulfasalazine and hypoglycaemic drugs should closely monitor blood glucose.  </w:t>
            </w:r>
          </w:p>
          <w:p w14:paraId="2372A076" w14:textId="77777777" w:rsidR="00496BBE" w:rsidRPr="009606B1" w:rsidRDefault="00496BBE" w:rsidP="00023FCD">
            <w:pPr>
              <w:pStyle w:val="ListParagraph"/>
              <w:numPr>
                <w:ilvl w:val="0"/>
                <w:numId w:val="24"/>
              </w:numPr>
              <w:spacing w:after="0" w:line="240" w:lineRule="auto"/>
              <w:rPr>
                <w:rFonts w:ascii="Arial" w:eastAsia="Times New Roman" w:hAnsi="Arial" w:cs="Arial"/>
                <w:color w:val="000000"/>
                <w:lang w:eastAsia="en-GB"/>
              </w:rPr>
            </w:pPr>
            <w:r w:rsidRPr="009606B1">
              <w:rPr>
                <w:rFonts w:ascii="Arial" w:eastAsia="Times New Roman" w:hAnsi="Arial" w:cs="Arial"/>
                <w:b/>
                <w:bCs/>
                <w:color w:val="000000"/>
                <w:lang w:eastAsia="en-GB"/>
              </w:rPr>
              <w:t xml:space="preserve">Azathioprine and 6-mercaptopurine: </w:t>
            </w:r>
            <w:r w:rsidRPr="009606B1">
              <w:rPr>
                <w:rFonts w:ascii="Arial" w:eastAsia="Times New Roman" w:hAnsi="Arial" w:cs="Arial"/>
                <w:color w:val="000000"/>
                <w:lang w:eastAsia="en-GB"/>
              </w:rPr>
              <w:t>Possible risk of bone marrow suppression and leucopenia </w:t>
            </w:r>
          </w:p>
          <w:p w14:paraId="29EC88FA" w14:textId="5EA60DF7" w:rsidR="00496BBE" w:rsidRPr="009606B1" w:rsidRDefault="00496BBE" w:rsidP="00023FCD">
            <w:pPr>
              <w:pStyle w:val="ListParagraph"/>
              <w:numPr>
                <w:ilvl w:val="0"/>
                <w:numId w:val="24"/>
              </w:numPr>
              <w:spacing w:after="0" w:line="240" w:lineRule="auto"/>
              <w:rPr>
                <w:rFonts w:ascii="Arial" w:hAnsi="Arial" w:cs="Arial"/>
                <w:b/>
                <w:bCs/>
                <w:sz w:val="20"/>
                <w:szCs w:val="20"/>
              </w:rPr>
            </w:pPr>
            <w:r w:rsidRPr="009606B1">
              <w:rPr>
                <w:rFonts w:ascii="Arial" w:eastAsia="Times New Roman" w:hAnsi="Arial" w:cs="Arial"/>
                <w:b/>
                <w:bCs/>
                <w:color w:val="000000"/>
                <w:lang w:eastAsia="en-GB"/>
              </w:rPr>
              <w:t xml:space="preserve">Folate </w:t>
            </w:r>
            <w:r w:rsidRPr="009606B1">
              <w:rPr>
                <w:rFonts w:ascii="Arial" w:eastAsia="Times New Roman" w:hAnsi="Arial" w:cs="Arial"/>
                <w:color w:val="000000"/>
                <w:lang w:eastAsia="en-GB"/>
              </w:rPr>
              <w:t>absorption and metabolism may be reduced by sulfasalazine</w:t>
            </w:r>
            <w:r w:rsidRPr="009606B1">
              <w:rPr>
                <w:rFonts w:ascii="Arial" w:eastAsia="Times New Roman" w:hAnsi="Arial" w:cs="Arial"/>
                <w:b/>
                <w:bCs/>
                <w:color w:val="000000"/>
                <w:lang w:eastAsia="en-GB"/>
              </w:rPr>
              <w:t>.</w:t>
            </w:r>
            <w:r w:rsidRPr="009606B1">
              <w:rPr>
                <w:rFonts w:ascii="Arial" w:eastAsia="Times New Roman" w:hAnsi="Arial" w:cs="Arial"/>
                <w:color w:val="000000"/>
                <w:lang w:eastAsia="en-GB"/>
              </w:rPr>
              <w:t> </w:t>
            </w:r>
          </w:p>
          <w:p w14:paraId="27C6A382" w14:textId="724FAEEA" w:rsidR="00496BBE" w:rsidRPr="009606B1" w:rsidRDefault="00496BBE" w:rsidP="007E4EF4">
            <w:pPr>
              <w:pStyle w:val="ListParagraph"/>
              <w:numPr>
                <w:ilvl w:val="0"/>
                <w:numId w:val="24"/>
              </w:numPr>
              <w:spacing w:line="240" w:lineRule="auto"/>
              <w:rPr>
                <w:rFonts w:ascii="Arial" w:hAnsi="Arial" w:cs="Arial"/>
                <w:bCs/>
              </w:rPr>
            </w:pPr>
            <w:r w:rsidRPr="009606B1">
              <w:rPr>
                <w:rFonts w:ascii="Arial" w:hAnsi="Arial" w:cs="Arial"/>
                <w:b/>
                <w:bCs/>
                <w:color w:val="000000"/>
                <w:szCs w:val="20"/>
              </w:rPr>
              <w:t>Darolutamide and voxilaprevir</w:t>
            </w:r>
            <w:r w:rsidRPr="009606B1">
              <w:rPr>
                <w:rFonts w:ascii="Arial" w:hAnsi="Arial" w:cs="Arial"/>
                <w:color w:val="000000"/>
                <w:szCs w:val="20"/>
              </w:rPr>
              <w:t xml:space="preserve"> may increase exposure to sulfasalazine, manufacturer advises avoid.  </w:t>
            </w:r>
            <w:bookmarkEnd w:id="3"/>
          </w:p>
        </w:tc>
      </w:tr>
    </w:tbl>
    <w:p w14:paraId="6CF44324" w14:textId="77777777" w:rsidR="00431647" w:rsidRDefault="00431647" w:rsidP="008C60E5">
      <w:pPr>
        <w:spacing w:after="0" w:line="240" w:lineRule="auto"/>
        <w:rPr>
          <w:rFonts w:ascii="Arial" w:hAnsi="Arial" w:cs="Arial"/>
          <w:b/>
          <w:sz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9606B1" w:rsidRPr="00CA1BB1" w14:paraId="13EFE63A" w14:textId="77777777" w:rsidTr="004E72CB">
        <w:trPr>
          <w:trHeight w:val="331"/>
        </w:trPr>
        <w:tc>
          <w:tcPr>
            <w:tcW w:w="10774" w:type="dxa"/>
            <w:shd w:val="clear" w:color="auto" w:fill="auto"/>
          </w:tcPr>
          <w:p w14:paraId="47C0D87C" w14:textId="77777777" w:rsidR="009606B1" w:rsidRPr="008C60E5" w:rsidRDefault="009606B1" w:rsidP="00CB63A4">
            <w:pPr>
              <w:spacing w:after="0"/>
              <w:rPr>
                <w:rFonts w:ascii="Arial" w:hAnsi="Arial" w:cs="Arial"/>
                <w:b/>
                <w:bCs/>
                <w:sz w:val="2"/>
              </w:rPr>
            </w:pPr>
          </w:p>
          <w:p w14:paraId="4C3DEF6D" w14:textId="0170C69C" w:rsidR="009606B1" w:rsidRDefault="009606B1" w:rsidP="00CB63A4">
            <w:pPr>
              <w:spacing w:after="0"/>
              <w:rPr>
                <w:rFonts w:ascii="Arial" w:eastAsia="Times New Roman" w:hAnsi="Arial" w:cs="Arial"/>
                <w:b/>
                <w:bCs/>
                <w:szCs w:val="24"/>
              </w:rPr>
            </w:pPr>
            <w:r>
              <w:rPr>
                <w:rFonts w:ascii="Arial" w:eastAsia="Times New Roman" w:hAnsi="Arial" w:cs="Arial"/>
                <w:b/>
                <w:bCs/>
                <w:szCs w:val="24"/>
              </w:rPr>
              <w:t>ADVICE TO PATIENTS AND CARERS</w:t>
            </w:r>
          </w:p>
          <w:p w14:paraId="5E7FF6C2" w14:textId="2C0433BB" w:rsidR="009606B1" w:rsidRPr="009606B1" w:rsidRDefault="009606B1" w:rsidP="00CB63A4">
            <w:pPr>
              <w:spacing w:after="0"/>
              <w:rPr>
                <w:rFonts w:ascii="Arial" w:hAnsi="Arial" w:cs="Arial"/>
              </w:rPr>
            </w:pPr>
            <w:r w:rsidRPr="009606B1">
              <w:rPr>
                <w:rFonts w:ascii="Arial" w:hAnsi="Arial" w:cs="Arial"/>
              </w:rPr>
              <w:t xml:space="preserve">The specialist will counsel the patient </w:t>
            </w:r>
            <w:r w:rsidR="00BA4385">
              <w:rPr>
                <w:rFonts w:ascii="Arial" w:hAnsi="Arial" w:cs="Arial"/>
              </w:rPr>
              <w:t>on</w:t>
            </w:r>
            <w:r w:rsidRPr="009606B1">
              <w:rPr>
                <w:rFonts w:ascii="Arial" w:hAnsi="Arial" w:cs="Arial"/>
              </w:rPr>
              <w:t xml:space="preserve"> the benefits and risks of treatment and will provide the patient with any relevant information and advice, including patient information leaflets on individual medicines.</w:t>
            </w:r>
          </w:p>
          <w:p w14:paraId="0FAE3B7B" w14:textId="77777777" w:rsidR="009606B1" w:rsidRDefault="009606B1" w:rsidP="009606B1">
            <w:pPr>
              <w:spacing w:after="0" w:line="240" w:lineRule="auto"/>
              <w:rPr>
                <w:rFonts w:ascii="Arial" w:hAnsi="Arial" w:cs="Arial"/>
                <w:bCs/>
              </w:rPr>
            </w:pPr>
          </w:p>
          <w:p w14:paraId="0EA4D074" w14:textId="2CC97A7B" w:rsidR="009606B1" w:rsidRPr="009606B1" w:rsidRDefault="009606B1" w:rsidP="009606B1">
            <w:pPr>
              <w:spacing w:after="0" w:line="240" w:lineRule="auto"/>
              <w:rPr>
                <w:rFonts w:ascii="Arial" w:hAnsi="Arial" w:cs="Arial"/>
                <w:bCs/>
              </w:rPr>
            </w:pPr>
            <w:r w:rsidRPr="009606B1">
              <w:rPr>
                <w:rFonts w:ascii="Arial" w:hAnsi="Arial" w:cs="Arial"/>
                <w:b/>
                <w:bCs/>
              </w:rPr>
              <w:t xml:space="preserve">The patient should be advised to report any of the following signs or symptoms to </w:t>
            </w:r>
            <w:r w:rsidR="0052291F" w:rsidRPr="0052291F">
              <w:rPr>
                <w:rFonts w:ascii="Arial" w:hAnsi="Arial" w:cs="Arial"/>
                <w:b/>
                <w:bCs/>
              </w:rPr>
              <w:t xml:space="preserve">the </w:t>
            </w:r>
            <w:r w:rsidR="0052291F">
              <w:rPr>
                <w:rFonts w:ascii="Arial" w:hAnsi="Arial" w:cs="Arial"/>
                <w:b/>
                <w:bCs/>
              </w:rPr>
              <w:t xml:space="preserve">prescribing </w:t>
            </w:r>
            <w:r w:rsidR="0052291F" w:rsidRPr="0052291F">
              <w:rPr>
                <w:rFonts w:ascii="Arial" w:hAnsi="Arial" w:cs="Arial"/>
                <w:b/>
                <w:bCs/>
              </w:rPr>
              <w:t>clinician</w:t>
            </w:r>
            <w:r w:rsidRPr="009606B1">
              <w:rPr>
                <w:rFonts w:ascii="Arial" w:hAnsi="Arial" w:cs="Arial"/>
                <w:b/>
                <w:bCs/>
              </w:rPr>
              <w:t xml:space="preserve"> without delay:          </w:t>
            </w:r>
            <w:r w:rsidRPr="009606B1">
              <w:rPr>
                <w:rFonts w:ascii="Arial" w:hAnsi="Arial" w:cs="Arial"/>
                <w:bCs/>
              </w:rPr>
              <w:t> </w:t>
            </w:r>
          </w:p>
          <w:p w14:paraId="63DD9E0C"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Sore throat, mouth ulcers, fever, malaise, swollen lymph nodes, or unexplained bleeding or bruising </w:t>
            </w:r>
          </w:p>
          <w:p w14:paraId="48051D22"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Progressive skin rash with blisters or oral ulcerations – see below </w:t>
            </w:r>
          </w:p>
          <w:p w14:paraId="073B74FA"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Nausea, vomiting, diarrhoea, jaundice, dark urine and unintentional weight loss. </w:t>
            </w:r>
          </w:p>
          <w:p w14:paraId="0F034336"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Hair loss </w:t>
            </w:r>
          </w:p>
          <w:p w14:paraId="0B361E6D"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Breathlessness, infection or cough </w:t>
            </w:r>
          </w:p>
          <w:p w14:paraId="3639EABA"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Symptoms of peripheral neuropathy e.g. pins and needles, numbness or burning pain in extremities </w:t>
            </w:r>
          </w:p>
          <w:p w14:paraId="66EEC513" w14:textId="77777777" w:rsidR="009606B1" w:rsidRPr="009606B1" w:rsidRDefault="009606B1" w:rsidP="009606B1">
            <w:pPr>
              <w:spacing w:after="0" w:line="240" w:lineRule="auto"/>
              <w:rPr>
                <w:rFonts w:ascii="Arial" w:hAnsi="Arial" w:cs="Arial"/>
                <w:bCs/>
              </w:rPr>
            </w:pPr>
          </w:p>
          <w:p w14:paraId="710B4C21" w14:textId="77777777" w:rsidR="009606B1" w:rsidRPr="009606B1" w:rsidRDefault="009606B1" w:rsidP="009606B1">
            <w:pPr>
              <w:spacing w:after="0" w:line="240" w:lineRule="auto"/>
              <w:rPr>
                <w:rFonts w:ascii="Arial" w:hAnsi="Arial" w:cs="Arial"/>
                <w:bCs/>
              </w:rPr>
            </w:pPr>
            <w:r w:rsidRPr="009606B1">
              <w:rPr>
                <w:rFonts w:ascii="Arial" w:hAnsi="Arial" w:cs="Arial"/>
                <w:b/>
                <w:bCs/>
              </w:rPr>
              <w:t>The patient should be advised:</w:t>
            </w:r>
            <w:r w:rsidRPr="009606B1">
              <w:rPr>
                <w:rFonts w:ascii="Arial" w:hAnsi="Arial" w:cs="Arial"/>
                <w:bCs/>
              </w:rPr>
              <w:t> </w:t>
            </w:r>
          </w:p>
          <w:p w14:paraId="59749336"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Life-threatening skin reactions Stevens-Johnson syndrome (SJS) and toxic epidermal necrolysis (TEN) have been reported with the use of sulfasalazine. The highest risk for occurrence is within the first weeks of treatment. Patients should be advised to report a progressive skin rash often with blisters or mucosal lesions, or any other sign of hypersensitivity.  </w:t>
            </w:r>
          </w:p>
          <w:p w14:paraId="684056F5"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During a serious infection, sulfasalazine should be temporarily discontinued until the patient has recovered from the infection. </w:t>
            </w:r>
          </w:p>
          <w:p w14:paraId="0754D4C4"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Tell anyone who prescribes them a medicine that they are taking sulfasalazine. Always ask a pharmacist before purchasing any medicines over the counter, including herbal remedies, and ask if they are safe. </w:t>
            </w:r>
          </w:p>
          <w:p w14:paraId="5C731BEC"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That vaccination in line with current national advice (e.g. for COVID-19, influenza) is safe and recommended. </w:t>
            </w:r>
          </w:p>
          <w:p w14:paraId="470319D4"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Sulfasalazine may cause a harmless yellow-orange discolouration of body fluids and skin. Certain types of extended wear soft-contact lenses may be permanently stained.  </w:t>
            </w:r>
          </w:p>
          <w:p w14:paraId="5D02C5D6" w14:textId="60B03FA4" w:rsidR="009606B1" w:rsidRDefault="009606B1" w:rsidP="00023FCD">
            <w:pPr>
              <w:numPr>
                <w:ilvl w:val="0"/>
                <w:numId w:val="26"/>
              </w:numPr>
              <w:spacing w:after="0" w:line="240" w:lineRule="auto"/>
              <w:rPr>
                <w:rFonts w:ascii="Arial" w:hAnsi="Arial" w:cs="Arial"/>
                <w:bCs/>
              </w:rPr>
            </w:pPr>
            <w:r w:rsidRPr="009606B1">
              <w:rPr>
                <w:rFonts w:ascii="Arial" w:hAnsi="Arial" w:cs="Arial"/>
                <w:bCs/>
              </w:rPr>
              <w:t>To maintain adequate fluid intake during treatment to reduce the risk of crystalluria and kidney stones. </w:t>
            </w:r>
          </w:p>
          <w:p w14:paraId="64866266" w14:textId="32B70DEA" w:rsidR="00091D3C" w:rsidRPr="009606B1" w:rsidRDefault="00091D3C" w:rsidP="00023FCD">
            <w:pPr>
              <w:numPr>
                <w:ilvl w:val="0"/>
                <w:numId w:val="26"/>
              </w:numPr>
              <w:spacing w:after="0" w:line="240" w:lineRule="auto"/>
              <w:rPr>
                <w:rFonts w:ascii="Arial" w:hAnsi="Arial" w:cs="Arial"/>
                <w:bCs/>
              </w:rPr>
            </w:pPr>
            <w:r>
              <w:rPr>
                <w:rFonts w:ascii="Arial" w:hAnsi="Arial" w:cs="Arial"/>
                <w:bCs/>
              </w:rPr>
              <w:t>Enteric</w:t>
            </w:r>
            <w:r w:rsidR="00412CF1">
              <w:rPr>
                <w:rFonts w:ascii="Arial" w:hAnsi="Arial" w:cs="Arial"/>
                <w:bCs/>
              </w:rPr>
              <w:t xml:space="preserve"> </w:t>
            </w:r>
            <w:r>
              <w:rPr>
                <w:rFonts w:ascii="Arial" w:hAnsi="Arial" w:cs="Arial"/>
                <w:bCs/>
              </w:rPr>
              <w:t xml:space="preserve">coated tablets </w:t>
            </w:r>
            <w:r w:rsidRPr="00091D3C">
              <w:rPr>
                <w:rFonts w:ascii="Arial" w:hAnsi="Arial" w:cs="Arial"/>
                <w:bCs/>
              </w:rPr>
              <w:t>should be swallowed whole and not crushed or broken.</w:t>
            </w:r>
          </w:p>
          <w:p w14:paraId="3DA5A93F" w14:textId="7172EB0D" w:rsidR="00091D3C" w:rsidRPr="00091D3C" w:rsidRDefault="009606B1" w:rsidP="00091D3C">
            <w:pPr>
              <w:numPr>
                <w:ilvl w:val="0"/>
                <w:numId w:val="26"/>
              </w:numPr>
              <w:spacing w:after="0" w:line="240" w:lineRule="auto"/>
              <w:rPr>
                <w:rFonts w:ascii="Arial" w:hAnsi="Arial" w:cs="Arial"/>
                <w:bCs/>
              </w:rPr>
            </w:pPr>
            <w:r w:rsidRPr="009606B1">
              <w:rPr>
                <w:rFonts w:ascii="Arial" w:hAnsi="Arial" w:cs="Arial"/>
                <w:bCs/>
              </w:rPr>
              <w:t>Sulfasalazine oral suspension contains 4.7 mg of alcohol (ethanol) in each 5ml, equivalent to less than 1ml of beer or wine. The small amount of alcohol in this medicine will not have any noticeable effects.</w:t>
            </w:r>
          </w:p>
          <w:p w14:paraId="7C72E78C" w14:textId="77777777" w:rsidR="007805A0" w:rsidRPr="007805A0" w:rsidRDefault="007805A0" w:rsidP="007805A0">
            <w:pPr>
              <w:spacing w:after="0" w:line="240" w:lineRule="auto"/>
              <w:ind w:left="720"/>
              <w:rPr>
                <w:rFonts w:ascii="Arial" w:hAnsi="Arial" w:cs="Arial"/>
                <w:bCs/>
              </w:rPr>
            </w:pPr>
          </w:p>
          <w:p w14:paraId="428ACFAA" w14:textId="29C4C2D3" w:rsidR="007805A0" w:rsidRPr="007805A0" w:rsidRDefault="007805A0" w:rsidP="007805A0">
            <w:pPr>
              <w:spacing w:after="0" w:line="240" w:lineRule="auto"/>
              <w:rPr>
                <w:rFonts w:ascii="Arial" w:hAnsi="Arial" w:cs="Arial"/>
                <w:bCs/>
              </w:rPr>
            </w:pPr>
            <w:r w:rsidRPr="007805A0">
              <w:rPr>
                <w:rFonts w:ascii="Arial" w:eastAsia="Times New Roman" w:hAnsi="Arial" w:cs="Arial"/>
                <w:u w:val="single"/>
                <w:lang w:eastAsia="en-GB"/>
              </w:rPr>
              <w:t>Patient information</w:t>
            </w:r>
            <w:r w:rsidRPr="007805A0">
              <w:rPr>
                <w:rFonts w:ascii="Arial" w:eastAsia="Times New Roman" w:hAnsi="Arial" w:cs="Arial"/>
                <w:lang w:eastAsia="en-GB"/>
              </w:rPr>
              <w:t>: </w:t>
            </w:r>
          </w:p>
          <w:p w14:paraId="53163288" w14:textId="77777777" w:rsidR="007805A0" w:rsidRPr="007805A0" w:rsidRDefault="007805A0" w:rsidP="00023FCD">
            <w:pPr>
              <w:pStyle w:val="ListParagraph"/>
              <w:numPr>
                <w:ilvl w:val="0"/>
                <w:numId w:val="27"/>
              </w:numPr>
              <w:spacing w:after="100" w:afterAutospacing="1" w:line="240" w:lineRule="auto"/>
              <w:textAlignment w:val="baseline"/>
              <w:rPr>
                <w:rFonts w:ascii="Arial" w:eastAsia="Times New Roman" w:hAnsi="Arial" w:cs="Arial"/>
                <w:lang w:eastAsia="en-GB"/>
              </w:rPr>
            </w:pPr>
            <w:r w:rsidRPr="007805A0">
              <w:rPr>
                <w:rFonts w:ascii="Arial" w:eastAsia="Times New Roman" w:hAnsi="Arial" w:cs="Arial"/>
                <w:color w:val="000000"/>
                <w:lang w:eastAsia="en-GB"/>
              </w:rPr>
              <w:t xml:space="preserve">General information: </w:t>
            </w:r>
            <w:hyperlink r:id="rId22" w:tgtFrame="_blank" w:history="1">
              <w:r w:rsidRPr="007805A0">
                <w:rPr>
                  <w:rFonts w:ascii="Arial" w:eastAsia="Times New Roman" w:hAnsi="Arial" w:cs="Arial"/>
                  <w:color w:val="0000FF"/>
                  <w:u w:val="single"/>
                  <w:lang w:eastAsia="en-GB"/>
                </w:rPr>
                <w:t>https://www.nhs.uk/medicines/sulfasalazine/</w:t>
              </w:r>
            </w:hyperlink>
            <w:r w:rsidRPr="007805A0">
              <w:rPr>
                <w:rFonts w:ascii="Arial" w:eastAsia="Times New Roman" w:hAnsi="Arial" w:cs="Arial"/>
                <w:color w:val="000000"/>
                <w:lang w:eastAsia="en-GB"/>
              </w:rPr>
              <w:t> </w:t>
            </w:r>
          </w:p>
          <w:p w14:paraId="51CFDD29" w14:textId="4DAF2473" w:rsidR="007805A0" w:rsidRPr="007805A0" w:rsidRDefault="007805A0" w:rsidP="00800CD4">
            <w:pPr>
              <w:pStyle w:val="ListParagraph"/>
              <w:numPr>
                <w:ilvl w:val="0"/>
                <w:numId w:val="27"/>
              </w:numPr>
              <w:spacing w:after="100" w:afterAutospacing="1" w:line="240" w:lineRule="auto"/>
              <w:textAlignment w:val="baseline"/>
              <w:rPr>
                <w:rFonts w:ascii="Arial" w:eastAsia="Times New Roman" w:hAnsi="Arial" w:cs="Arial"/>
                <w:lang w:eastAsia="en-GB"/>
              </w:rPr>
            </w:pPr>
            <w:r w:rsidRPr="007805A0">
              <w:rPr>
                <w:rFonts w:ascii="Arial" w:eastAsia="Times New Roman" w:hAnsi="Arial" w:cs="Arial"/>
                <w:color w:val="000000"/>
                <w:lang w:eastAsia="en-GB"/>
              </w:rPr>
              <w:t xml:space="preserve">General information: </w:t>
            </w:r>
            <w:hyperlink r:id="rId23" w:tgtFrame="_blank" w:history="1">
              <w:r w:rsidRPr="007805A0">
                <w:rPr>
                  <w:rFonts w:ascii="Arial" w:eastAsia="Times New Roman" w:hAnsi="Arial" w:cs="Arial"/>
                  <w:color w:val="0000FF"/>
                  <w:u w:val="single"/>
                  <w:lang w:eastAsia="en-GB"/>
                </w:rPr>
                <w:t>https://patient.info/medicine/sulfasalazine-salazopyrin-sulazine</w:t>
              </w:r>
            </w:hyperlink>
            <w:r w:rsidRPr="007805A0">
              <w:rPr>
                <w:rFonts w:ascii="Arial" w:eastAsia="Times New Roman" w:hAnsi="Arial" w:cs="Arial"/>
                <w:color w:val="000000"/>
                <w:lang w:eastAsia="en-GB"/>
              </w:rPr>
              <w:t> </w:t>
            </w:r>
          </w:p>
          <w:p w14:paraId="25539E62" w14:textId="2E644F74" w:rsidR="007805A0" w:rsidRPr="007805A0" w:rsidRDefault="007805A0" w:rsidP="007E4EF4">
            <w:pPr>
              <w:pStyle w:val="ListParagraph"/>
              <w:numPr>
                <w:ilvl w:val="0"/>
                <w:numId w:val="27"/>
              </w:numPr>
              <w:rPr>
                <w:rFonts w:ascii="Arial" w:hAnsi="Arial" w:cs="Arial"/>
                <w:bCs/>
              </w:rPr>
            </w:pPr>
            <w:r w:rsidRPr="007805A0">
              <w:rPr>
                <w:rFonts w:ascii="Arial" w:hAnsi="Arial" w:cs="Arial"/>
                <w:color w:val="000000"/>
                <w:szCs w:val="20"/>
              </w:rPr>
              <w:t xml:space="preserve">Rheumatology: </w:t>
            </w:r>
            <w:hyperlink r:id="rId24" w:tgtFrame="_blank" w:history="1">
              <w:r w:rsidRPr="007805A0">
                <w:rPr>
                  <w:rFonts w:ascii="Arial" w:hAnsi="Arial" w:cs="Arial"/>
                  <w:color w:val="0000FF"/>
                  <w:szCs w:val="20"/>
                  <w:u w:val="single"/>
                </w:rPr>
                <w:t>https://www.versusarthritis.org/about-arthritis/treatments/drugs/sulfasalazine/</w:t>
              </w:r>
            </w:hyperlink>
          </w:p>
        </w:tc>
      </w:tr>
    </w:tbl>
    <w:p w14:paraId="71A5CA3F" w14:textId="11C6555F" w:rsidR="00175EF1" w:rsidRDefault="00175EF1" w:rsidP="0051343D">
      <w:pPr>
        <w:spacing w:after="0"/>
        <w:rPr>
          <w:b/>
          <w:sz w:val="18"/>
          <w:szCs w:val="18"/>
        </w:rPr>
      </w:pPr>
    </w:p>
    <w:p w14:paraId="00C5CC6C" w14:textId="3F3FF379" w:rsidR="00DB2A2C" w:rsidRDefault="00DB2A2C" w:rsidP="0051343D">
      <w:pPr>
        <w:spacing w:after="0"/>
        <w:rPr>
          <w:b/>
          <w:sz w:val="18"/>
          <w:szCs w:val="18"/>
        </w:rPr>
      </w:pPr>
    </w:p>
    <w:p w14:paraId="136C3131" w14:textId="38A7E7A3" w:rsidR="00DB2A2C" w:rsidRDefault="00DB2A2C" w:rsidP="0051343D">
      <w:pPr>
        <w:spacing w:after="0"/>
        <w:rPr>
          <w:b/>
          <w:sz w:val="18"/>
          <w:szCs w:val="18"/>
        </w:rPr>
      </w:pPr>
    </w:p>
    <w:p w14:paraId="1C6E32F5" w14:textId="4AA59335" w:rsidR="00DB2A2C" w:rsidRDefault="00DB2A2C" w:rsidP="0051343D">
      <w:pPr>
        <w:spacing w:after="0"/>
        <w:rPr>
          <w:b/>
          <w:sz w:val="18"/>
          <w:szCs w:val="18"/>
        </w:rPr>
      </w:pPr>
    </w:p>
    <w:p w14:paraId="4D0D268E" w14:textId="0C8CE84F" w:rsidR="00DB2A2C" w:rsidRDefault="00DB2A2C" w:rsidP="0051343D">
      <w:pPr>
        <w:spacing w:after="0"/>
        <w:rPr>
          <w:b/>
          <w:sz w:val="18"/>
          <w:szCs w:val="18"/>
        </w:rPr>
      </w:pPr>
    </w:p>
    <w:p w14:paraId="14B8E68F" w14:textId="1471B6D9" w:rsidR="00DB2A2C" w:rsidRDefault="00DB2A2C" w:rsidP="0051343D">
      <w:pPr>
        <w:spacing w:after="0"/>
        <w:rPr>
          <w:b/>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7E4EF4" w:rsidRPr="00CA1BB1" w14:paraId="4CB1CD5D" w14:textId="77777777" w:rsidTr="008F7683">
        <w:trPr>
          <w:trHeight w:val="632"/>
        </w:trPr>
        <w:tc>
          <w:tcPr>
            <w:tcW w:w="10774" w:type="dxa"/>
            <w:shd w:val="clear" w:color="auto" w:fill="auto"/>
          </w:tcPr>
          <w:p w14:paraId="2CCB52D8" w14:textId="77777777" w:rsidR="007E4EF4" w:rsidRPr="008C60E5" w:rsidRDefault="007E4EF4" w:rsidP="008F7683">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lastRenderedPageBreak/>
              <w:t xml:space="preserve">CONTACT DETAILS for BACK-UP INFORMATION / ADVICE </w:t>
            </w:r>
          </w:p>
          <w:p w14:paraId="0F35EF21" w14:textId="77777777" w:rsidR="007E4EF4" w:rsidRDefault="007E4EF4" w:rsidP="008F7683">
            <w:pPr>
              <w:spacing w:after="0" w:line="240" w:lineRule="auto"/>
              <w:rPr>
                <w:rFonts w:ascii="Arial" w:eastAsia="Times New Roman" w:hAnsi="Arial" w:cs="Arial"/>
                <w:b/>
                <w:bCs/>
                <w:lang w:eastAsia="en-GB"/>
              </w:rPr>
            </w:pPr>
          </w:p>
          <w:p w14:paraId="2323837B" w14:textId="77777777" w:rsidR="007E4EF4" w:rsidRPr="00D43187" w:rsidRDefault="007E4EF4" w:rsidP="008F768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3402"/>
              <w:gridCol w:w="1985"/>
              <w:gridCol w:w="1588"/>
            </w:tblGrid>
            <w:tr w:rsidR="007E4EF4" w14:paraId="02ED9251" w14:textId="77777777" w:rsidTr="008F7683">
              <w:trPr>
                <w:trHeight w:val="932"/>
              </w:trPr>
              <w:tc>
                <w:tcPr>
                  <w:tcW w:w="1883" w:type="dxa"/>
                  <w:tcBorders>
                    <w:top w:val="single" w:sz="4" w:space="0" w:color="auto"/>
                    <w:left w:val="single" w:sz="4" w:space="0" w:color="auto"/>
                    <w:bottom w:val="single" w:sz="4" w:space="0" w:color="auto"/>
                    <w:right w:val="single" w:sz="4" w:space="0" w:color="auto"/>
                  </w:tcBorders>
                  <w:hideMark/>
                </w:tcPr>
                <w:p w14:paraId="2477CBE5" w14:textId="77777777" w:rsidR="007E4EF4" w:rsidRDefault="007E4EF4" w:rsidP="008F7683">
                  <w:pPr>
                    <w:spacing w:after="40"/>
                    <w:rPr>
                      <w:rFonts w:ascii="Arial" w:eastAsia="Times New Roman" w:hAnsi="Arial" w:cs="Arial"/>
                      <w:b/>
                      <w:bCs/>
                      <w:lang w:eastAsia="en-GB"/>
                    </w:rPr>
                  </w:pPr>
                  <w:r>
                    <w:rPr>
                      <w:rFonts w:ascii="Arial" w:eastAsia="Times New Roman" w:hAnsi="Arial" w:cs="Arial"/>
                      <w:b/>
                      <w:bCs/>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22D5CB3D" w14:textId="77777777" w:rsidR="007E4EF4" w:rsidRDefault="007E4EF4" w:rsidP="008F7683">
                  <w:pPr>
                    <w:spacing w:after="40"/>
                    <w:rPr>
                      <w:rFonts w:ascii="Arial" w:eastAsia="Times New Roman" w:hAnsi="Arial" w:cs="Arial"/>
                      <w:b/>
                      <w:bCs/>
                      <w:lang w:eastAsia="en-GB"/>
                    </w:rPr>
                  </w:pPr>
                  <w:r>
                    <w:rPr>
                      <w:rFonts w:ascii="Arial" w:eastAsia="Times New Roman" w:hAnsi="Arial" w:cs="Arial"/>
                      <w:b/>
                      <w:bCs/>
                      <w:lang w:eastAsia="en-GB"/>
                    </w:rPr>
                    <w:t>Contact number</w:t>
                  </w:r>
                </w:p>
              </w:tc>
              <w:tc>
                <w:tcPr>
                  <w:tcW w:w="3402" w:type="dxa"/>
                  <w:tcBorders>
                    <w:top w:val="single" w:sz="4" w:space="0" w:color="auto"/>
                    <w:left w:val="single" w:sz="4" w:space="0" w:color="auto"/>
                    <w:bottom w:val="single" w:sz="4" w:space="0" w:color="auto"/>
                    <w:right w:val="single" w:sz="4" w:space="0" w:color="auto"/>
                  </w:tcBorders>
                  <w:hideMark/>
                </w:tcPr>
                <w:p w14:paraId="7EE29BBA" w14:textId="77777777" w:rsidR="007E4EF4" w:rsidRDefault="007E4EF4" w:rsidP="008F7683">
                  <w:pPr>
                    <w:spacing w:after="40"/>
                    <w:rPr>
                      <w:rFonts w:ascii="Arial" w:eastAsia="Times New Roman" w:hAnsi="Arial" w:cs="Arial"/>
                      <w:b/>
                      <w:bCs/>
                      <w:lang w:eastAsia="en-GB"/>
                    </w:rPr>
                  </w:pPr>
                  <w:r>
                    <w:rPr>
                      <w:rFonts w:ascii="Arial" w:eastAsia="Times New Roman" w:hAnsi="Arial" w:cs="Arial"/>
                      <w:b/>
                      <w:bCs/>
                      <w:lang w:eastAsia="en-GB"/>
                    </w:rPr>
                    <w:t>Specialist Team designated nhs.net email</w:t>
                  </w:r>
                </w:p>
              </w:tc>
              <w:tc>
                <w:tcPr>
                  <w:tcW w:w="1985" w:type="dxa"/>
                  <w:tcBorders>
                    <w:top w:val="single" w:sz="4" w:space="0" w:color="auto"/>
                    <w:left w:val="single" w:sz="4" w:space="0" w:color="auto"/>
                    <w:bottom w:val="single" w:sz="4" w:space="0" w:color="auto"/>
                    <w:right w:val="single" w:sz="4" w:space="0" w:color="auto"/>
                  </w:tcBorders>
                  <w:hideMark/>
                </w:tcPr>
                <w:p w14:paraId="567D3417" w14:textId="77777777" w:rsidR="007E4EF4" w:rsidRDefault="007E4EF4" w:rsidP="008F7683">
                  <w:pPr>
                    <w:spacing w:after="0"/>
                    <w:rPr>
                      <w:rFonts w:ascii="Arial" w:eastAsia="Times New Roman" w:hAnsi="Arial" w:cs="Arial"/>
                      <w:b/>
                      <w:bCs/>
                      <w:lang w:eastAsia="en-GB"/>
                    </w:rPr>
                  </w:pPr>
                  <w:r>
                    <w:rPr>
                      <w:rFonts w:ascii="Arial" w:eastAsia="Times New Roman" w:hAnsi="Arial" w:cs="Arial"/>
                      <w:b/>
                      <w:bCs/>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1C444A92" w14:textId="77777777" w:rsidR="007E4EF4" w:rsidRDefault="007E4EF4" w:rsidP="008F7683">
                  <w:pPr>
                    <w:spacing w:after="0"/>
                    <w:rPr>
                      <w:rFonts w:ascii="Arial" w:eastAsia="Times New Roman" w:hAnsi="Arial" w:cs="Arial"/>
                      <w:b/>
                      <w:bCs/>
                      <w:lang w:eastAsia="en-GB"/>
                    </w:rPr>
                  </w:pPr>
                  <w:r>
                    <w:rPr>
                      <w:rFonts w:ascii="Arial" w:eastAsia="Times New Roman" w:hAnsi="Arial" w:cs="Arial"/>
                      <w:b/>
                      <w:bCs/>
                      <w:lang w:eastAsia="en-GB"/>
                    </w:rPr>
                    <w:t>Out of hours contact / switchboard</w:t>
                  </w:r>
                </w:p>
              </w:tc>
            </w:tr>
            <w:tr w:rsidR="00431CA1" w14:paraId="059EF6F4" w14:textId="77777777" w:rsidTr="00431CA1">
              <w:trPr>
                <w:trHeight w:val="484"/>
              </w:trPr>
              <w:tc>
                <w:tcPr>
                  <w:tcW w:w="1883" w:type="dxa"/>
                  <w:tcBorders>
                    <w:top w:val="single" w:sz="4" w:space="0" w:color="auto"/>
                    <w:left w:val="single" w:sz="4" w:space="0" w:color="auto"/>
                    <w:bottom w:val="single" w:sz="4" w:space="0" w:color="auto"/>
                    <w:right w:val="single" w:sz="4" w:space="0" w:color="auto"/>
                  </w:tcBorders>
                  <w:hideMark/>
                </w:tcPr>
                <w:p w14:paraId="6F12E7A4" w14:textId="77777777" w:rsidR="00431CA1" w:rsidRDefault="00431CA1" w:rsidP="008F7683">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Gastroenterology</w:t>
                  </w:r>
                </w:p>
              </w:tc>
              <w:tc>
                <w:tcPr>
                  <w:tcW w:w="1690" w:type="dxa"/>
                  <w:tcBorders>
                    <w:top w:val="single" w:sz="4" w:space="0" w:color="auto"/>
                    <w:left w:val="single" w:sz="4" w:space="0" w:color="auto"/>
                    <w:bottom w:val="single" w:sz="4" w:space="0" w:color="auto"/>
                    <w:right w:val="single" w:sz="4" w:space="0" w:color="auto"/>
                  </w:tcBorders>
                  <w:hideMark/>
                </w:tcPr>
                <w:p w14:paraId="434D83F4" w14:textId="77777777" w:rsidR="00431CA1" w:rsidRDefault="00431CA1" w:rsidP="008F7683">
                  <w:pPr>
                    <w:spacing w:after="40"/>
                    <w:rPr>
                      <w:rFonts w:ascii="Arial" w:eastAsia="Calibri" w:hAnsi="Arial" w:cs="Arial"/>
                      <w:sz w:val="20"/>
                      <w:szCs w:val="20"/>
                      <w:lang w:eastAsia="en-GB"/>
                    </w:rPr>
                  </w:pPr>
                  <w:r>
                    <w:rPr>
                      <w:rFonts w:ascii="Arial" w:eastAsia="Calibri" w:hAnsi="Arial" w:cs="Arial"/>
                      <w:sz w:val="20"/>
                      <w:szCs w:val="20"/>
                      <w:lang w:eastAsia="en-GB"/>
                    </w:rPr>
                    <w:t>01438 285767</w:t>
                  </w:r>
                </w:p>
              </w:tc>
              <w:tc>
                <w:tcPr>
                  <w:tcW w:w="3402" w:type="dxa"/>
                  <w:tcBorders>
                    <w:top w:val="single" w:sz="4" w:space="0" w:color="auto"/>
                    <w:left w:val="single" w:sz="4" w:space="0" w:color="auto"/>
                    <w:bottom w:val="single" w:sz="4" w:space="0" w:color="auto"/>
                    <w:right w:val="single" w:sz="4" w:space="0" w:color="auto"/>
                  </w:tcBorders>
                  <w:hideMark/>
                </w:tcPr>
                <w:p w14:paraId="0FCBFE7C" w14:textId="77777777" w:rsidR="00431CA1" w:rsidRDefault="00180CF4" w:rsidP="008F7683">
                  <w:pPr>
                    <w:spacing w:after="40"/>
                    <w:rPr>
                      <w:rFonts w:ascii="Arial" w:eastAsia="Calibri" w:hAnsi="Arial" w:cs="Arial"/>
                      <w:sz w:val="20"/>
                      <w:szCs w:val="20"/>
                    </w:rPr>
                  </w:pPr>
                  <w:hyperlink r:id="rId25" w:history="1">
                    <w:r w:rsidR="00431CA1">
                      <w:rPr>
                        <w:rStyle w:val="Hyperlink"/>
                        <w:rFonts w:ascii="Arial" w:eastAsia="Calibri" w:hAnsi="Arial" w:cs="Arial"/>
                        <w:sz w:val="20"/>
                        <w:szCs w:val="20"/>
                      </w:rPr>
                      <w:t>ibdhelpline.enh-tr@nhs.net</w:t>
                    </w:r>
                  </w:hyperlink>
                  <w:r w:rsidR="00431CA1">
                    <w:rPr>
                      <w:rFonts w:ascii="Arial" w:eastAsia="Calibri" w:hAnsi="Arial" w:cs="Arial"/>
                      <w:sz w:val="20"/>
                      <w:szCs w:val="20"/>
                    </w:rPr>
                    <w:t xml:space="preserve">  </w:t>
                  </w:r>
                </w:p>
              </w:tc>
              <w:tc>
                <w:tcPr>
                  <w:tcW w:w="1985" w:type="dxa"/>
                  <w:vMerge w:val="restart"/>
                  <w:tcBorders>
                    <w:top w:val="single" w:sz="4" w:space="0" w:color="auto"/>
                    <w:left w:val="single" w:sz="4" w:space="0" w:color="auto"/>
                    <w:right w:val="single" w:sz="4" w:space="0" w:color="auto"/>
                  </w:tcBorders>
                </w:tcPr>
                <w:p w14:paraId="20DDF9D3" w14:textId="4B13841D" w:rsidR="00431CA1" w:rsidRDefault="00180CF4" w:rsidP="008F7683">
                  <w:pPr>
                    <w:spacing w:after="40"/>
                    <w:rPr>
                      <w:rFonts w:ascii="Arial" w:eastAsia="Times New Roman" w:hAnsi="Arial" w:cs="Arial"/>
                      <w:bCs/>
                      <w:sz w:val="20"/>
                      <w:szCs w:val="20"/>
                      <w:lang w:eastAsia="en-GB"/>
                    </w:rPr>
                  </w:pPr>
                  <w:hyperlink r:id="rId26" w:history="1">
                    <w:r w:rsidR="00431CA1" w:rsidRPr="000237F1">
                      <w:rPr>
                        <w:rStyle w:val="Hyperlink"/>
                        <w:rFonts w:ascii="Arial" w:eastAsia="Times New Roman" w:hAnsi="Arial" w:cs="Arial"/>
                        <w:bCs/>
                        <w:sz w:val="20"/>
                        <w:szCs w:val="20"/>
                        <w:lang w:eastAsia="en-GB"/>
                      </w:rPr>
                      <w:t>sharedcare.enh-tr@nhs.net</w:t>
                    </w:r>
                  </w:hyperlink>
                  <w:r w:rsidR="00431CA1">
                    <w:rPr>
                      <w:rFonts w:ascii="Arial" w:eastAsia="Times New Roman" w:hAnsi="Arial" w:cs="Arial"/>
                      <w:bCs/>
                      <w:sz w:val="20"/>
                      <w:szCs w:val="20"/>
                      <w:lang w:eastAsia="en-GB"/>
                    </w:rPr>
                    <w:t xml:space="preserve"> </w:t>
                  </w:r>
                </w:p>
                <w:p w14:paraId="7EC5D2E3" w14:textId="77777777" w:rsidR="00431CA1" w:rsidRDefault="00431CA1" w:rsidP="00431CA1">
                  <w:p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01438 284032</w:t>
                  </w:r>
                </w:p>
              </w:tc>
              <w:tc>
                <w:tcPr>
                  <w:tcW w:w="1588" w:type="dxa"/>
                  <w:vMerge w:val="restart"/>
                  <w:tcBorders>
                    <w:top w:val="single" w:sz="4" w:space="0" w:color="auto"/>
                    <w:left w:val="single" w:sz="4" w:space="0" w:color="auto"/>
                    <w:right w:val="single" w:sz="4" w:space="0" w:color="auto"/>
                  </w:tcBorders>
                  <w:vAlign w:val="center"/>
                </w:tcPr>
                <w:p w14:paraId="3AEF33B2" w14:textId="77777777" w:rsidR="00431CA1" w:rsidRDefault="00431CA1" w:rsidP="00431CA1">
                  <w:pPr>
                    <w:rPr>
                      <w:rFonts w:ascii="Arial" w:eastAsia="Times New Roman" w:hAnsi="Arial" w:cs="Arial"/>
                      <w:bCs/>
                      <w:sz w:val="20"/>
                      <w:szCs w:val="20"/>
                      <w:lang w:eastAsia="en-GB"/>
                    </w:rPr>
                  </w:pPr>
                  <w:r>
                    <w:rPr>
                      <w:rFonts w:ascii="Arial" w:eastAsia="Times New Roman" w:hAnsi="Arial" w:cs="Arial"/>
                      <w:bCs/>
                      <w:sz w:val="20"/>
                      <w:szCs w:val="20"/>
                      <w:lang w:eastAsia="en-GB"/>
                    </w:rPr>
                    <w:t xml:space="preserve">01438 314333  </w:t>
                  </w:r>
                </w:p>
              </w:tc>
            </w:tr>
            <w:tr w:rsidR="00431CA1" w14:paraId="20DBE008" w14:textId="77777777" w:rsidTr="00774B71">
              <w:trPr>
                <w:trHeight w:val="282"/>
              </w:trPr>
              <w:tc>
                <w:tcPr>
                  <w:tcW w:w="1883" w:type="dxa"/>
                  <w:tcBorders>
                    <w:top w:val="single" w:sz="4" w:space="0" w:color="auto"/>
                    <w:left w:val="single" w:sz="4" w:space="0" w:color="auto"/>
                    <w:bottom w:val="single" w:sz="4" w:space="0" w:color="auto"/>
                    <w:right w:val="single" w:sz="4" w:space="0" w:color="auto"/>
                  </w:tcBorders>
                  <w:hideMark/>
                </w:tcPr>
                <w:p w14:paraId="0EF65217" w14:textId="77777777" w:rsidR="00431CA1" w:rsidRDefault="00431CA1" w:rsidP="008F7683">
                  <w:pPr>
                    <w:spacing w:after="40"/>
                    <w:rPr>
                      <w:rFonts w:ascii="Arial" w:eastAsia="Times New Roman" w:hAnsi="Arial" w:cs="Arial"/>
                      <w:b/>
                      <w:bCs/>
                      <w:sz w:val="20"/>
                      <w:szCs w:val="20"/>
                      <w:lang w:eastAsia="en-GB"/>
                    </w:rPr>
                  </w:pPr>
                  <w:r>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bottom w:val="single" w:sz="4" w:space="0" w:color="auto"/>
                    <w:right w:val="single" w:sz="4" w:space="0" w:color="auto"/>
                  </w:tcBorders>
                  <w:hideMark/>
                </w:tcPr>
                <w:p w14:paraId="1AB80676" w14:textId="77777777" w:rsidR="00431CA1" w:rsidRDefault="00431CA1" w:rsidP="008F7683">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01438 285624</w:t>
                  </w:r>
                </w:p>
              </w:tc>
              <w:tc>
                <w:tcPr>
                  <w:tcW w:w="3402" w:type="dxa"/>
                  <w:tcBorders>
                    <w:top w:val="single" w:sz="4" w:space="0" w:color="auto"/>
                    <w:left w:val="single" w:sz="4" w:space="0" w:color="auto"/>
                    <w:bottom w:val="single" w:sz="4" w:space="0" w:color="auto"/>
                    <w:right w:val="single" w:sz="4" w:space="0" w:color="auto"/>
                  </w:tcBorders>
                  <w:hideMark/>
                </w:tcPr>
                <w:p w14:paraId="20DCA8FF" w14:textId="77777777" w:rsidR="00431CA1" w:rsidRDefault="00180CF4" w:rsidP="008F7683">
                  <w:pPr>
                    <w:spacing w:after="40"/>
                    <w:rPr>
                      <w:rFonts w:ascii="Arial" w:eastAsia="Calibri" w:hAnsi="Arial" w:cs="Arial"/>
                      <w:sz w:val="20"/>
                      <w:szCs w:val="20"/>
                    </w:rPr>
                  </w:pPr>
                  <w:hyperlink r:id="rId27" w:history="1">
                    <w:r w:rsidR="00431CA1">
                      <w:rPr>
                        <w:rStyle w:val="Hyperlink"/>
                        <w:rFonts w:ascii="Arial" w:eastAsia="Times New Roman" w:hAnsi="Arial" w:cs="Arial"/>
                        <w:bCs/>
                        <w:sz w:val="20"/>
                        <w:szCs w:val="20"/>
                        <w:lang w:eastAsia="en-GB"/>
                      </w:rPr>
                      <w:t>rheumsecretariesenh-tr@nhs.net</w:t>
                    </w:r>
                  </w:hyperlink>
                  <w:r w:rsidR="00431CA1">
                    <w:rPr>
                      <w:rFonts w:ascii="Arial" w:eastAsia="Times New Roman" w:hAnsi="Arial" w:cs="Arial"/>
                      <w:bCs/>
                      <w:sz w:val="20"/>
                      <w:szCs w:val="20"/>
                      <w:lang w:eastAsia="en-GB"/>
                    </w:rPr>
                    <w:t xml:space="preserve"> </w:t>
                  </w:r>
                </w:p>
              </w:tc>
              <w:tc>
                <w:tcPr>
                  <w:tcW w:w="0" w:type="auto"/>
                  <w:vMerge/>
                  <w:tcBorders>
                    <w:left w:val="single" w:sz="4" w:space="0" w:color="auto"/>
                    <w:bottom w:val="single" w:sz="4" w:space="0" w:color="auto"/>
                    <w:right w:val="single" w:sz="4" w:space="0" w:color="auto"/>
                  </w:tcBorders>
                  <w:vAlign w:val="center"/>
                  <w:hideMark/>
                </w:tcPr>
                <w:p w14:paraId="4C4C0718" w14:textId="77777777" w:rsidR="00431CA1" w:rsidRDefault="00431CA1" w:rsidP="008F7683">
                  <w:pPr>
                    <w:spacing w:after="0"/>
                    <w:rPr>
                      <w:rFonts w:ascii="Arial" w:eastAsia="Times New Roman" w:hAnsi="Arial" w:cs="Arial"/>
                      <w:bCs/>
                      <w:sz w:val="20"/>
                      <w:szCs w:val="20"/>
                      <w:lang w:eastAsia="en-GB"/>
                    </w:rPr>
                  </w:pPr>
                </w:p>
              </w:tc>
              <w:tc>
                <w:tcPr>
                  <w:tcW w:w="0" w:type="auto"/>
                  <w:vMerge/>
                  <w:tcBorders>
                    <w:left w:val="single" w:sz="4" w:space="0" w:color="auto"/>
                    <w:bottom w:val="single" w:sz="4" w:space="0" w:color="auto"/>
                    <w:right w:val="single" w:sz="4" w:space="0" w:color="auto"/>
                  </w:tcBorders>
                  <w:vAlign w:val="center"/>
                  <w:hideMark/>
                </w:tcPr>
                <w:p w14:paraId="1BB8F000" w14:textId="77777777" w:rsidR="00431CA1" w:rsidRDefault="00431CA1" w:rsidP="008F7683">
                  <w:pPr>
                    <w:spacing w:after="0"/>
                    <w:rPr>
                      <w:rFonts w:ascii="Arial" w:eastAsia="Times New Roman" w:hAnsi="Arial" w:cs="Arial"/>
                      <w:bCs/>
                      <w:sz w:val="20"/>
                      <w:szCs w:val="20"/>
                      <w:lang w:eastAsia="en-GB"/>
                    </w:rPr>
                  </w:pPr>
                </w:p>
              </w:tc>
            </w:tr>
          </w:tbl>
          <w:p w14:paraId="1AFC7974" w14:textId="77777777" w:rsidR="007E4EF4" w:rsidRPr="00D43187" w:rsidRDefault="007E4EF4" w:rsidP="008F7683">
            <w:pPr>
              <w:spacing w:after="0" w:line="240" w:lineRule="auto"/>
              <w:rPr>
                <w:rFonts w:ascii="Arial" w:eastAsia="Times New Roman" w:hAnsi="Arial" w:cs="Arial"/>
                <w:b/>
                <w:bCs/>
                <w:lang w:eastAsia="en-GB"/>
              </w:rPr>
            </w:pPr>
          </w:p>
          <w:p w14:paraId="62CC1960" w14:textId="77777777" w:rsidR="007E4EF4" w:rsidRPr="00D43187" w:rsidRDefault="007E4EF4" w:rsidP="008F768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5"/>
              <w:gridCol w:w="3397"/>
              <w:gridCol w:w="2835"/>
            </w:tblGrid>
            <w:tr w:rsidR="00431CA1" w14:paraId="739CA9B4" w14:textId="77777777" w:rsidTr="006951CA">
              <w:trPr>
                <w:trHeight w:val="353"/>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F66798"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69F10563"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5E6898A1"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val="en-US" w:eastAsia="en-US"/>
                    </w:rPr>
                    <w:t>Contact Details</w:t>
                  </w:r>
                </w:p>
                <w:p w14:paraId="6DB44761" w14:textId="77777777" w:rsidR="00431CA1" w:rsidRPr="006951CA" w:rsidRDefault="00431CA1" w:rsidP="008F7683">
                  <w:pPr>
                    <w:pStyle w:val="xmsonormal"/>
                    <w:spacing w:line="276" w:lineRule="auto"/>
                    <w:rPr>
                      <w:sz w:val="20"/>
                      <w:szCs w:val="20"/>
                      <w:lang w:eastAsia="en-US"/>
                    </w:rPr>
                  </w:pPr>
                  <w:r w:rsidRPr="006951CA">
                    <w:rPr>
                      <w:rFonts w:ascii="Arial" w:hAnsi="Arial" w:cs="Arial"/>
                      <w:i/>
                      <w:iCs/>
                      <w:sz w:val="20"/>
                      <w:szCs w:val="20"/>
                      <w:lang w:val="en-US" w:eastAsia="en-US"/>
                    </w:rPr>
                    <w:t>(provide details of different sites where applicable)</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E502E" w14:textId="59BCB656" w:rsidR="00431CA1" w:rsidRDefault="00431CA1" w:rsidP="008F7683">
                  <w:pPr>
                    <w:pStyle w:val="xmsonormal"/>
                    <w:spacing w:line="276" w:lineRule="auto"/>
                    <w:jc w:val="both"/>
                    <w:rPr>
                      <w:rFonts w:ascii="Arial" w:hAnsi="Arial" w:cs="Arial"/>
                      <w:b/>
                      <w:bCs/>
                      <w:sz w:val="20"/>
                      <w:szCs w:val="20"/>
                      <w:lang w:val="en-US" w:eastAsia="en-US"/>
                    </w:rPr>
                  </w:pPr>
                  <w:r w:rsidRPr="006951CA">
                    <w:rPr>
                      <w:rFonts w:ascii="Arial" w:hAnsi="Arial" w:cs="Arial"/>
                      <w:b/>
                      <w:bCs/>
                      <w:sz w:val="20"/>
                      <w:szCs w:val="20"/>
                      <w:lang w:val="en-US" w:eastAsia="en-US"/>
                    </w:rPr>
                    <w:t>Rheumatology</w:t>
                  </w:r>
                </w:p>
                <w:p w14:paraId="57CCB41F" w14:textId="77777777" w:rsidR="006951CA" w:rsidRPr="006951CA" w:rsidRDefault="006951CA" w:rsidP="008F7683">
                  <w:pPr>
                    <w:pStyle w:val="xmsonormal"/>
                    <w:spacing w:line="276" w:lineRule="auto"/>
                    <w:jc w:val="both"/>
                    <w:rPr>
                      <w:sz w:val="20"/>
                      <w:szCs w:val="20"/>
                      <w:lang w:eastAsia="en-US"/>
                    </w:rPr>
                  </w:pPr>
                </w:p>
                <w:p w14:paraId="4C06C017" w14:textId="2263BC3E"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b/>
                      <w:bCs/>
                      <w:sz w:val="20"/>
                      <w:szCs w:val="20"/>
                      <w:lang w:val="en-US" w:eastAsia="en-US"/>
                    </w:rPr>
                    <w:t>Specialist Nurse Helpline (non-urgent queries, may take up to 48 hours to respond)</w:t>
                  </w:r>
                </w:p>
                <w:p w14:paraId="3A0401DB"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Watford General:</w:t>
                  </w:r>
                  <w:r w:rsidRPr="006951CA">
                    <w:rPr>
                      <w:rFonts w:ascii="Arial" w:hAnsi="Arial" w:cs="Arial"/>
                      <w:b/>
                      <w:bCs/>
                      <w:sz w:val="20"/>
                      <w:szCs w:val="20"/>
                      <w:lang w:val="en-US" w:eastAsia="en-US"/>
                    </w:rPr>
                    <w:t xml:space="preserve"> </w:t>
                  </w:r>
                </w:p>
                <w:p w14:paraId="46C7FDAF"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01923 217798</w:t>
                  </w:r>
                </w:p>
                <w:p w14:paraId="015BF539"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St Albans City:</w:t>
                  </w:r>
                </w:p>
                <w:p w14:paraId="5B164899" w14:textId="56D34327" w:rsidR="00431CA1" w:rsidRPr="006951CA" w:rsidRDefault="00431CA1" w:rsidP="006951CA">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01727 897912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E2367"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Gastroenterology</w:t>
                  </w:r>
                </w:p>
                <w:p w14:paraId="08B0DC25"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03FA33FD"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val="en-US" w:eastAsia="en-US"/>
                    </w:rPr>
                    <w:t xml:space="preserve">Specialist Nurse Helpline (non-urgent queries, may take up to 48 hours to respond) </w:t>
                  </w:r>
                </w:p>
                <w:p w14:paraId="30A91B65"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628CCB27"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01442 287485</w:t>
                  </w:r>
                </w:p>
                <w:p w14:paraId="4E5A92B9"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val="en-US" w:eastAsia="en-US"/>
                    </w:rPr>
                    <w:t>(All sites)</w:t>
                  </w:r>
                </w:p>
              </w:tc>
            </w:tr>
            <w:tr w:rsidR="00431CA1" w14:paraId="74C139B3" w14:textId="77777777" w:rsidTr="006951CA">
              <w:trPr>
                <w:trHeight w:val="353"/>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275B5F"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eastAsia="en-US"/>
                    </w:rPr>
                    <w:t xml:space="preserve">Direct dials for clinicians </w:t>
                  </w:r>
                  <w:r w:rsidRPr="006951CA">
                    <w:rPr>
                      <w:rFonts w:ascii="Arial" w:hAnsi="Arial" w:cs="Arial"/>
                      <w:i/>
                      <w:iCs/>
                      <w:sz w:val="20"/>
                      <w:szCs w:val="20"/>
                      <w:lang w:eastAsia="en-US"/>
                    </w:rPr>
                    <w:t>(and nhs.net e-mail where available)</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92473"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Watford General:</w:t>
                  </w:r>
                </w:p>
                <w:p w14:paraId="472840EB"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01923 217520</w:t>
                  </w:r>
                </w:p>
                <w:p w14:paraId="6E4F5BFF"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St Albans City:</w:t>
                  </w:r>
                </w:p>
                <w:p w14:paraId="758943AA"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 xml:space="preserve">01727 897859 </w:t>
                  </w:r>
                </w:p>
                <w:p w14:paraId="2DF5BEAE"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Hemel Hempstead:</w:t>
                  </w:r>
                </w:p>
                <w:p w14:paraId="47A0DEAB"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01442 287049</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8678D2"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 </w:t>
                  </w:r>
                </w:p>
              </w:tc>
            </w:tr>
            <w:tr w:rsidR="00431CA1" w14:paraId="699C2871" w14:textId="77777777" w:rsidTr="006951CA">
              <w:trPr>
                <w:trHeight w:val="302"/>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F73DA" w14:textId="77777777" w:rsidR="00431CA1" w:rsidRPr="006951CA" w:rsidRDefault="00431CA1" w:rsidP="006951CA">
                  <w:pPr>
                    <w:pStyle w:val="xmsonormal"/>
                    <w:spacing w:line="276" w:lineRule="auto"/>
                    <w:rPr>
                      <w:sz w:val="20"/>
                      <w:szCs w:val="20"/>
                      <w:lang w:eastAsia="en-US"/>
                    </w:rPr>
                  </w:pPr>
                  <w:r w:rsidRPr="006951CA">
                    <w:rPr>
                      <w:rFonts w:ascii="Arial" w:hAnsi="Arial" w:cs="Arial"/>
                      <w:b/>
                      <w:bCs/>
                      <w:sz w:val="20"/>
                      <w:szCs w:val="20"/>
                      <w:lang w:eastAsia="en-US"/>
                    </w:rPr>
                    <w:t>Specialist Team designated nhs.net email</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C345C" w14:textId="77777777" w:rsidR="00431CA1" w:rsidRPr="006951CA" w:rsidRDefault="00180CF4" w:rsidP="008F7683">
                  <w:pPr>
                    <w:pStyle w:val="xmsonormal"/>
                    <w:spacing w:line="276" w:lineRule="auto"/>
                    <w:jc w:val="both"/>
                    <w:rPr>
                      <w:sz w:val="20"/>
                      <w:szCs w:val="20"/>
                      <w:lang w:eastAsia="en-US"/>
                    </w:rPr>
                  </w:pPr>
                  <w:hyperlink r:id="rId28" w:history="1">
                    <w:r w:rsidR="00431CA1" w:rsidRPr="006951CA">
                      <w:rPr>
                        <w:rStyle w:val="Hyperlink"/>
                        <w:rFonts w:ascii="Arial" w:hAnsi="Arial" w:cs="Arial"/>
                        <w:sz w:val="20"/>
                        <w:szCs w:val="20"/>
                        <w:lang w:eastAsia="en-US"/>
                      </w:rPr>
                      <w:t>wherts-tr.rheumatology@nhs.net</w:t>
                    </w:r>
                  </w:hyperlink>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B2F7D" w14:textId="77777777" w:rsidR="00431CA1" w:rsidRPr="006951CA" w:rsidRDefault="00180CF4" w:rsidP="008F7683">
                  <w:pPr>
                    <w:pStyle w:val="xmsonormal"/>
                    <w:spacing w:line="276" w:lineRule="auto"/>
                    <w:jc w:val="both"/>
                    <w:rPr>
                      <w:sz w:val="20"/>
                      <w:szCs w:val="20"/>
                      <w:lang w:eastAsia="en-US"/>
                    </w:rPr>
                  </w:pPr>
                  <w:hyperlink r:id="rId29" w:history="1">
                    <w:r w:rsidR="00431CA1" w:rsidRPr="006951CA">
                      <w:rPr>
                        <w:rStyle w:val="Hyperlink"/>
                        <w:rFonts w:ascii="Arial" w:hAnsi="Arial" w:cs="Arial"/>
                        <w:sz w:val="20"/>
                        <w:szCs w:val="20"/>
                        <w:lang w:eastAsia="en-US"/>
                      </w:rPr>
                      <w:t>westherts.ibd@nhs.net</w:t>
                    </w:r>
                  </w:hyperlink>
                </w:p>
              </w:tc>
            </w:tr>
            <w:tr w:rsidR="00431CA1" w14:paraId="21E12797" w14:textId="77777777" w:rsidTr="006951CA">
              <w:trPr>
                <w:trHeight w:val="278"/>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85EE7"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eastAsia="en-US"/>
                    </w:rPr>
                    <w:t>Out of hours contact</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D9450" w14:textId="77777777" w:rsidR="00431CA1" w:rsidRPr="006951CA" w:rsidRDefault="00431CA1" w:rsidP="008F7683">
                  <w:pPr>
                    <w:pStyle w:val="xmsonormal"/>
                    <w:spacing w:line="276" w:lineRule="auto"/>
                    <w:rPr>
                      <w:sz w:val="20"/>
                      <w:szCs w:val="20"/>
                      <w:lang w:eastAsia="en-US"/>
                    </w:rPr>
                  </w:pPr>
                  <w:r w:rsidRPr="006951CA">
                    <w:rPr>
                      <w:rFonts w:ascii="Arial" w:hAnsi="Arial" w:cs="Arial"/>
                      <w:sz w:val="20"/>
                      <w:szCs w:val="20"/>
                      <w:lang w:eastAsia="en-US"/>
                    </w:rPr>
                    <w:t>Call medical on call team</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F385F8" w14:textId="77777777" w:rsidR="00431CA1" w:rsidRPr="006951CA" w:rsidRDefault="00431CA1" w:rsidP="008F7683">
                  <w:pPr>
                    <w:pStyle w:val="xmsonormal"/>
                    <w:spacing w:line="276" w:lineRule="auto"/>
                    <w:rPr>
                      <w:sz w:val="20"/>
                      <w:szCs w:val="20"/>
                      <w:lang w:eastAsia="en-US"/>
                    </w:rPr>
                  </w:pPr>
                  <w:r w:rsidRPr="006951CA">
                    <w:rPr>
                      <w:rFonts w:ascii="Arial" w:hAnsi="Arial" w:cs="Arial"/>
                      <w:sz w:val="20"/>
                      <w:szCs w:val="20"/>
                      <w:lang w:eastAsia="en-US"/>
                    </w:rPr>
                    <w:t>Call medical on call team</w:t>
                  </w:r>
                </w:p>
              </w:tc>
            </w:tr>
            <w:tr w:rsidR="00431CA1" w14:paraId="5FC256A2" w14:textId="77777777" w:rsidTr="006951CA">
              <w:trPr>
                <w:trHeight w:val="350"/>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B88B65"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eastAsia="en-US"/>
                    </w:rPr>
                    <w:t>Pharmacy Team shared care admin nhs.net email</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87CBB" w14:textId="77777777" w:rsidR="00431CA1" w:rsidRPr="006951CA" w:rsidRDefault="00180CF4" w:rsidP="008F7683">
                  <w:pPr>
                    <w:pStyle w:val="xmsonormal"/>
                    <w:spacing w:line="276" w:lineRule="auto"/>
                    <w:jc w:val="both"/>
                    <w:rPr>
                      <w:sz w:val="20"/>
                      <w:szCs w:val="20"/>
                      <w:lang w:eastAsia="en-US"/>
                    </w:rPr>
                  </w:pPr>
                  <w:hyperlink r:id="rId30" w:history="1">
                    <w:r w:rsidR="00431CA1" w:rsidRPr="006951CA">
                      <w:rPr>
                        <w:rStyle w:val="Hyperlink"/>
                        <w:rFonts w:ascii="Arial" w:hAnsi="Arial" w:cs="Arial"/>
                        <w:sz w:val="20"/>
                        <w:szCs w:val="20"/>
                        <w:lang w:eastAsia="en-US"/>
                      </w:rPr>
                      <w:t>wherts-tr.medinfowatford@nhs.net</w:t>
                    </w:r>
                  </w:hyperlink>
                  <w:r w:rsidR="00431CA1" w:rsidRPr="006951CA">
                    <w:rPr>
                      <w:rFonts w:ascii="Arial" w:hAnsi="Arial" w:cs="Arial"/>
                      <w:color w:val="0000FF"/>
                      <w:sz w:val="20"/>
                      <w:szCs w:val="20"/>
                      <w:u w:val="single"/>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F90E8" w14:textId="77777777" w:rsidR="00431CA1" w:rsidRPr="006951CA" w:rsidRDefault="00180CF4" w:rsidP="008F7683">
                  <w:pPr>
                    <w:pStyle w:val="xmsonormal"/>
                    <w:spacing w:line="276" w:lineRule="auto"/>
                    <w:jc w:val="both"/>
                    <w:rPr>
                      <w:sz w:val="20"/>
                      <w:szCs w:val="20"/>
                      <w:lang w:eastAsia="en-US"/>
                    </w:rPr>
                  </w:pPr>
                  <w:hyperlink r:id="rId31" w:history="1">
                    <w:r w:rsidR="00431CA1" w:rsidRPr="006951CA">
                      <w:rPr>
                        <w:rStyle w:val="Hyperlink"/>
                        <w:rFonts w:ascii="Arial" w:hAnsi="Arial" w:cs="Arial"/>
                        <w:sz w:val="20"/>
                        <w:szCs w:val="20"/>
                        <w:lang w:eastAsia="en-US"/>
                      </w:rPr>
                      <w:t>wherts-tr.medinfowatford@nhs.net</w:t>
                    </w:r>
                  </w:hyperlink>
                </w:p>
              </w:tc>
            </w:tr>
            <w:tr w:rsidR="00431CA1" w14:paraId="3258EDB6" w14:textId="77777777" w:rsidTr="006951CA">
              <w:trPr>
                <w:trHeight w:val="1210"/>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82606A"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eastAsia="en-US"/>
                    </w:rPr>
                    <w:t>Switchboard</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B99AFF"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Watford General:</w:t>
                  </w:r>
                  <w:r w:rsidRPr="006951CA">
                    <w:rPr>
                      <w:rFonts w:ascii="Arial" w:hAnsi="Arial" w:cs="Arial"/>
                      <w:sz w:val="20"/>
                      <w:szCs w:val="20"/>
                      <w:lang w:val="en-US" w:eastAsia="en-US"/>
                    </w:rPr>
                    <w:t xml:space="preserve"> </w:t>
                  </w:r>
                </w:p>
                <w:p w14:paraId="647C1654"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sz w:val="20"/>
                      <w:szCs w:val="20"/>
                      <w:lang w:eastAsia="en-US"/>
                    </w:rPr>
                    <w:t>01923 244366</w:t>
                  </w:r>
                </w:p>
                <w:p w14:paraId="077191B9"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St Albans City:</w:t>
                  </w:r>
                </w:p>
                <w:p w14:paraId="2AF02DB1" w14:textId="77777777" w:rsidR="00431CA1" w:rsidRPr="006951CA" w:rsidRDefault="00431CA1" w:rsidP="008F7683">
                  <w:pPr>
                    <w:pStyle w:val="xmsonormal"/>
                    <w:autoSpaceDE w:val="0"/>
                    <w:autoSpaceDN w:val="0"/>
                    <w:spacing w:line="276" w:lineRule="auto"/>
                    <w:rPr>
                      <w:sz w:val="20"/>
                      <w:szCs w:val="20"/>
                      <w:lang w:eastAsia="en-US"/>
                    </w:rPr>
                  </w:pPr>
                  <w:proofErr w:type="gramStart"/>
                  <w:r w:rsidRPr="006951CA">
                    <w:rPr>
                      <w:rFonts w:ascii="Arial" w:hAnsi="Arial" w:cs="Arial"/>
                      <w:color w:val="000000"/>
                      <w:sz w:val="20"/>
                      <w:szCs w:val="20"/>
                      <w:lang w:val="en-US" w:eastAsia="en-US"/>
                    </w:rPr>
                    <w:t>01727  866122</w:t>
                  </w:r>
                  <w:proofErr w:type="gramEnd"/>
                </w:p>
                <w:p w14:paraId="5B159DB7"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Hemel Hempstead:</w:t>
                  </w:r>
                </w:p>
                <w:p w14:paraId="67505B15"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01442 213141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9E0A0F"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 xml:space="preserve">Watford General: </w:t>
                  </w:r>
                </w:p>
                <w:p w14:paraId="1CF4C542"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01923 244366</w:t>
                  </w:r>
                </w:p>
                <w:p w14:paraId="7540265A"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St Albans City:</w:t>
                  </w:r>
                </w:p>
                <w:p w14:paraId="390C3F6F" w14:textId="77777777" w:rsidR="00431CA1" w:rsidRPr="006951CA" w:rsidRDefault="00431CA1" w:rsidP="008F7683">
                  <w:pPr>
                    <w:pStyle w:val="xmsonormal"/>
                    <w:spacing w:line="276" w:lineRule="auto"/>
                    <w:jc w:val="both"/>
                    <w:rPr>
                      <w:sz w:val="20"/>
                      <w:szCs w:val="20"/>
                      <w:lang w:eastAsia="en-US"/>
                    </w:rPr>
                  </w:pPr>
                  <w:proofErr w:type="gramStart"/>
                  <w:r w:rsidRPr="006951CA">
                    <w:rPr>
                      <w:rFonts w:ascii="Arial" w:hAnsi="Arial" w:cs="Arial"/>
                      <w:sz w:val="20"/>
                      <w:szCs w:val="20"/>
                      <w:lang w:eastAsia="en-US"/>
                    </w:rPr>
                    <w:t>01727  866122</w:t>
                  </w:r>
                  <w:proofErr w:type="gramEnd"/>
                </w:p>
                <w:p w14:paraId="25EA5F2A"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Hemel Hempstead:</w:t>
                  </w:r>
                </w:p>
                <w:p w14:paraId="2B519FEE"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01442 213141</w:t>
                  </w:r>
                </w:p>
              </w:tc>
            </w:tr>
          </w:tbl>
          <w:p w14:paraId="5C4327DA" w14:textId="77777777" w:rsidR="00431CA1" w:rsidRDefault="00431CA1" w:rsidP="008F7683">
            <w:pPr>
              <w:spacing w:after="0" w:line="240" w:lineRule="auto"/>
              <w:rPr>
                <w:rFonts w:ascii="Arial" w:eastAsia="Times New Roman" w:hAnsi="Arial" w:cs="Arial"/>
                <w:b/>
                <w:bCs/>
                <w:sz w:val="20"/>
                <w:szCs w:val="20"/>
                <w:lang w:eastAsia="en-GB"/>
              </w:rPr>
            </w:pPr>
          </w:p>
          <w:p w14:paraId="4C5410CB" w14:textId="77777777" w:rsidR="00431CA1" w:rsidRPr="00D43187" w:rsidRDefault="00431CA1" w:rsidP="00431CA1">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3"/>
              <w:gridCol w:w="1681"/>
              <w:gridCol w:w="5044"/>
              <w:gridCol w:w="1940"/>
            </w:tblGrid>
            <w:tr w:rsidR="00431CA1" w:rsidRPr="00D43187" w14:paraId="6F24887A" w14:textId="77777777" w:rsidTr="00431CA1">
              <w:tc>
                <w:tcPr>
                  <w:tcW w:w="1807" w:type="dxa"/>
                </w:tcPr>
                <w:p w14:paraId="5015083F" w14:textId="77777777" w:rsidR="00431CA1" w:rsidRPr="00D43187" w:rsidRDefault="00431CA1" w:rsidP="00431CA1">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2219" w:type="dxa"/>
                </w:tcPr>
                <w:p w14:paraId="51EA442F" w14:textId="77777777" w:rsidR="00431CA1" w:rsidRPr="00D43187" w:rsidRDefault="00431CA1" w:rsidP="00431CA1">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260" w:type="dxa"/>
                </w:tcPr>
                <w:p w14:paraId="23469D1C" w14:textId="77777777" w:rsidR="00431CA1" w:rsidRPr="00D43187" w:rsidRDefault="00431CA1" w:rsidP="00431CA1">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262" w:type="dxa"/>
                </w:tcPr>
                <w:p w14:paraId="6706136F" w14:textId="77777777" w:rsidR="00431CA1" w:rsidRPr="00D43187" w:rsidRDefault="00431CA1" w:rsidP="00431CA1">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431CA1" w:rsidRPr="00D43187" w14:paraId="7BE99928" w14:textId="77777777" w:rsidTr="00431CA1">
              <w:tc>
                <w:tcPr>
                  <w:tcW w:w="1807" w:type="dxa"/>
                </w:tcPr>
                <w:p w14:paraId="67949386" w14:textId="77777777" w:rsidR="00431CA1" w:rsidRPr="006951CA" w:rsidRDefault="00431CA1" w:rsidP="00431CA1">
                  <w:pPr>
                    <w:spacing w:after="40"/>
                    <w:rPr>
                      <w:rFonts w:ascii="Arial" w:eastAsia="Times New Roman" w:hAnsi="Arial" w:cs="Arial"/>
                      <w:b/>
                      <w:bCs/>
                      <w:sz w:val="20"/>
                      <w:szCs w:val="20"/>
                      <w:lang w:val="en-US" w:eastAsia="en-GB"/>
                    </w:rPr>
                  </w:pPr>
                  <w:r w:rsidRPr="006951CA">
                    <w:rPr>
                      <w:rFonts w:ascii="Arial" w:eastAsia="Times New Roman" w:hAnsi="Arial" w:cs="Arial"/>
                      <w:b/>
                      <w:bCs/>
                      <w:sz w:val="20"/>
                      <w:szCs w:val="20"/>
                      <w:lang w:val="en-US" w:eastAsia="en-GB"/>
                    </w:rPr>
                    <w:t>Gastroenterology</w:t>
                  </w:r>
                </w:p>
              </w:tc>
              <w:tc>
                <w:tcPr>
                  <w:tcW w:w="2219" w:type="dxa"/>
                </w:tcPr>
                <w:p w14:paraId="49EC6866" w14:textId="77777777" w:rsidR="00431CA1" w:rsidRPr="006951CA" w:rsidRDefault="00431CA1" w:rsidP="00431CA1">
                  <w:pPr>
                    <w:spacing w:after="40"/>
                    <w:rPr>
                      <w:rFonts w:ascii="Arial" w:hAnsi="Arial" w:cs="Arial"/>
                      <w:sz w:val="20"/>
                      <w:szCs w:val="20"/>
                      <w:lang w:eastAsia="en-GB"/>
                    </w:rPr>
                  </w:pPr>
                  <w:r w:rsidRPr="006951CA">
                    <w:rPr>
                      <w:rFonts w:ascii="Arial" w:hAnsi="Arial" w:cs="Arial"/>
                      <w:sz w:val="20"/>
                      <w:szCs w:val="20"/>
                      <w:lang w:eastAsia="en-GB"/>
                    </w:rPr>
                    <w:t>01279 278224</w:t>
                  </w:r>
                </w:p>
              </w:tc>
              <w:tc>
                <w:tcPr>
                  <w:tcW w:w="3260" w:type="dxa"/>
                </w:tcPr>
                <w:p w14:paraId="0D6E0067" w14:textId="77777777" w:rsidR="00431CA1" w:rsidRPr="006951CA" w:rsidRDefault="00180CF4" w:rsidP="00431CA1">
                  <w:pPr>
                    <w:spacing w:after="40"/>
                    <w:rPr>
                      <w:rFonts w:ascii="Arial" w:hAnsi="Arial" w:cs="Arial"/>
                      <w:sz w:val="20"/>
                      <w:szCs w:val="20"/>
                    </w:rPr>
                  </w:pPr>
                  <w:hyperlink r:id="rId32" w:history="1">
                    <w:r w:rsidR="00431CA1" w:rsidRPr="006951CA">
                      <w:rPr>
                        <w:rStyle w:val="Hyperlink"/>
                        <w:rFonts w:ascii="Arial" w:hAnsi="Arial" w:cs="Arial"/>
                        <w:sz w:val="20"/>
                        <w:szCs w:val="20"/>
                      </w:rPr>
                      <w:t>Tpa-tr.gastroadminclinicalcorrespondence@nhs.net</w:t>
                    </w:r>
                  </w:hyperlink>
                </w:p>
                <w:p w14:paraId="50121FBF" w14:textId="77777777" w:rsidR="00431CA1" w:rsidRPr="006951CA" w:rsidRDefault="00180CF4" w:rsidP="00431CA1">
                  <w:pPr>
                    <w:spacing w:after="40"/>
                    <w:rPr>
                      <w:rFonts w:ascii="Arial" w:hAnsi="Arial" w:cs="Arial"/>
                      <w:sz w:val="20"/>
                      <w:szCs w:val="20"/>
                    </w:rPr>
                  </w:pPr>
                  <w:hyperlink r:id="rId33" w:history="1">
                    <w:r w:rsidR="00431CA1" w:rsidRPr="006951CA">
                      <w:rPr>
                        <w:rStyle w:val="Hyperlink"/>
                        <w:rFonts w:ascii="Arial" w:hAnsi="Arial" w:cs="Arial"/>
                        <w:sz w:val="20"/>
                        <w:szCs w:val="20"/>
                      </w:rPr>
                      <w:t>Paht.ibd@nhs.net</w:t>
                    </w:r>
                  </w:hyperlink>
                  <w:r w:rsidR="00431CA1" w:rsidRPr="006951CA">
                    <w:rPr>
                      <w:rFonts w:ascii="Arial" w:hAnsi="Arial" w:cs="Arial"/>
                      <w:sz w:val="20"/>
                      <w:szCs w:val="20"/>
                    </w:rPr>
                    <w:t xml:space="preserve"> - IBD Specialist Nurse</w:t>
                  </w:r>
                </w:p>
              </w:tc>
              <w:tc>
                <w:tcPr>
                  <w:tcW w:w="3262" w:type="dxa"/>
                </w:tcPr>
                <w:p w14:paraId="0604A98F" w14:textId="688FCFEE" w:rsidR="00431CA1" w:rsidRPr="006951CA" w:rsidRDefault="00491C32" w:rsidP="00431CA1">
                  <w:pPr>
                    <w:rPr>
                      <w:rFonts w:ascii="Arial" w:eastAsia="Times New Roman" w:hAnsi="Arial" w:cs="Arial"/>
                      <w:bCs/>
                      <w:sz w:val="20"/>
                      <w:szCs w:val="20"/>
                      <w:highlight w:val="yellow"/>
                      <w:lang w:eastAsia="en-GB"/>
                    </w:rPr>
                  </w:pPr>
                  <w:r w:rsidRPr="006951CA">
                    <w:rPr>
                      <w:rFonts w:ascii="Arial" w:eastAsia="Times New Roman" w:hAnsi="Arial" w:cs="Arial"/>
                      <w:bCs/>
                      <w:sz w:val="20"/>
                      <w:szCs w:val="20"/>
                      <w:lang w:eastAsia="en-GB"/>
                    </w:rPr>
                    <w:t>01279 444455</w:t>
                  </w:r>
                </w:p>
              </w:tc>
            </w:tr>
            <w:tr w:rsidR="00431CA1" w:rsidRPr="00D43187" w14:paraId="68FC4A8C" w14:textId="77777777" w:rsidTr="00431CA1">
              <w:trPr>
                <w:trHeight w:val="190"/>
              </w:trPr>
              <w:tc>
                <w:tcPr>
                  <w:tcW w:w="1807" w:type="dxa"/>
                </w:tcPr>
                <w:p w14:paraId="75785A05" w14:textId="77777777" w:rsidR="00431CA1" w:rsidRPr="006951CA" w:rsidRDefault="00431CA1" w:rsidP="00431CA1">
                  <w:pPr>
                    <w:spacing w:after="40"/>
                    <w:rPr>
                      <w:rFonts w:ascii="Arial" w:eastAsia="Times New Roman" w:hAnsi="Arial" w:cs="Arial"/>
                      <w:b/>
                      <w:bCs/>
                      <w:sz w:val="20"/>
                      <w:szCs w:val="20"/>
                      <w:lang w:eastAsia="en-GB"/>
                    </w:rPr>
                  </w:pPr>
                  <w:r w:rsidRPr="006951CA">
                    <w:rPr>
                      <w:rFonts w:ascii="Arial" w:eastAsia="Times New Roman" w:hAnsi="Arial" w:cs="Arial"/>
                      <w:b/>
                      <w:bCs/>
                      <w:sz w:val="20"/>
                      <w:szCs w:val="20"/>
                      <w:lang w:val="en-US" w:eastAsia="en-GB"/>
                    </w:rPr>
                    <w:t>Rheumatology</w:t>
                  </w:r>
                </w:p>
              </w:tc>
              <w:tc>
                <w:tcPr>
                  <w:tcW w:w="2219" w:type="dxa"/>
                </w:tcPr>
                <w:p w14:paraId="2522776A" w14:textId="77777777" w:rsidR="00431CA1" w:rsidRPr="006951CA" w:rsidRDefault="00431CA1" w:rsidP="00431CA1">
                  <w:pPr>
                    <w:spacing w:after="40"/>
                    <w:rPr>
                      <w:rFonts w:ascii="Arial" w:hAnsi="Arial" w:cs="Arial"/>
                      <w:sz w:val="20"/>
                      <w:szCs w:val="20"/>
                    </w:rPr>
                  </w:pPr>
                  <w:r w:rsidRPr="006951CA">
                    <w:rPr>
                      <w:rFonts w:ascii="Arial" w:hAnsi="Arial" w:cs="Arial"/>
                      <w:sz w:val="20"/>
                      <w:szCs w:val="20"/>
                    </w:rPr>
                    <w:t>01279827434 – DMARD helpline</w:t>
                  </w:r>
                </w:p>
                <w:p w14:paraId="364BF241" w14:textId="77777777" w:rsidR="00431CA1" w:rsidRPr="006951CA" w:rsidRDefault="00431CA1" w:rsidP="00431CA1">
                  <w:pPr>
                    <w:spacing w:after="40"/>
                    <w:rPr>
                      <w:rFonts w:ascii="Arial" w:eastAsia="Times New Roman" w:hAnsi="Arial" w:cs="Arial"/>
                      <w:bCs/>
                      <w:sz w:val="20"/>
                      <w:szCs w:val="20"/>
                      <w:lang w:eastAsia="en-GB"/>
                    </w:rPr>
                  </w:pPr>
                  <w:r w:rsidRPr="006951CA">
                    <w:rPr>
                      <w:rFonts w:ascii="Arial" w:hAnsi="Arial" w:cs="Arial"/>
                      <w:sz w:val="20"/>
                      <w:szCs w:val="20"/>
                    </w:rPr>
                    <w:t>01279827819- Nurse helpline</w:t>
                  </w:r>
                </w:p>
              </w:tc>
              <w:tc>
                <w:tcPr>
                  <w:tcW w:w="3260" w:type="dxa"/>
                </w:tcPr>
                <w:p w14:paraId="1A996BCD" w14:textId="77777777" w:rsidR="00431CA1" w:rsidRPr="006951CA" w:rsidRDefault="00180CF4" w:rsidP="00431CA1">
                  <w:pPr>
                    <w:spacing w:after="40"/>
                    <w:rPr>
                      <w:rFonts w:ascii="Arial" w:hAnsi="Arial" w:cs="Arial"/>
                      <w:sz w:val="20"/>
                      <w:szCs w:val="20"/>
                    </w:rPr>
                  </w:pPr>
                  <w:hyperlink r:id="rId34" w:history="1">
                    <w:r w:rsidR="00431CA1" w:rsidRPr="006951CA">
                      <w:rPr>
                        <w:rStyle w:val="Hyperlink"/>
                        <w:rFonts w:ascii="Arial" w:hAnsi="Arial" w:cs="Arial"/>
                        <w:sz w:val="20"/>
                        <w:szCs w:val="20"/>
                      </w:rPr>
                      <w:t>tpa-tr.rheumatologyadminclinicalcorrespondence@nhs.net</w:t>
                    </w:r>
                  </w:hyperlink>
                  <w:r w:rsidR="00431CA1" w:rsidRPr="006951CA">
                    <w:rPr>
                      <w:rFonts w:ascii="Arial" w:hAnsi="Arial" w:cs="Arial"/>
                      <w:sz w:val="20"/>
                      <w:szCs w:val="20"/>
                    </w:rPr>
                    <w:t xml:space="preserve"> </w:t>
                  </w:r>
                </w:p>
              </w:tc>
              <w:tc>
                <w:tcPr>
                  <w:tcW w:w="3262" w:type="dxa"/>
                </w:tcPr>
                <w:p w14:paraId="0AC95631" w14:textId="60284415" w:rsidR="00431CA1" w:rsidRPr="006951CA" w:rsidRDefault="00491C32" w:rsidP="00431CA1">
                  <w:pPr>
                    <w:shd w:val="clear" w:color="auto" w:fill="FFFFFF"/>
                    <w:outlineLvl w:val="2"/>
                    <w:rPr>
                      <w:rFonts w:ascii="Arial" w:eastAsia="Times New Roman" w:hAnsi="Arial" w:cs="Arial"/>
                      <w:sz w:val="20"/>
                      <w:szCs w:val="20"/>
                      <w:lang w:eastAsia="en-GB"/>
                    </w:rPr>
                  </w:pPr>
                  <w:r w:rsidRPr="006951CA">
                    <w:rPr>
                      <w:rFonts w:ascii="Arial" w:eastAsia="Times New Roman" w:hAnsi="Arial" w:cs="Arial"/>
                      <w:sz w:val="20"/>
                      <w:szCs w:val="20"/>
                      <w:lang w:eastAsia="en-GB"/>
                    </w:rPr>
                    <w:t>01279 444455</w:t>
                  </w:r>
                </w:p>
              </w:tc>
            </w:tr>
          </w:tbl>
          <w:p w14:paraId="5AF0EE65" w14:textId="77777777" w:rsidR="00431CA1" w:rsidRDefault="00431CA1" w:rsidP="008F7683">
            <w:pPr>
              <w:spacing w:after="0" w:line="240" w:lineRule="auto"/>
              <w:rPr>
                <w:rFonts w:ascii="Arial" w:eastAsia="Times New Roman" w:hAnsi="Arial" w:cs="Arial"/>
                <w:b/>
                <w:bCs/>
                <w:sz w:val="20"/>
                <w:szCs w:val="20"/>
                <w:lang w:eastAsia="en-GB"/>
              </w:rPr>
            </w:pPr>
          </w:p>
          <w:p w14:paraId="18A42614" w14:textId="175CB74E" w:rsidR="007E4EF4" w:rsidRPr="004767F4" w:rsidRDefault="007E4EF4" w:rsidP="008F7683">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6C558143" w14:textId="4077F4A9" w:rsidR="007E4EF4" w:rsidRPr="004767F4" w:rsidRDefault="007E4EF4" w:rsidP="008F7683">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t xml:space="preserve">For any queries relating to a patient’s treatment with </w:t>
            </w:r>
            <w:r w:rsidR="00FA3743">
              <w:rPr>
                <w:rFonts w:ascii="Arial" w:eastAsia="Times New Roman" w:hAnsi="Arial" w:cs="Arial"/>
                <w:bCs/>
                <w:sz w:val="20"/>
                <w:szCs w:val="20"/>
                <w:lang w:eastAsia="en-GB"/>
              </w:rPr>
              <w:t>sulfasalazine</w:t>
            </w:r>
            <w:r w:rsidRPr="004767F4">
              <w:rPr>
                <w:rFonts w:ascii="Arial" w:eastAsia="Times New Roman" w:hAnsi="Arial" w:cs="Arial"/>
                <w:bCs/>
                <w:sz w:val="20"/>
                <w:szCs w:val="20"/>
                <w:lang w:eastAsia="en-GB"/>
              </w:rPr>
              <w:t>, please contact the specialist as documented at the top of this document.</w:t>
            </w:r>
            <w:r>
              <w:rPr>
                <w:rFonts w:ascii="Arial" w:eastAsia="Times New Roman" w:hAnsi="Arial" w:cs="Arial"/>
                <w:bCs/>
                <w:sz w:val="20"/>
                <w:szCs w:val="20"/>
                <w:lang w:eastAsia="en-GB"/>
              </w:rPr>
              <w:t xml:space="preserve"> </w:t>
            </w:r>
            <w:r w:rsidRPr="00423C36">
              <w:rPr>
                <w:rFonts w:ascii="Arial" w:eastAsia="Times New Roman" w:hAnsi="Arial" w:cs="Arial"/>
                <w:bCs/>
                <w:sz w:val="20"/>
                <w:szCs w:val="20"/>
                <w:lang w:eastAsia="en-GB"/>
              </w:rPr>
              <w:t xml:space="preserve">Read in conjunction with </w:t>
            </w:r>
            <w:hyperlink r:id="rId35" w:history="1">
              <w:r w:rsidRPr="005C457B">
                <w:rPr>
                  <w:rStyle w:val="Hyperlink"/>
                  <w:rFonts w:ascii="Arial" w:eastAsia="Times New Roman" w:hAnsi="Arial" w:cs="Arial"/>
                  <w:bCs/>
                  <w:sz w:val="20"/>
                  <w:szCs w:val="20"/>
                  <w:lang w:eastAsia="en-GB"/>
                </w:rPr>
                <w:t>HWE APC shared care principles</w:t>
              </w:r>
            </w:hyperlink>
            <w:r w:rsidRPr="00423C36">
              <w:rPr>
                <w:rFonts w:ascii="Arial" w:eastAsia="Times New Roman" w:hAnsi="Arial" w:cs="Arial"/>
                <w:bCs/>
                <w:sz w:val="20"/>
                <w:szCs w:val="20"/>
                <w:lang w:eastAsia="en-GB"/>
              </w:rPr>
              <w:t xml:space="preserve"> document</w:t>
            </w:r>
            <w:r>
              <w:rPr>
                <w:rFonts w:ascii="Arial" w:eastAsia="Times New Roman" w:hAnsi="Arial" w:cs="Arial"/>
                <w:bCs/>
                <w:sz w:val="20"/>
                <w:szCs w:val="20"/>
                <w:lang w:eastAsia="en-GB"/>
              </w:rPr>
              <w:t>.</w:t>
            </w:r>
          </w:p>
          <w:p w14:paraId="274CE9CB" w14:textId="03C8D317" w:rsidR="007E4EF4" w:rsidRPr="008C60E5" w:rsidRDefault="007E4EF4" w:rsidP="008F7683">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18364309" w14:textId="77777777" w:rsidR="007E4EF4" w:rsidRPr="00800CD4" w:rsidRDefault="007E4EF4" w:rsidP="0051343D">
      <w:pPr>
        <w:spacing w:after="0"/>
        <w:rPr>
          <w:b/>
          <w:sz w:val="18"/>
          <w:szCs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E979A8" w:rsidRPr="00CA1BB1" w14:paraId="77CF800F" w14:textId="77777777" w:rsidTr="00CB63A4">
        <w:trPr>
          <w:trHeight w:val="632"/>
        </w:trPr>
        <w:tc>
          <w:tcPr>
            <w:tcW w:w="10774" w:type="dxa"/>
            <w:shd w:val="clear" w:color="auto" w:fill="auto"/>
          </w:tcPr>
          <w:p w14:paraId="60AA8E22" w14:textId="77777777" w:rsidR="00E979A8" w:rsidRPr="008C60E5" w:rsidRDefault="00E979A8" w:rsidP="00CB63A4">
            <w:pPr>
              <w:spacing w:after="0"/>
              <w:rPr>
                <w:rFonts w:ascii="Arial" w:hAnsi="Arial" w:cs="Arial"/>
                <w:b/>
                <w:bCs/>
                <w:sz w:val="2"/>
              </w:rPr>
            </w:pPr>
          </w:p>
          <w:p w14:paraId="0A1B954F" w14:textId="36E29F1A" w:rsidR="00E979A8" w:rsidRDefault="00E979A8" w:rsidP="00CB63A4">
            <w:pPr>
              <w:spacing w:after="0"/>
              <w:rPr>
                <w:rFonts w:ascii="Arial" w:hAnsi="Arial" w:cs="Arial"/>
                <w:b/>
                <w:bCs/>
              </w:rPr>
            </w:pPr>
            <w:r>
              <w:rPr>
                <w:rFonts w:ascii="Arial" w:eastAsia="Times New Roman" w:hAnsi="Arial" w:cs="Arial"/>
                <w:b/>
                <w:bCs/>
                <w:szCs w:val="24"/>
              </w:rPr>
              <w:t>REFERENCES</w:t>
            </w:r>
          </w:p>
          <w:p w14:paraId="32B7CAC3" w14:textId="4622A382" w:rsidR="00C63A89" w:rsidRDefault="00C63A89" w:rsidP="00C63A89">
            <w:pPr>
              <w:pStyle w:val="ListParagraph"/>
              <w:numPr>
                <w:ilvl w:val="0"/>
                <w:numId w:val="10"/>
              </w:numPr>
              <w:spacing w:after="0"/>
              <w:rPr>
                <w:rFonts w:ascii="Arial" w:hAnsi="Arial" w:cs="Arial"/>
                <w:bCs/>
                <w:sz w:val="16"/>
                <w:szCs w:val="16"/>
              </w:rPr>
            </w:pPr>
            <w:r w:rsidRPr="00C63A89">
              <w:rPr>
                <w:rFonts w:ascii="Arial" w:hAnsi="Arial" w:cs="Arial"/>
                <w:bCs/>
                <w:sz w:val="16"/>
                <w:szCs w:val="16"/>
              </w:rPr>
              <w:t xml:space="preserve">British National Formulary (BNF) – accessed via </w:t>
            </w:r>
            <w:hyperlink r:id="rId36" w:history="1">
              <w:r w:rsidRPr="000F4989">
                <w:rPr>
                  <w:rStyle w:val="Hyperlink"/>
                  <w:rFonts w:ascii="Arial" w:hAnsi="Arial" w:cs="Arial"/>
                  <w:bCs/>
                  <w:sz w:val="16"/>
                  <w:szCs w:val="16"/>
                </w:rPr>
                <w:t>https://bnf.nice.org.uk/</w:t>
              </w:r>
            </w:hyperlink>
            <w:r>
              <w:rPr>
                <w:rFonts w:ascii="Arial" w:hAnsi="Arial" w:cs="Arial"/>
                <w:bCs/>
                <w:sz w:val="16"/>
                <w:szCs w:val="16"/>
              </w:rPr>
              <w:t xml:space="preserve"> </w:t>
            </w:r>
            <w:r w:rsidRPr="00C63A89">
              <w:rPr>
                <w:rFonts w:ascii="Arial" w:hAnsi="Arial" w:cs="Arial"/>
                <w:bCs/>
                <w:sz w:val="16"/>
                <w:szCs w:val="16"/>
              </w:rPr>
              <w:t>on</w:t>
            </w:r>
            <w:r w:rsidR="00C408C5">
              <w:rPr>
                <w:rFonts w:ascii="Arial" w:hAnsi="Arial" w:cs="Arial"/>
                <w:bCs/>
                <w:sz w:val="16"/>
                <w:szCs w:val="16"/>
              </w:rPr>
              <w:t xml:space="preserve"> 29/12/23</w:t>
            </w:r>
          </w:p>
          <w:p w14:paraId="2EB1CB56" w14:textId="4FE23DA0" w:rsidR="00C63A89" w:rsidRPr="00C63A89" w:rsidRDefault="00C63A89" w:rsidP="00C63A89">
            <w:pPr>
              <w:pStyle w:val="ListParagraph"/>
              <w:numPr>
                <w:ilvl w:val="0"/>
                <w:numId w:val="10"/>
              </w:numPr>
              <w:spacing w:after="0"/>
              <w:rPr>
                <w:rFonts w:ascii="Arial" w:hAnsi="Arial" w:cs="Arial"/>
                <w:bCs/>
                <w:sz w:val="16"/>
                <w:szCs w:val="16"/>
              </w:rPr>
            </w:pPr>
            <w:r>
              <w:rPr>
                <w:rFonts w:ascii="Arial" w:hAnsi="Arial" w:cs="Arial"/>
                <w:bCs/>
                <w:sz w:val="16"/>
                <w:szCs w:val="16"/>
              </w:rPr>
              <w:t xml:space="preserve">Electronic Medicines Compendium (EMC) –accessed via </w:t>
            </w:r>
            <w:hyperlink r:id="rId37" w:history="1">
              <w:r w:rsidR="00C408C5">
                <w:rPr>
                  <w:rStyle w:val="Hyperlink"/>
                  <w:rFonts w:ascii="Arial" w:hAnsi="Arial" w:cs="Arial"/>
                  <w:bCs/>
                  <w:sz w:val="16"/>
                  <w:szCs w:val="16"/>
                </w:rPr>
                <w:t>https://www.medicines.org.uk/emc</w:t>
              </w:r>
            </w:hyperlink>
            <w:r w:rsidR="00C408C5" w:rsidRPr="00C408C5">
              <w:rPr>
                <w:rStyle w:val="Hyperlink"/>
                <w:rFonts w:ascii="Arial" w:hAnsi="Arial" w:cs="Arial"/>
                <w:bCs/>
                <w:sz w:val="16"/>
                <w:szCs w:val="16"/>
                <w:u w:val="none"/>
              </w:rPr>
              <w:t xml:space="preserve"> </w:t>
            </w:r>
            <w:r w:rsidR="00C408C5" w:rsidRPr="00C408C5">
              <w:rPr>
                <w:rFonts w:ascii="Arial" w:hAnsi="Arial" w:cs="Arial"/>
                <w:bCs/>
                <w:sz w:val="16"/>
                <w:szCs w:val="16"/>
              </w:rPr>
              <w:t xml:space="preserve">on </w:t>
            </w:r>
            <w:r w:rsidR="00C408C5">
              <w:rPr>
                <w:rFonts w:ascii="Arial" w:hAnsi="Arial" w:cs="Arial"/>
                <w:bCs/>
                <w:sz w:val="16"/>
                <w:szCs w:val="16"/>
              </w:rPr>
              <w:t>29/12/23</w:t>
            </w:r>
          </w:p>
          <w:p w14:paraId="4FEA6E29" w14:textId="0BAEEF28" w:rsidR="00C63A89" w:rsidRPr="00C63A89" w:rsidRDefault="00C63A89" w:rsidP="00C63A89">
            <w:pPr>
              <w:numPr>
                <w:ilvl w:val="0"/>
                <w:numId w:val="10"/>
              </w:numPr>
              <w:spacing w:after="0" w:line="240" w:lineRule="auto"/>
              <w:rPr>
                <w:rFonts w:ascii="Arial" w:hAnsi="Arial" w:cs="Arial"/>
                <w:bCs/>
                <w:sz w:val="16"/>
                <w:szCs w:val="16"/>
              </w:rPr>
            </w:pPr>
            <w:r w:rsidRPr="00C63A89">
              <w:rPr>
                <w:rFonts w:ascii="Arial" w:hAnsi="Arial" w:cs="Arial"/>
                <w:bCs/>
                <w:sz w:val="16"/>
                <w:szCs w:val="16"/>
              </w:rPr>
              <w:t xml:space="preserve">NICE CKS DMARDs: Last revised in </w:t>
            </w:r>
            <w:r>
              <w:rPr>
                <w:rFonts w:ascii="Arial" w:hAnsi="Arial" w:cs="Arial"/>
                <w:bCs/>
                <w:sz w:val="16"/>
                <w:szCs w:val="16"/>
              </w:rPr>
              <w:t>December 2021</w:t>
            </w:r>
            <w:r w:rsidRPr="00C63A89">
              <w:rPr>
                <w:rFonts w:ascii="Arial" w:hAnsi="Arial" w:cs="Arial"/>
                <w:bCs/>
                <w:sz w:val="16"/>
                <w:szCs w:val="16"/>
              </w:rPr>
              <w:t xml:space="preserve">; </w:t>
            </w:r>
            <w:hyperlink r:id="rId38" w:history="1">
              <w:r w:rsidRPr="000F4989">
                <w:rPr>
                  <w:rStyle w:val="Hyperlink"/>
                  <w:rFonts w:ascii="Arial" w:hAnsi="Arial" w:cs="Arial"/>
                  <w:bCs/>
                  <w:sz w:val="16"/>
                  <w:szCs w:val="16"/>
                </w:rPr>
                <w:t>https://cks.nice.org.uk/topics/dmards/</w:t>
              </w:r>
            </w:hyperlink>
            <w:r>
              <w:rPr>
                <w:rFonts w:ascii="Arial" w:hAnsi="Arial" w:cs="Arial"/>
                <w:bCs/>
                <w:sz w:val="16"/>
                <w:szCs w:val="16"/>
              </w:rPr>
              <w:t xml:space="preserve"> </w:t>
            </w:r>
            <w:r w:rsidRPr="00C63A89">
              <w:rPr>
                <w:rFonts w:ascii="Arial" w:hAnsi="Arial" w:cs="Arial"/>
                <w:bCs/>
                <w:sz w:val="16"/>
                <w:szCs w:val="16"/>
              </w:rPr>
              <w:t xml:space="preserve"> </w:t>
            </w:r>
          </w:p>
          <w:p w14:paraId="6F90FFA2" w14:textId="6578B0C1" w:rsidR="00C63A89" w:rsidRDefault="00C63A89" w:rsidP="00C63A89">
            <w:pPr>
              <w:numPr>
                <w:ilvl w:val="0"/>
                <w:numId w:val="10"/>
              </w:numPr>
              <w:spacing w:after="0" w:line="240" w:lineRule="auto"/>
              <w:rPr>
                <w:rFonts w:ascii="Arial" w:hAnsi="Arial" w:cs="Arial"/>
                <w:bCs/>
                <w:sz w:val="16"/>
                <w:szCs w:val="16"/>
              </w:rPr>
            </w:pPr>
            <w:r w:rsidRPr="00C63A89">
              <w:rPr>
                <w:rFonts w:ascii="Arial" w:hAnsi="Arial" w:cs="Arial"/>
                <w:bCs/>
                <w:sz w:val="16"/>
                <w:szCs w:val="16"/>
              </w:rPr>
              <w:t xml:space="preserve">BSR and BHPR guideline for the prescription and monitoring of non-biologic disease-modifying anti-rheumatic drugs, Rheumatology 2017;56:865868 </w:t>
            </w:r>
            <w:hyperlink r:id="rId39" w:history="1">
              <w:r w:rsidRPr="000F4989">
                <w:rPr>
                  <w:rStyle w:val="Hyperlink"/>
                  <w:rFonts w:ascii="Arial" w:hAnsi="Arial" w:cs="Arial"/>
                  <w:bCs/>
                  <w:sz w:val="16"/>
                  <w:szCs w:val="16"/>
                </w:rPr>
                <w:t>https://academic.oup.com/rheumatology/article/56/6/865/3053478</w:t>
              </w:r>
            </w:hyperlink>
            <w:r>
              <w:rPr>
                <w:rFonts w:ascii="Arial" w:hAnsi="Arial" w:cs="Arial"/>
                <w:bCs/>
                <w:sz w:val="16"/>
                <w:szCs w:val="16"/>
              </w:rPr>
              <w:t xml:space="preserve"> </w:t>
            </w:r>
          </w:p>
          <w:p w14:paraId="6221C5C3" w14:textId="11591374" w:rsidR="00C63A89" w:rsidRPr="00CD26CA" w:rsidRDefault="00CD26CA" w:rsidP="00CD26CA">
            <w:pPr>
              <w:pStyle w:val="ListParagraph"/>
              <w:numPr>
                <w:ilvl w:val="0"/>
                <w:numId w:val="10"/>
              </w:numPr>
              <w:spacing w:after="0"/>
              <w:rPr>
                <w:rFonts w:ascii="Arial" w:hAnsi="Arial" w:cs="Arial"/>
                <w:bCs/>
                <w:sz w:val="16"/>
                <w:szCs w:val="16"/>
              </w:rPr>
            </w:pPr>
            <w:r>
              <w:rPr>
                <w:rFonts w:ascii="Arial" w:hAnsi="Arial" w:cs="Arial"/>
                <w:bCs/>
                <w:sz w:val="16"/>
                <w:szCs w:val="16"/>
              </w:rPr>
              <w:t xml:space="preserve">NHS England shared care protocol - </w:t>
            </w:r>
            <w:r w:rsidRPr="00CD26CA">
              <w:rPr>
                <w:rFonts w:ascii="Arial" w:hAnsi="Arial" w:cs="Arial"/>
                <w:bCs/>
                <w:sz w:val="16"/>
                <w:szCs w:val="16"/>
              </w:rPr>
              <w:t>Sulfasalazine for patients within adult services</w:t>
            </w:r>
            <w:r>
              <w:rPr>
                <w:rFonts w:ascii="Arial" w:hAnsi="Arial" w:cs="Arial"/>
                <w:bCs/>
                <w:sz w:val="16"/>
                <w:szCs w:val="16"/>
              </w:rPr>
              <w:t>: L</w:t>
            </w:r>
            <w:r w:rsidRPr="00CD26CA">
              <w:rPr>
                <w:rFonts w:ascii="Arial" w:hAnsi="Arial" w:cs="Arial"/>
                <w:bCs/>
                <w:sz w:val="16"/>
                <w:szCs w:val="16"/>
              </w:rPr>
              <w:t xml:space="preserve">ast updated </w:t>
            </w:r>
            <w:r w:rsidR="00C408C5">
              <w:rPr>
                <w:rFonts w:ascii="Arial" w:hAnsi="Arial" w:cs="Arial"/>
                <w:bCs/>
                <w:sz w:val="16"/>
                <w:szCs w:val="16"/>
              </w:rPr>
              <w:t>July</w:t>
            </w:r>
            <w:r w:rsidRPr="00CD26CA">
              <w:rPr>
                <w:rFonts w:ascii="Arial" w:hAnsi="Arial" w:cs="Arial"/>
                <w:bCs/>
                <w:sz w:val="16"/>
                <w:szCs w:val="16"/>
              </w:rPr>
              <w:t xml:space="preserve"> 2022</w:t>
            </w:r>
            <w:r>
              <w:rPr>
                <w:rFonts w:ascii="Arial" w:hAnsi="Arial" w:cs="Arial"/>
                <w:bCs/>
                <w:sz w:val="16"/>
                <w:szCs w:val="16"/>
              </w:rPr>
              <w:t xml:space="preserve">; </w:t>
            </w:r>
            <w:hyperlink r:id="rId40" w:history="1">
              <w:r w:rsidRPr="000F4989">
                <w:rPr>
                  <w:rStyle w:val="Hyperlink"/>
                  <w:rFonts w:ascii="Arial" w:hAnsi="Arial" w:cs="Arial"/>
                  <w:bCs/>
                  <w:sz w:val="16"/>
                  <w:szCs w:val="16"/>
                </w:rPr>
                <w:t>https://www.england.nhs.uk/publication/shared-care-protocols/</w:t>
              </w:r>
            </w:hyperlink>
            <w:r>
              <w:rPr>
                <w:rFonts w:ascii="Arial" w:hAnsi="Arial" w:cs="Arial"/>
                <w:bCs/>
                <w:sz w:val="16"/>
                <w:szCs w:val="16"/>
              </w:rPr>
              <w:t xml:space="preserve"> </w:t>
            </w:r>
          </w:p>
          <w:p w14:paraId="7112C2FE" w14:textId="4D4C76BD" w:rsidR="00E979A8" w:rsidRPr="0052291F" w:rsidRDefault="00C63A89" w:rsidP="0052291F">
            <w:pPr>
              <w:numPr>
                <w:ilvl w:val="0"/>
                <w:numId w:val="10"/>
              </w:numPr>
              <w:spacing w:after="0" w:line="240" w:lineRule="auto"/>
              <w:rPr>
                <w:rFonts w:ascii="Arial" w:hAnsi="Arial" w:cs="Arial"/>
                <w:bCs/>
                <w:sz w:val="16"/>
                <w:szCs w:val="16"/>
              </w:rPr>
            </w:pPr>
            <w:r w:rsidRPr="00C63A89">
              <w:rPr>
                <w:rFonts w:ascii="Arial" w:hAnsi="Arial" w:cs="Arial"/>
                <w:bCs/>
                <w:sz w:val="16"/>
                <w:szCs w:val="16"/>
              </w:rPr>
              <w:t xml:space="preserve">The Green Book Immunisation against infectious disease </w:t>
            </w:r>
            <w:hyperlink r:id="rId41" w:history="1">
              <w:r w:rsidRPr="00C63A89">
                <w:rPr>
                  <w:rStyle w:val="Hyperlink"/>
                  <w:rFonts w:ascii="Arial" w:hAnsi="Arial" w:cs="Arial"/>
                  <w:bCs/>
                  <w:sz w:val="16"/>
                  <w:szCs w:val="16"/>
                </w:rPr>
                <w:t>https://www.gov.uk/government/collections/immunisation-against-infectious-disease-the-green-book</w:t>
              </w:r>
            </w:hyperlink>
            <w:r w:rsidRPr="00C63A89">
              <w:rPr>
                <w:rFonts w:ascii="Arial" w:hAnsi="Arial" w:cs="Arial"/>
                <w:bCs/>
                <w:sz w:val="16"/>
                <w:szCs w:val="16"/>
              </w:rPr>
              <w:t xml:space="preserve"> </w:t>
            </w:r>
          </w:p>
        </w:tc>
      </w:tr>
    </w:tbl>
    <w:p w14:paraId="4C770D60" w14:textId="77777777" w:rsidR="002F3181" w:rsidRDefault="002F3181" w:rsidP="00DB2A2C">
      <w:pPr>
        <w:rPr>
          <w:rFonts w:ascii="Arial" w:hAnsi="Arial" w:cs="Arial"/>
          <w:b/>
          <w:sz w:val="28"/>
          <w:u w:val="single"/>
        </w:rPr>
      </w:pPr>
    </w:p>
    <w:p w14:paraId="22ECC23D" w14:textId="026DE1AB" w:rsidR="00CB147C" w:rsidRPr="00CB147C" w:rsidRDefault="00CB147C" w:rsidP="00F309B6">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1FE4D7B6" w14:textId="4BCF4922" w:rsidR="002F3181" w:rsidRDefault="00CB147C" w:rsidP="00BA4385">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6A357CE2" w14:textId="2104DAA5" w:rsidR="00BA4385" w:rsidRDefault="00BA4385" w:rsidP="00BA4385">
      <w:pPr>
        <w:autoSpaceDE w:val="0"/>
        <w:autoSpaceDN w:val="0"/>
        <w:adjustRightInd w:val="0"/>
        <w:spacing w:after="0" w:line="240" w:lineRule="auto"/>
        <w:contextualSpacing/>
        <w:jc w:val="both"/>
        <w:rPr>
          <w:rFonts w:ascii="Arial" w:hAnsi="Arial" w:cs="Arial"/>
        </w:rPr>
      </w:pPr>
    </w:p>
    <w:p w14:paraId="5E8E104C" w14:textId="77777777" w:rsidR="00F943D2" w:rsidRDefault="00F943D2" w:rsidP="00F943D2">
      <w:pPr>
        <w:autoSpaceDE w:val="0"/>
        <w:autoSpaceDN w:val="0"/>
        <w:adjustRightInd w:val="0"/>
        <w:spacing w:after="0" w:line="240" w:lineRule="auto"/>
        <w:contextualSpacing/>
        <w:rPr>
          <w:rFonts w:ascii="Arial" w:hAnsi="Arial" w:cs="Arial"/>
        </w:rPr>
      </w:pPr>
    </w:p>
    <w:p w14:paraId="1C297CE2" w14:textId="77777777" w:rsidR="00F943D2" w:rsidRDefault="00F943D2" w:rsidP="00F943D2">
      <w:pPr>
        <w:autoSpaceDE w:val="0"/>
        <w:autoSpaceDN w:val="0"/>
        <w:adjustRightInd w:val="0"/>
        <w:spacing w:after="0" w:line="240" w:lineRule="auto"/>
        <w:contextualSpacing/>
        <w:rPr>
          <w:rFonts w:ascii="Arial" w:hAnsi="Arial" w:cs="Arial"/>
        </w:rPr>
      </w:pPr>
    </w:p>
    <w:p w14:paraId="25EB85DA" w14:textId="77777777" w:rsidR="00F943D2" w:rsidRDefault="00F943D2" w:rsidP="00F943D2">
      <w:pPr>
        <w:autoSpaceDE w:val="0"/>
        <w:autoSpaceDN w:val="0"/>
        <w:adjustRightInd w:val="0"/>
        <w:spacing w:after="0" w:line="240" w:lineRule="auto"/>
        <w:contextualSpacing/>
        <w:rPr>
          <w:rFonts w:ascii="Arial" w:hAnsi="Arial" w:cs="Arial"/>
        </w:rPr>
      </w:pPr>
    </w:p>
    <w:p w14:paraId="1D8BF34A" w14:textId="77777777" w:rsidR="00F943D2" w:rsidRDefault="00F943D2" w:rsidP="00F943D2">
      <w:pPr>
        <w:autoSpaceDE w:val="0"/>
        <w:autoSpaceDN w:val="0"/>
        <w:adjustRightInd w:val="0"/>
        <w:spacing w:after="0" w:line="240" w:lineRule="auto"/>
        <w:contextualSpacing/>
        <w:rPr>
          <w:rFonts w:ascii="Arial" w:hAnsi="Arial" w:cs="Arial"/>
        </w:rPr>
      </w:pPr>
    </w:p>
    <w:p w14:paraId="505C618E" w14:textId="77777777" w:rsidR="00F943D2" w:rsidRDefault="00F943D2" w:rsidP="00F943D2">
      <w:pPr>
        <w:autoSpaceDE w:val="0"/>
        <w:autoSpaceDN w:val="0"/>
        <w:adjustRightInd w:val="0"/>
        <w:spacing w:after="0" w:line="240" w:lineRule="auto"/>
        <w:contextualSpacing/>
        <w:rPr>
          <w:rFonts w:ascii="Arial" w:hAnsi="Arial" w:cs="Arial"/>
        </w:rPr>
      </w:pPr>
    </w:p>
    <w:p w14:paraId="326BCED3" w14:textId="77777777" w:rsidR="00F943D2" w:rsidRDefault="00F943D2" w:rsidP="00F943D2">
      <w:pPr>
        <w:autoSpaceDE w:val="0"/>
        <w:autoSpaceDN w:val="0"/>
        <w:adjustRightInd w:val="0"/>
        <w:spacing w:after="0" w:line="240" w:lineRule="auto"/>
        <w:contextualSpacing/>
        <w:rPr>
          <w:rFonts w:ascii="Arial" w:hAnsi="Arial" w:cs="Arial"/>
        </w:rPr>
      </w:pPr>
    </w:p>
    <w:p w14:paraId="6FAA904C" w14:textId="77777777" w:rsidR="00F943D2" w:rsidRDefault="00F943D2" w:rsidP="00F943D2">
      <w:pPr>
        <w:autoSpaceDE w:val="0"/>
        <w:autoSpaceDN w:val="0"/>
        <w:adjustRightInd w:val="0"/>
        <w:spacing w:after="0" w:line="240" w:lineRule="auto"/>
        <w:contextualSpacing/>
        <w:rPr>
          <w:rFonts w:ascii="Arial" w:hAnsi="Arial" w:cs="Arial"/>
        </w:rPr>
      </w:pPr>
    </w:p>
    <w:p w14:paraId="1815256B" w14:textId="77777777" w:rsidR="00F943D2" w:rsidRDefault="00F943D2" w:rsidP="00F943D2">
      <w:pPr>
        <w:autoSpaceDE w:val="0"/>
        <w:autoSpaceDN w:val="0"/>
        <w:adjustRightInd w:val="0"/>
        <w:spacing w:after="0" w:line="240" w:lineRule="auto"/>
        <w:contextualSpacing/>
        <w:rPr>
          <w:rFonts w:ascii="Arial" w:hAnsi="Arial" w:cs="Arial"/>
        </w:rPr>
      </w:pPr>
    </w:p>
    <w:p w14:paraId="69C1F5E8" w14:textId="7D6EA0A0" w:rsidR="000F0B54" w:rsidRDefault="00725343" w:rsidP="00F943D2">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lastRenderedPageBreak/>
        <w:t>Approval Information</w:t>
      </w:r>
    </w:p>
    <w:p w14:paraId="6A3E3C64" w14:textId="77777777" w:rsidR="00BA4385" w:rsidRPr="00725343" w:rsidRDefault="00BA4385"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p w14:paraId="1CD9C48C" w14:textId="77777777"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tbl>
      <w:tblPr>
        <w:tblStyle w:val="TableGrid"/>
        <w:tblW w:w="10774" w:type="dxa"/>
        <w:tblInd w:w="-147" w:type="dxa"/>
        <w:tblLook w:val="04A0" w:firstRow="1" w:lastRow="0" w:firstColumn="1" w:lastColumn="0" w:noHBand="0" w:noVBand="1"/>
      </w:tblPr>
      <w:tblGrid>
        <w:gridCol w:w="1985"/>
        <w:gridCol w:w="8789"/>
      </w:tblGrid>
      <w:tr w:rsidR="006951CA" w:rsidRPr="00BE665A" w14:paraId="13055D9C" w14:textId="77777777" w:rsidTr="00C70F9C">
        <w:tc>
          <w:tcPr>
            <w:tcW w:w="1985" w:type="dxa"/>
            <w:shd w:val="clear" w:color="auto" w:fill="auto"/>
          </w:tcPr>
          <w:p w14:paraId="6973D02C" w14:textId="77777777" w:rsidR="006951CA" w:rsidRPr="00BE665A" w:rsidRDefault="006951CA" w:rsidP="00A40667">
            <w:pPr>
              <w:rPr>
                <w:rFonts w:ascii="Arial" w:eastAsia="Arial" w:hAnsi="Arial" w:cs="Arial"/>
                <w:color w:val="000000"/>
                <w:sz w:val="15"/>
                <w:szCs w:val="15"/>
              </w:rPr>
            </w:pPr>
            <w:bookmarkStart w:id="4" w:name="_Hlk151990468"/>
            <w:r w:rsidRPr="00BE665A">
              <w:rPr>
                <w:rFonts w:ascii="Arial" w:eastAsia="Arial" w:hAnsi="Arial" w:cs="Arial"/>
                <w:color w:val="000000"/>
                <w:sz w:val="15"/>
                <w:szCs w:val="15"/>
              </w:rPr>
              <w:t xml:space="preserve">Version </w:t>
            </w:r>
          </w:p>
        </w:tc>
        <w:tc>
          <w:tcPr>
            <w:tcW w:w="8789" w:type="dxa"/>
            <w:shd w:val="clear" w:color="auto" w:fill="auto"/>
          </w:tcPr>
          <w:p w14:paraId="4DD361BE" w14:textId="18C3DE73" w:rsidR="00180CF4" w:rsidRDefault="00180CF4" w:rsidP="006951CA">
            <w:pPr>
              <w:spacing w:after="4" w:line="255" w:lineRule="auto"/>
              <w:contextualSpacing/>
              <w:rPr>
                <w:rFonts w:ascii="Arial" w:eastAsia="Arial" w:hAnsi="Arial" w:cs="Arial"/>
                <w:sz w:val="15"/>
                <w:szCs w:val="15"/>
              </w:rPr>
            </w:pPr>
            <w:r>
              <w:rPr>
                <w:rFonts w:ascii="Arial" w:eastAsia="Arial" w:hAnsi="Arial" w:cs="Arial"/>
                <w:sz w:val="15"/>
                <w:szCs w:val="15"/>
              </w:rPr>
              <w:t>1.2 Updated in line with new shared care protocol template May 2025</w:t>
            </w:r>
          </w:p>
          <w:p w14:paraId="50561F8E" w14:textId="334088F8" w:rsidR="006951CA" w:rsidRPr="00F943D2" w:rsidRDefault="00F46779" w:rsidP="006951CA">
            <w:pPr>
              <w:spacing w:after="4" w:line="255" w:lineRule="auto"/>
              <w:contextualSpacing/>
              <w:rPr>
                <w:rFonts w:ascii="Arial" w:eastAsia="Arial" w:hAnsi="Arial" w:cs="Arial"/>
                <w:sz w:val="15"/>
                <w:szCs w:val="15"/>
              </w:rPr>
            </w:pPr>
            <w:r w:rsidRPr="00F943D2">
              <w:rPr>
                <w:rFonts w:ascii="Arial" w:eastAsia="Arial" w:hAnsi="Arial" w:cs="Arial"/>
                <w:sz w:val="15"/>
                <w:szCs w:val="15"/>
              </w:rPr>
              <w:t>1.</w:t>
            </w:r>
            <w:r w:rsidR="00F943D2" w:rsidRPr="00F943D2">
              <w:rPr>
                <w:rFonts w:ascii="Arial" w:eastAsia="Arial" w:hAnsi="Arial" w:cs="Arial"/>
                <w:sz w:val="15"/>
                <w:szCs w:val="15"/>
              </w:rPr>
              <w:t xml:space="preserve">1 </w:t>
            </w:r>
            <w:r w:rsidR="00F943D2" w:rsidRPr="00F943D2">
              <w:rPr>
                <w:rFonts w:ascii="Arial" w:eastAsia="Times New Roman" w:hAnsi="Arial" w:cs="Arial"/>
                <w:sz w:val="15"/>
                <w:szCs w:val="15"/>
                <w:lang w:val="en-US"/>
              </w:rPr>
              <w:t>Updated with wording on swallowing difficulties and patient consent to shared care. September 2024</w:t>
            </w:r>
          </w:p>
        </w:tc>
      </w:tr>
      <w:tr w:rsidR="006951CA" w:rsidRPr="00BE665A" w14:paraId="2173D748" w14:textId="77777777" w:rsidTr="00C70F9C">
        <w:tc>
          <w:tcPr>
            <w:tcW w:w="1985" w:type="dxa"/>
            <w:shd w:val="clear" w:color="auto" w:fill="auto"/>
          </w:tcPr>
          <w:p w14:paraId="4FE4E70A" w14:textId="77777777" w:rsidR="006951CA" w:rsidRDefault="006951CA" w:rsidP="00A40667">
            <w:pPr>
              <w:rPr>
                <w:rFonts w:ascii="Arial" w:eastAsia="Arial" w:hAnsi="Arial" w:cs="Arial"/>
                <w:color w:val="000000"/>
                <w:sz w:val="15"/>
                <w:szCs w:val="15"/>
              </w:rPr>
            </w:pPr>
            <w:r>
              <w:rPr>
                <w:rFonts w:ascii="Arial" w:eastAsia="Arial" w:hAnsi="Arial" w:cs="Arial"/>
                <w:color w:val="000000"/>
                <w:sz w:val="15"/>
                <w:szCs w:val="15"/>
              </w:rPr>
              <w:t>Developed by</w:t>
            </w:r>
          </w:p>
        </w:tc>
        <w:tc>
          <w:tcPr>
            <w:tcW w:w="8789" w:type="dxa"/>
          </w:tcPr>
          <w:p w14:paraId="1B803B68" w14:textId="3BCB8AF8" w:rsidR="006951CA" w:rsidRPr="00923C69" w:rsidRDefault="006951CA" w:rsidP="00A40667">
            <w:pPr>
              <w:rPr>
                <w:rFonts w:ascii="Arial" w:eastAsia="Arial" w:hAnsi="Arial" w:cs="Arial"/>
                <w:sz w:val="15"/>
                <w:szCs w:val="15"/>
              </w:rPr>
            </w:pPr>
            <w:r w:rsidRPr="006951CA">
              <w:rPr>
                <w:rFonts w:ascii="Arial" w:eastAsia="Arial" w:hAnsi="Arial" w:cs="Arial"/>
                <w:sz w:val="15"/>
                <w:szCs w:val="15"/>
              </w:rPr>
              <w:t>Pharmacy and Medicines Optimisation Team, Hertfordshire and West Essex (HWE) ICB with relevant HWE ICS stakeholders.</w:t>
            </w:r>
          </w:p>
        </w:tc>
      </w:tr>
      <w:tr w:rsidR="006951CA" w:rsidRPr="00BE665A" w14:paraId="313318E9" w14:textId="77777777" w:rsidTr="00C70F9C">
        <w:tc>
          <w:tcPr>
            <w:tcW w:w="1985" w:type="dxa"/>
            <w:shd w:val="clear" w:color="auto" w:fill="auto"/>
          </w:tcPr>
          <w:p w14:paraId="7416981B" w14:textId="77777777" w:rsidR="006951CA" w:rsidRPr="00BE665A" w:rsidRDefault="006951CA" w:rsidP="00A40667">
            <w:pPr>
              <w:rPr>
                <w:rFonts w:ascii="Arial" w:eastAsia="Arial" w:hAnsi="Arial" w:cs="Arial"/>
                <w:color w:val="000000"/>
                <w:sz w:val="15"/>
                <w:szCs w:val="15"/>
              </w:rPr>
            </w:pPr>
            <w:r>
              <w:rPr>
                <w:rFonts w:ascii="Arial" w:eastAsia="Arial" w:hAnsi="Arial" w:cs="Arial"/>
                <w:color w:val="000000"/>
                <w:sz w:val="15"/>
                <w:szCs w:val="15"/>
              </w:rPr>
              <w:t>Approved by</w:t>
            </w:r>
          </w:p>
        </w:tc>
        <w:tc>
          <w:tcPr>
            <w:tcW w:w="8789" w:type="dxa"/>
          </w:tcPr>
          <w:p w14:paraId="21D6316E" w14:textId="59B3A290" w:rsidR="006951CA" w:rsidRPr="00BE665A" w:rsidRDefault="006951CA" w:rsidP="00A40667">
            <w:pPr>
              <w:rPr>
                <w:rFonts w:ascii="Arial" w:eastAsia="Arial" w:hAnsi="Arial" w:cs="Arial"/>
                <w:sz w:val="15"/>
                <w:szCs w:val="15"/>
              </w:rPr>
            </w:pPr>
            <w:r w:rsidRPr="006951CA">
              <w:rPr>
                <w:rFonts w:ascii="Arial" w:eastAsia="Arial" w:hAnsi="Arial" w:cs="Arial"/>
                <w:sz w:val="15"/>
                <w:szCs w:val="15"/>
              </w:rPr>
              <w:t>Hertfordshire &amp; West Essex Area Prescribing Committee</w:t>
            </w:r>
          </w:p>
        </w:tc>
      </w:tr>
      <w:tr w:rsidR="006951CA" w:rsidRPr="00BE665A" w14:paraId="56FAB6D6" w14:textId="77777777" w:rsidTr="00C70F9C">
        <w:tc>
          <w:tcPr>
            <w:tcW w:w="1985" w:type="dxa"/>
            <w:shd w:val="clear" w:color="auto" w:fill="auto"/>
          </w:tcPr>
          <w:p w14:paraId="104F7538" w14:textId="77777777" w:rsidR="006951CA" w:rsidRPr="00BE665A" w:rsidRDefault="006951CA" w:rsidP="00A40667">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789" w:type="dxa"/>
          </w:tcPr>
          <w:p w14:paraId="53509F43" w14:textId="17791B36" w:rsidR="006951CA" w:rsidRPr="002E1C37" w:rsidRDefault="006951CA" w:rsidP="00A40667">
            <w:pPr>
              <w:rPr>
                <w:rFonts w:ascii="Arial" w:eastAsia="Arial" w:hAnsi="Arial" w:cs="Arial"/>
                <w:sz w:val="15"/>
                <w:szCs w:val="15"/>
              </w:rPr>
            </w:pPr>
            <w:r>
              <w:rPr>
                <w:rFonts w:ascii="Arial" w:eastAsia="Arial" w:hAnsi="Arial" w:cs="Arial"/>
                <w:sz w:val="15"/>
                <w:szCs w:val="15"/>
              </w:rPr>
              <w:t xml:space="preserve">February 2024 </w:t>
            </w:r>
          </w:p>
        </w:tc>
      </w:tr>
      <w:tr w:rsidR="006951CA" w:rsidRPr="00BE665A" w14:paraId="7FE5EA06" w14:textId="77777777" w:rsidTr="00C70F9C">
        <w:tc>
          <w:tcPr>
            <w:tcW w:w="1985" w:type="dxa"/>
            <w:shd w:val="clear" w:color="auto" w:fill="auto"/>
          </w:tcPr>
          <w:p w14:paraId="6B45265A" w14:textId="77777777" w:rsidR="006951CA" w:rsidRPr="00BE665A" w:rsidRDefault="006951CA" w:rsidP="00A40667">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789" w:type="dxa"/>
          </w:tcPr>
          <w:p w14:paraId="56DD3923" w14:textId="4F603DC9" w:rsidR="006951CA" w:rsidRPr="00BE665A" w:rsidRDefault="006951CA" w:rsidP="00A40667">
            <w:pPr>
              <w:rPr>
                <w:rFonts w:ascii="Arial" w:eastAsia="Arial" w:hAnsi="Arial" w:cs="Arial"/>
                <w:sz w:val="15"/>
                <w:szCs w:val="15"/>
              </w:rPr>
            </w:pPr>
            <w:r w:rsidRPr="006951CA">
              <w:rPr>
                <w:rFonts w:ascii="Arial" w:eastAsia="Arial" w:hAnsi="Arial" w:cs="Arial"/>
                <w:sz w:val="15"/>
                <w:szCs w:val="15"/>
              </w:rPr>
              <w:t>This HWE APC recommendation is based upon the evidence available at the time of publication. This recommendation will be reviewed upon request in the light of new evidence becoming available.</w:t>
            </w:r>
          </w:p>
        </w:tc>
      </w:tr>
      <w:tr w:rsidR="006951CA" w:rsidRPr="00BE665A" w14:paraId="5797FC2A" w14:textId="77777777" w:rsidTr="00C70F9C">
        <w:tc>
          <w:tcPr>
            <w:tcW w:w="1985" w:type="dxa"/>
            <w:shd w:val="clear" w:color="auto" w:fill="auto"/>
          </w:tcPr>
          <w:p w14:paraId="324FE11D" w14:textId="270457F0" w:rsidR="006951CA" w:rsidRPr="00BE665A" w:rsidRDefault="006951CA" w:rsidP="00A40667">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789" w:type="dxa"/>
          </w:tcPr>
          <w:p w14:paraId="747CF4F2" w14:textId="7ADBB4AE" w:rsidR="006951CA" w:rsidRDefault="00F46779" w:rsidP="00F46779">
            <w:pPr>
              <w:rPr>
                <w:rFonts w:ascii="Arial" w:eastAsia="Arial" w:hAnsi="Arial" w:cs="Arial"/>
                <w:sz w:val="15"/>
                <w:szCs w:val="15"/>
              </w:rPr>
            </w:pPr>
            <w:r w:rsidRPr="00F46779">
              <w:rPr>
                <w:rFonts w:ascii="Arial" w:eastAsia="Arial" w:hAnsi="Arial" w:cs="Arial"/>
                <w:sz w:val="15"/>
                <w:szCs w:val="15"/>
              </w:rPr>
              <w:t>DMARDs in Adult Rheumatology - Sulfasalazine Shared Care Information</w:t>
            </w:r>
            <w:r>
              <w:rPr>
                <w:rFonts w:ascii="Arial" w:eastAsia="Arial" w:hAnsi="Arial" w:cs="Arial"/>
                <w:sz w:val="15"/>
                <w:szCs w:val="15"/>
              </w:rPr>
              <w:t xml:space="preserve"> </w:t>
            </w:r>
            <w:r w:rsidR="00C70F9C">
              <w:rPr>
                <w:rFonts w:ascii="Arial" w:eastAsia="Arial" w:hAnsi="Arial" w:cs="Arial"/>
                <w:sz w:val="15"/>
                <w:szCs w:val="15"/>
              </w:rPr>
              <w:t>– Herts Valleys CCG &amp; WHHT, July 2014</w:t>
            </w:r>
          </w:p>
          <w:p w14:paraId="23E7B19D" w14:textId="305EDA45" w:rsidR="00C70F9C" w:rsidRDefault="00C70F9C" w:rsidP="00F46779">
            <w:pPr>
              <w:rPr>
                <w:rFonts w:ascii="Arial" w:eastAsia="Arial" w:hAnsi="Arial" w:cs="Arial"/>
                <w:sz w:val="15"/>
                <w:szCs w:val="15"/>
              </w:rPr>
            </w:pPr>
            <w:r>
              <w:rPr>
                <w:rFonts w:ascii="Arial" w:eastAsia="Arial" w:hAnsi="Arial" w:cs="Arial"/>
                <w:sz w:val="15"/>
                <w:szCs w:val="15"/>
              </w:rPr>
              <w:t>Sulfasalazine Shared Care Agreement – West Essex CCG, MOPB, October 2017</w:t>
            </w:r>
          </w:p>
          <w:p w14:paraId="3D7BF5F8" w14:textId="78C3DF86" w:rsidR="00F46779" w:rsidRPr="002E1C37" w:rsidRDefault="00F943D2" w:rsidP="00F46779">
            <w:pPr>
              <w:rPr>
                <w:rFonts w:ascii="Arial" w:eastAsia="Arial" w:hAnsi="Arial" w:cs="Arial"/>
                <w:sz w:val="15"/>
                <w:szCs w:val="15"/>
              </w:rPr>
            </w:pPr>
            <w:r>
              <w:rPr>
                <w:rFonts w:ascii="Arial" w:eastAsia="Arial" w:hAnsi="Arial" w:cs="Arial"/>
                <w:sz w:val="15"/>
                <w:szCs w:val="15"/>
              </w:rPr>
              <w:t>1.0 February 2024</w:t>
            </w:r>
          </w:p>
        </w:tc>
      </w:tr>
      <w:bookmarkEnd w:id="4"/>
    </w:tbl>
    <w:p w14:paraId="682EE0D2" w14:textId="77777777" w:rsidR="006951CA" w:rsidRPr="00C74787" w:rsidRDefault="006951CA" w:rsidP="00CB147C">
      <w:pPr>
        <w:autoSpaceDE w:val="0"/>
        <w:autoSpaceDN w:val="0"/>
        <w:adjustRightInd w:val="0"/>
        <w:spacing w:after="0" w:line="240" w:lineRule="auto"/>
        <w:contextualSpacing/>
        <w:jc w:val="both"/>
        <w:rPr>
          <w:rFonts w:ascii="Arial" w:hAnsi="Arial" w:cs="Arial"/>
          <w:color w:val="000000"/>
          <w:sz w:val="2"/>
          <w:lang w:eastAsia="en-GB"/>
        </w:rPr>
      </w:pPr>
    </w:p>
    <w:sectPr w:rsidR="006951CA" w:rsidRPr="00C74787" w:rsidSect="00095CA5">
      <w:headerReference w:type="default" r:id="rId42"/>
      <w:footerReference w:type="default" r:id="rId43"/>
      <w:headerReference w:type="first" r:id="rId44"/>
      <w:footerReference w:type="first" r:id="rId45"/>
      <w:pgSz w:w="11907" w:h="16840" w:code="9"/>
      <w:pgMar w:top="720" w:right="720" w:bottom="720" w:left="72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41F5" w14:textId="77777777" w:rsidR="00824D2B" w:rsidRDefault="00824D2B" w:rsidP="006F4129">
      <w:pPr>
        <w:spacing w:after="0" w:line="240" w:lineRule="auto"/>
      </w:pPr>
      <w:r>
        <w:separator/>
      </w:r>
    </w:p>
  </w:endnote>
  <w:endnote w:type="continuationSeparator" w:id="0">
    <w:p w14:paraId="7218936E" w14:textId="77777777" w:rsidR="00824D2B" w:rsidRDefault="00824D2B"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47FAD6B5" w:rsidR="00824D2B" w:rsidRPr="00042D52" w:rsidRDefault="00042D52">
    <w:pPr>
      <w:pStyle w:val="Footer"/>
      <w:rPr>
        <w:rFonts w:ascii="Arial" w:eastAsia="Times New Roman" w:hAnsi="Arial" w:cs="Times New Roman"/>
        <w:b/>
        <w:bCs/>
        <w:sz w:val="16"/>
        <w:szCs w:val="28"/>
      </w:rPr>
    </w:pPr>
    <w:r>
      <w:rPr>
        <w:rFonts w:ascii="Arial" w:eastAsia="Times New Roman" w:hAnsi="Arial" w:cs="Times New Roman"/>
        <w:b/>
        <w:bCs/>
        <w:sz w:val="16"/>
        <w:szCs w:val="28"/>
      </w:rPr>
      <w:t>Sulfasalazine</w:t>
    </w:r>
    <w:r w:rsidR="00824D2B" w:rsidRPr="00AC724B">
      <w:rPr>
        <w:rFonts w:ascii="Arial" w:eastAsia="Times New Roman" w:hAnsi="Arial" w:cs="Times New Roman"/>
        <w:b/>
        <w:bCs/>
        <w:sz w:val="16"/>
        <w:szCs w:val="28"/>
      </w:rPr>
      <w:t xml:space="preserve"> Share</w:t>
    </w:r>
    <w:r w:rsidR="00824D2B">
      <w:rPr>
        <w:rFonts w:ascii="Arial" w:eastAsia="Times New Roman" w:hAnsi="Arial" w:cs="Times New Roman"/>
        <w:b/>
        <w:bCs/>
        <w:sz w:val="16"/>
        <w:szCs w:val="28"/>
      </w:rPr>
      <w:t xml:space="preserve">d Care Protocol </w:t>
    </w:r>
    <w:r w:rsidR="00180CF4">
      <w:rPr>
        <w:rFonts w:ascii="Arial" w:eastAsia="Times New Roman" w:hAnsi="Arial" w:cs="Times New Roman"/>
        <w:b/>
        <w:bCs/>
        <w:sz w:val="16"/>
        <w:szCs w:val="28"/>
      </w:rPr>
      <w:t>May 2025</w:t>
    </w:r>
    <w:r w:rsidR="00AC091E">
      <w:rPr>
        <w:rFonts w:ascii="Arial" w:eastAsia="Times New Roman" w:hAnsi="Arial" w:cs="Times New Roman"/>
        <w:b/>
        <w:bCs/>
        <w:sz w:val="16"/>
        <w:szCs w:val="28"/>
      </w:rPr>
      <w:t xml:space="preserve"> v1.</w:t>
    </w:r>
    <w:r w:rsidR="00180CF4">
      <w:rPr>
        <w:rFonts w:ascii="Arial" w:eastAsia="Times New Roman" w:hAnsi="Arial" w:cs="Times New Roman"/>
        <w:b/>
        <w:bCs/>
        <w:sz w:val="16"/>
        <w:szCs w:val="28"/>
      </w:rPr>
      <w:t>2</w:t>
    </w:r>
    <w:r w:rsidR="00AC091E">
      <w:rPr>
        <w:rFonts w:ascii="Arial" w:eastAsia="Times New Roman" w:hAnsi="Arial" w:cs="Times New Roman"/>
        <w:b/>
        <w:bCs/>
        <w:sz w:val="16"/>
        <w:szCs w:val="28"/>
      </w:rPr>
      <w:t xml:space="preserve">                                                                                               </w:t>
    </w:r>
    <w:r w:rsidR="00824D2B" w:rsidRPr="001A6B58">
      <w:rPr>
        <w:rStyle w:val="PageNumber"/>
        <w:rFonts w:ascii="Arial" w:hAnsi="Arial" w:cs="Arial"/>
        <w:sz w:val="16"/>
      </w:rPr>
      <w:fldChar w:fldCharType="begin"/>
    </w:r>
    <w:r w:rsidR="00824D2B" w:rsidRPr="001A6B58">
      <w:rPr>
        <w:rStyle w:val="PageNumber"/>
        <w:rFonts w:ascii="Arial" w:hAnsi="Arial" w:cs="Arial"/>
        <w:sz w:val="16"/>
      </w:rPr>
      <w:instrText xml:space="preserve"> PAGE </w:instrText>
    </w:r>
    <w:r w:rsidR="00824D2B" w:rsidRPr="001A6B58">
      <w:rPr>
        <w:rStyle w:val="PageNumber"/>
        <w:rFonts w:ascii="Arial" w:hAnsi="Arial" w:cs="Arial"/>
        <w:sz w:val="16"/>
      </w:rPr>
      <w:fldChar w:fldCharType="separate"/>
    </w:r>
    <w:r w:rsidR="00824D2B">
      <w:rPr>
        <w:rStyle w:val="PageNumber"/>
        <w:rFonts w:ascii="Arial" w:hAnsi="Arial" w:cs="Arial"/>
        <w:noProof/>
        <w:sz w:val="16"/>
      </w:rPr>
      <w:t>2</w:t>
    </w:r>
    <w:r w:rsidR="00824D2B" w:rsidRPr="001A6B58">
      <w:rPr>
        <w:rStyle w:val="PageNumber"/>
        <w:rFonts w:ascii="Arial" w:hAnsi="Arial" w:cs="Arial"/>
        <w:sz w:val="16"/>
      </w:rPr>
      <w:fldChar w:fldCharType="end"/>
    </w:r>
    <w:r w:rsidR="00824D2B" w:rsidRPr="001A6B58">
      <w:rPr>
        <w:rStyle w:val="PageNumber"/>
        <w:rFonts w:ascii="Arial" w:hAnsi="Arial" w:cs="Arial"/>
        <w:sz w:val="16"/>
      </w:rPr>
      <w:t xml:space="preserve"> of </w:t>
    </w:r>
    <w:r w:rsidR="00824D2B" w:rsidRPr="001A6B58">
      <w:rPr>
        <w:rStyle w:val="PageNumber"/>
        <w:rFonts w:ascii="Arial" w:hAnsi="Arial" w:cs="Arial"/>
        <w:sz w:val="16"/>
        <w:szCs w:val="20"/>
      </w:rPr>
      <w:fldChar w:fldCharType="begin"/>
    </w:r>
    <w:r w:rsidR="00824D2B" w:rsidRPr="001A6B58">
      <w:rPr>
        <w:rStyle w:val="PageNumber"/>
        <w:rFonts w:ascii="Arial" w:hAnsi="Arial" w:cs="Arial"/>
        <w:sz w:val="16"/>
        <w:szCs w:val="20"/>
      </w:rPr>
      <w:instrText xml:space="preserve"> NUMPAGES </w:instrText>
    </w:r>
    <w:r w:rsidR="00824D2B" w:rsidRPr="001A6B58">
      <w:rPr>
        <w:rStyle w:val="PageNumber"/>
        <w:rFonts w:ascii="Arial" w:hAnsi="Arial" w:cs="Arial"/>
        <w:sz w:val="16"/>
        <w:szCs w:val="20"/>
      </w:rPr>
      <w:fldChar w:fldCharType="separate"/>
    </w:r>
    <w:r w:rsidR="00824D2B">
      <w:rPr>
        <w:rStyle w:val="PageNumber"/>
        <w:rFonts w:ascii="Arial" w:hAnsi="Arial" w:cs="Arial"/>
        <w:noProof/>
        <w:sz w:val="16"/>
        <w:szCs w:val="20"/>
      </w:rPr>
      <w:t>10</w:t>
    </w:r>
    <w:r w:rsidR="00824D2B"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3F4EE2EF" w:rsidR="00824D2B" w:rsidRDefault="00EB5EBC"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Sulfasalazine</w:t>
    </w:r>
    <w:r w:rsidR="00824D2B" w:rsidRPr="00AC724B">
      <w:rPr>
        <w:rFonts w:ascii="Arial" w:eastAsia="Times New Roman" w:hAnsi="Arial" w:cs="Times New Roman"/>
        <w:b/>
        <w:bCs/>
        <w:sz w:val="16"/>
        <w:szCs w:val="28"/>
      </w:rPr>
      <w:t xml:space="preserve"> Share</w:t>
    </w:r>
    <w:r w:rsidR="00824D2B">
      <w:rPr>
        <w:rFonts w:ascii="Arial" w:eastAsia="Times New Roman" w:hAnsi="Arial" w:cs="Times New Roman"/>
        <w:b/>
        <w:bCs/>
        <w:sz w:val="16"/>
        <w:szCs w:val="28"/>
      </w:rPr>
      <w:t xml:space="preserve">d Care Protocol </w:t>
    </w:r>
    <w:r>
      <w:rPr>
        <w:rFonts w:ascii="Arial" w:eastAsia="Times New Roman" w:hAnsi="Arial" w:cs="Times New Roman"/>
        <w:b/>
        <w:bCs/>
        <w:sz w:val="16"/>
        <w:szCs w:val="28"/>
      </w:rPr>
      <w:t>September 2023 v0.2</w:t>
    </w:r>
    <w:r w:rsidR="00824D2B" w:rsidRPr="001A6B58">
      <w:rPr>
        <w:rStyle w:val="PageNumber"/>
        <w:rFonts w:ascii="Arial" w:hAnsi="Arial" w:cs="Arial"/>
        <w:sz w:val="16"/>
        <w:szCs w:val="16"/>
      </w:rPr>
      <w:t xml:space="preserve"> of </w:t>
    </w:r>
    <w:r w:rsidR="00824D2B" w:rsidRPr="001A6B58">
      <w:rPr>
        <w:rStyle w:val="PageNumber"/>
        <w:rFonts w:ascii="Arial" w:hAnsi="Arial" w:cs="Arial"/>
        <w:sz w:val="16"/>
        <w:szCs w:val="16"/>
      </w:rPr>
      <w:fldChar w:fldCharType="begin"/>
    </w:r>
    <w:r w:rsidR="00824D2B" w:rsidRPr="001A6B58">
      <w:rPr>
        <w:rStyle w:val="PageNumber"/>
        <w:rFonts w:ascii="Arial" w:hAnsi="Arial" w:cs="Arial"/>
        <w:sz w:val="16"/>
        <w:szCs w:val="16"/>
      </w:rPr>
      <w:instrText xml:space="preserve"> NUMPAGES </w:instrText>
    </w:r>
    <w:r w:rsidR="00824D2B" w:rsidRPr="001A6B58">
      <w:rPr>
        <w:rStyle w:val="PageNumber"/>
        <w:rFonts w:ascii="Arial" w:hAnsi="Arial" w:cs="Arial"/>
        <w:sz w:val="16"/>
        <w:szCs w:val="16"/>
      </w:rPr>
      <w:fldChar w:fldCharType="separate"/>
    </w:r>
    <w:r w:rsidR="00824D2B">
      <w:rPr>
        <w:rStyle w:val="PageNumber"/>
        <w:rFonts w:ascii="Arial" w:hAnsi="Arial" w:cs="Arial"/>
        <w:noProof/>
        <w:sz w:val="16"/>
        <w:szCs w:val="16"/>
      </w:rPr>
      <w:t>10</w:t>
    </w:r>
    <w:r w:rsidR="00824D2B" w:rsidRPr="001A6B58">
      <w:rPr>
        <w:rStyle w:val="PageNumber"/>
        <w:rFonts w:ascii="Arial" w:hAnsi="Arial" w:cs="Arial"/>
        <w:sz w:val="16"/>
        <w:szCs w:val="16"/>
      </w:rPr>
      <w:fldChar w:fldCharType="end"/>
    </w:r>
    <w:r w:rsidR="00824D2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A43F" w14:textId="77777777" w:rsidR="00824D2B" w:rsidRDefault="00824D2B" w:rsidP="006F4129">
      <w:pPr>
        <w:spacing w:after="0" w:line="240" w:lineRule="auto"/>
      </w:pPr>
      <w:r>
        <w:separator/>
      </w:r>
    </w:p>
  </w:footnote>
  <w:footnote w:type="continuationSeparator" w:id="0">
    <w:p w14:paraId="33FCE77C" w14:textId="77777777" w:rsidR="00824D2B" w:rsidRDefault="00824D2B"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72A77AAF" w:rsidR="00824D2B" w:rsidRPr="00004CD4" w:rsidRDefault="00824D2B" w:rsidP="00126326">
    <w:pPr>
      <w:tabs>
        <w:tab w:val="left" w:pos="1170"/>
        <w:tab w:val="right" w:pos="83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7B312FDE" w:rsidR="00824D2B" w:rsidRPr="00AC724B" w:rsidRDefault="00824D2B" w:rsidP="000833DA">
    <w:pPr>
      <w:tabs>
        <w:tab w:val="left" w:pos="1170"/>
        <w:tab w:val="right" w:pos="8313"/>
      </w:tabs>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5A32"/>
    <w:multiLevelType w:val="hybridMultilevel"/>
    <w:tmpl w:val="02FE10F8"/>
    <w:lvl w:ilvl="0" w:tplc="77D0FB9C">
      <w:start w:val="1"/>
      <w:numFmt w:val="bullet"/>
      <w:lvlText w:val=""/>
      <w:lvlJc w:val="left"/>
      <w:pPr>
        <w:ind w:left="720" w:hanging="360"/>
      </w:pPr>
      <w:rPr>
        <w:rFonts w:ascii="Symbol" w:hAnsi="Symbol"/>
      </w:rPr>
    </w:lvl>
    <w:lvl w:ilvl="1" w:tplc="21AAED16">
      <w:start w:val="1"/>
      <w:numFmt w:val="bullet"/>
      <w:lvlText w:val=""/>
      <w:lvlJc w:val="left"/>
      <w:pPr>
        <w:ind w:left="720" w:hanging="360"/>
      </w:pPr>
      <w:rPr>
        <w:rFonts w:ascii="Symbol" w:hAnsi="Symbol"/>
      </w:rPr>
    </w:lvl>
    <w:lvl w:ilvl="2" w:tplc="F24A9666">
      <w:start w:val="1"/>
      <w:numFmt w:val="bullet"/>
      <w:lvlText w:val=""/>
      <w:lvlJc w:val="left"/>
      <w:pPr>
        <w:ind w:left="720" w:hanging="360"/>
      </w:pPr>
      <w:rPr>
        <w:rFonts w:ascii="Symbol" w:hAnsi="Symbol"/>
      </w:rPr>
    </w:lvl>
    <w:lvl w:ilvl="3" w:tplc="5DAE7AB8">
      <w:start w:val="1"/>
      <w:numFmt w:val="bullet"/>
      <w:lvlText w:val=""/>
      <w:lvlJc w:val="left"/>
      <w:pPr>
        <w:ind w:left="720" w:hanging="360"/>
      </w:pPr>
      <w:rPr>
        <w:rFonts w:ascii="Symbol" w:hAnsi="Symbol"/>
      </w:rPr>
    </w:lvl>
    <w:lvl w:ilvl="4" w:tplc="485C755E">
      <w:start w:val="1"/>
      <w:numFmt w:val="bullet"/>
      <w:lvlText w:val=""/>
      <w:lvlJc w:val="left"/>
      <w:pPr>
        <w:ind w:left="720" w:hanging="360"/>
      </w:pPr>
      <w:rPr>
        <w:rFonts w:ascii="Symbol" w:hAnsi="Symbol"/>
      </w:rPr>
    </w:lvl>
    <w:lvl w:ilvl="5" w:tplc="38B85AB4">
      <w:start w:val="1"/>
      <w:numFmt w:val="bullet"/>
      <w:lvlText w:val=""/>
      <w:lvlJc w:val="left"/>
      <w:pPr>
        <w:ind w:left="720" w:hanging="360"/>
      </w:pPr>
      <w:rPr>
        <w:rFonts w:ascii="Symbol" w:hAnsi="Symbol"/>
      </w:rPr>
    </w:lvl>
    <w:lvl w:ilvl="6" w:tplc="2FE4A8EC">
      <w:start w:val="1"/>
      <w:numFmt w:val="bullet"/>
      <w:lvlText w:val=""/>
      <w:lvlJc w:val="left"/>
      <w:pPr>
        <w:ind w:left="720" w:hanging="360"/>
      </w:pPr>
      <w:rPr>
        <w:rFonts w:ascii="Symbol" w:hAnsi="Symbol"/>
      </w:rPr>
    </w:lvl>
    <w:lvl w:ilvl="7" w:tplc="00287260">
      <w:start w:val="1"/>
      <w:numFmt w:val="bullet"/>
      <w:lvlText w:val=""/>
      <w:lvlJc w:val="left"/>
      <w:pPr>
        <w:ind w:left="720" w:hanging="360"/>
      </w:pPr>
      <w:rPr>
        <w:rFonts w:ascii="Symbol" w:hAnsi="Symbol"/>
      </w:rPr>
    </w:lvl>
    <w:lvl w:ilvl="8" w:tplc="3A10D104">
      <w:start w:val="1"/>
      <w:numFmt w:val="bullet"/>
      <w:lvlText w:val=""/>
      <w:lvlJc w:val="left"/>
      <w:pPr>
        <w:ind w:left="720" w:hanging="360"/>
      </w:pPr>
      <w:rPr>
        <w:rFonts w:ascii="Symbol" w:hAnsi="Symbol"/>
      </w:rPr>
    </w:lvl>
  </w:abstractNum>
  <w:abstractNum w:abstractNumId="1"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0A6FB6"/>
    <w:multiLevelType w:val="hybridMultilevel"/>
    <w:tmpl w:val="E90E7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4C6801"/>
    <w:multiLevelType w:val="hybridMultilevel"/>
    <w:tmpl w:val="9CF8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2303E"/>
    <w:multiLevelType w:val="hybridMultilevel"/>
    <w:tmpl w:val="CA4E9A2A"/>
    <w:lvl w:ilvl="0" w:tplc="A3B02464">
      <w:start w:val="1"/>
      <w:numFmt w:val="bullet"/>
      <w:lvlText w:val=""/>
      <w:lvlJc w:val="left"/>
      <w:pPr>
        <w:ind w:left="1080" w:hanging="360"/>
      </w:pPr>
      <w:rPr>
        <w:rFonts w:ascii="Symbol" w:hAnsi="Symbol"/>
      </w:rPr>
    </w:lvl>
    <w:lvl w:ilvl="1" w:tplc="6DFE486A">
      <w:start w:val="1"/>
      <w:numFmt w:val="bullet"/>
      <w:lvlText w:val=""/>
      <w:lvlJc w:val="left"/>
      <w:pPr>
        <w:ind w:left="1080" w:hanging="360"/>
      </w:pPr>
      <w:rPr>
        <w:rFonts w:ascii="Symbol" w:hAnsi="Symbol"/>
      </w:rPr>
    </w:lvl>
    <w:lvl w:ilvl="2" w:tplc="61F43236">
      <w:start w:val="1"/>
      <w:numFmt w:val="bullet"/>
      <w:lvlText w:val=""/>
      <w:lvlJc w:val="left"/>
      <w:pPr>
        <w:ind w:left="1080" w:hanging="360"/>
      </w:pPr>
      <w:rPr>
        <w:rFonts w:ascii="Symbol" w:hAnsi="Symbol"/>
      </w:rPr>
    </w:lvl>
    <w:lvl w:ilvl="3" w:tplc="95FA2AE6">
      <w:start w:val="1"/>
      <w:numFmt w:val="bullet"/>
      <w:lvlText w:val=""/>
      <w:lvlJc w:val="left"/>
      <w:pPr>
        <w:ind w:left="1080" w:hanging="360"/>
      </w:pPr>
      <w:rPr>
        <w:rFonts w:ascii="Symbol" w:hAnsi="Symbol"/>
      </w:rPr>
    </w:lvl>
    <w:lvl w:ilvl="4" w:tplc="32204288">
      <w:start w:val="1"/>
      <w:numFmt w:val="bullet"/>
      <w:lvlText w:val=""/>
      <w:lvlJc w:val="left"/>
      <w:pPr>
        <w:ind w:left="1080" w:hanging="360"/>
      </w:pPr>
      <w:rPr>
        <w:rFonts w:ascii="Symbol" w:hAnsi="Symbol"/>
      </w:rPr>
    </w:lvl>
    <w:lvl w:ilvl="5" w:tplc="EE12C638">
      <w:start w:val="1"/>
      <w:numFmt w:val="bullet"/>
      <w:lvlText w:val=""/>
      <w:lvlJc w:val="left"/>
      <w:pPr>
        <w:ind w:left="1080" w:hanging="360"/>
      </w:pPr>
      <w:rPr>
        <w:rFonts w:ascii="Symbol" w:hAnsi="Symbol"/>
      </w:rPr>
    </w:lvl>
    <w:lvl w:ilvl="6" w:tplc="ED56C014">
      <w:start w:val="1"/>
      <w:numFmt w:val="bullet"/>
      <w:lvlText w:val=""/>
      <w:lvlJc w:val="left"/>
      <w:pPr>
        <w:ind w:left="1080" w:hanging="360"/>
      </w:pPr>
      <w:rPr>
        <w:rFonts w:ascii="Symbol" w:hAnsi="Symbol"/>
      </w:rPr>
    </w:lvl>
    <w:lvl w:ilvl="7" w:tplc="4F328A8E">
      <w:start w:val="1"/>
      <w:numFmt w:val="bullet"/>
      <w:lvlText w:val=""/>
      <w:lvlJc w:val="left"/>
      <w:pPr>
        <w:ind w:left="1080" w:hanging="360"/>
      </w:pPr>
      <w:rPr>
        <w:rFonts w:ascii="Symbol" w:hAnsi="Symbol"/>
      </w:rPr>
    </w:lvl>
    <w:lvl w:ilvl="8" w:tplc="05528146">
      <w:start w:val="1"/>
      <w:numFmt w:val="bullet"/>
      <w:lvlText w:val=""/>
      <w:lvlJc w:val="left"/>
      <w:pPr>
        <w:ind w:left="1080" w:hanging="360"/>
      </w:pPr>
      <w:rPr>
        <w:rFonts w:ascii="Symbol" w:hAnsi="Symbol"/>
      </w:rPr>
    </w:lvl>
  </w:abstractNum>
  <w:abstractNum w:abstractNumId="10"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445507A"/>
    <w:multiLevelType w:val="hybridMultilevel"/>
    <w:tmpl w:val="330E1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E6166B"/>
    <w:multiLevelType w:val="hybridMultilevel"/>
    <w:tmpl w:val="594E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03F51"/>
    <w:multiLevelType w:val="hybridMultilevel"/>
    <w:tmpl w:val="6D8E5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6A21AA"/>
    <w:multiLevelType w:val="hybridMultilevel"/>
    <w:tmpl w:val="4A808430"/>
    <w:lvl w:ilvl="0" w:tplc="A4504058">
      <w:start w:val="1"/>
      <w:numFmt w:val="bullet"/>
      <w:lvlText w:val=""/>
      <w:lvlJc w:val="left"/>
      <w:pPr>
        <w:ind w:left="1080" w:hanging="360"/>
      </w:pPr>
      <w:rPr>
        <w:rFonts w:ascii="Symbol" w:hAnsi="Symbol"/>
      </w:rPr>
    </w:lvl>
    <w:lvl w:ilvl="1" w:tplc="F20C5534">
      <w:start w:val="1"/>
      <w:numFmt w:val="bullet"/>
      <w:lvlText w:val=""/>
      <w:lvlJc w:val="left"/>
      <w:pPr>
        <w:ind w:left="1080" w:hanging="360"/>
      </w:pPr>
      <w:rPr>
        <w:rFonts w:ascii="Symbol" w:hAnsi="Symbol"/>
      </w:rPr>
    </w:lvl>
    <w:lvl w:ilvl="2" w:tplc="04AEE6A6">
      <w:start w:val="1"/>
      <w:numFmt w:val="bullet"/>
      <w:lvlText w:val=""/>
      <w:lvlJc w:val="left"/>
      <w:pPr>
        <w:ind w:left="1080" w:hanging="360"/>
      </w:pPr>
      <w:rPr>
        <w:rFonts w:ascii="Symbol" w:hAnsi="Symbol"/>
      </w:rPr>
    </w:lvl>
    <w:lvl w:ilvl="3" w:tplc="055AC260">
      <w:start w:val="1"/>
      <w:numFmt w:val="bullet"/>
      <w:lvlText w:val=""/>
      <w:lvlJc w:val="left"/>
      <w:pPr>
        <w:ind w:left="1080" w:hanging="360"/>
      </w:pPr>
      <w:rPr>
        <w:rFonts w:ascii="Symbol" w:hAnsi="Symbol"/>
      </w:rPr>
    </w:lvl>
    <w:lvl w:ilvl="4" w:tplc="6CA80876">
      <w:start w:val="1"/>
      <w:numFmt w:val="bullet"/>
      <w:lvlText w:val=""/>
      <w:lvlJc w:val="left"/>
      <w:pPr>
        <w:ind w:left="1080" w:hanging="360"/>
      </w:pPr>
      <w:rPr>
        <w:rFonts w:ascii="Symbol" w:hAnsi="Symbol"/>
      </w:rPr>
    </w:lvl>
    <w:lvl w:ilvl="5" w:tplc="E0C228FC">
      <w:start w:val="1"/>
      <w:numFmt w:val="bullet"/>
      <w:lvlText w:val=""/>
      <w:lvlJc w:val="left"/>
      <w:pPr>
        <w:ind w:left="1080" w:hanging="360"/>
      </w:pPr>
      <w:rPr>
        <w:rFonts w:ascii="Symbol" w:hAnsi="Symbol"/>
      </w:rPr>
    </w:lvl>
    <w:lvl w:ilvl="6" w:tplc="96FCB4F8">
      <w:start w:val="1"/>
      <w:numFmt w:val="bullet"/>
      <w:lvlText w:val=""/>
      <w:lvlJc w:val="left"/>
      <w:pPr>
        <w:ind w:left="1080" w:hanging="360"/>
      </w:pPr>
      <w:rPr>
        <w:rFonts w:ascii="Symbol" w:hAnsi="Symbol"/>
      </w:rPr>
    </w:lvl>
    <w:lvl w:ilvl="7" w:tplc="3A5AD768">
      <w:start w:val="1"/>
      <w:numFmt w:val="bullet"/>
      <w:lvlText w:val=""/>
      <w:lvlJc w:val="left"/>
      <w:pPr>
        <w:ind w:left="1080" w:hanging="360"/>
      </w:pPr>
      <w:rPr>
        <w:rFonts w:ascii="Symbol" w:hAnsi="Symbol"/>
      </w:rPr>
    </w:lvl>
    <w:lvl w:ilvl="8" w:tplc="32E86DC8">
      <w:start w:val="1"/>
      <w:numFmt w:val="bullet"/>
      <w:lvlText w:val=""/>
      <w:lvlJc w:val="left"/>
      <w:pPr>
        <w:ind w:left="1080" w:hanging="360"/>
      </w:pPr>
      <w:rPr>
        <w:rFonts w:ascii="Symbol" w:hAnsi="Symbol"/>
      </w:rPr>
    </w:lvl>
  </w:abstractNum>
  <w:abstractNum w:abstractNumId="22"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BA0C9C"/>
    <w:multiLevelType w:val="hybridMultilevel"/>
    <w:tmpl w:val="D7960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A84D80"/>
    <w:multiLevelType w:val="hybridMultilevel"/>
    <w:tmpl w:val="0E6A5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B63C64"/>
    <w:multiLevelType w:val="hybridMultilevel"/>
    <w:tmpl w:val="29DE985A"/>
    <w:lvl w:ilvl="0" w:tplc="19D2F0F2">
      <w:start w:val="1"/>
      <w:numFmt w:val="bullet"/>
      <w:lvlText w:val=""/>
      <w:lvlJc w:val="left"/>
      <w:pPr>
        <w:ind w:left="720" w:hanging="360"/>
      </w:pPr>
      <w:rPr>
        <w:rFonts w:ascii="Symbol" w:hAnsi="Symbol"/>
      </w:rPr>
    </w:lvl>
    <w:lvl w:ilvl="1" w:tplc="35CE946C">
      <w:start w:val="1"/>
      <w:numFmt w:val="bullet"/>
      <w:lvlText w:val=""/>
      <w:lvlJc w:val="left"/>
      <w:pPr>
        <w:ind w:left="720" w:hanging="360"/>
      </w:pPr>
      <w:rPr>
        <w:rFonts w:ascii="Symbol" w:hAnsi="Symbol"/>
      </w:rPr>
    </w:lvl>
    <w:lvl w:ilvl="2" w:tplc="60D2E316">
      <w:start w:val="1"/>
      <w:numFmt w:val="bullet"/>
      <w:lvlText w:val=""/>
      <w:lvlJc w:val="left"/>
      <w:pPr>
        <w:ind w:left="720" w:hanging="360"/>
      </w:pPr>
      <w:rPr>
        <w:rFonts w:ascii="Symbol" w:hAnsi="Symbol"/>
      </w:rPr>
    </w:lvl>
    <w:lvl w:ilvl="3" w:tplc="710EC782">
      <w:start w:val="1"/>
      <w:numFmt w:val="bullet"/>
      <w:lvlText w:val=""/>
      <w:lvlJc w:val="left"/>
      <w:pPr>
        <w:ind w:left="720" w:hanging="360"/>
      </w:pPr>
      <w:rPr>
        <w:rFonts w:ascii="Symbol" w:hAnsi="Symbol"/>
      </w:rPr>
    </w:lvl>
    <w:lvl w:ilvl="4" w:tplc="55C8645C">
      <w:start w:val="1"/>
      <w:numFmt w:val="bullet"/>
      <w:lvlText w:val=""/>
      <w:lvlJc w:val="left"/>
      <w:pPr>
        <w:ind w:left="720" w:hanging="360"/>
      </w:pPr>
      <w:rPr>
        <w:rFonts w:ascii="Symbol" w:hAnsi="Symbol"/>
      </w:rPr>
    </w:lvl>
    <w:lvl w:ilvl="5" w:tplc="AEAECCB6">
      <w:start w:val="1"/>
      <w:numFmt w:val="bullet"/>
      <w:lvlText w:val=""/>
      <w:lvlJc w:val="left"/>
      <w:pPr>
        <w:ind w:left="720" w:hanging="360"/>
      </w:pPr>
      <w:rPr>
        <w:rFonts w:ascii="Symbol" w:hAnsi="Symbol"/>
      </w:rPr>
    </w:lvl>
    <w:lvl w:ilvl="6" w:tplc="D824989A">
      <w:start w:val="1"/>
      <w:numFmt w:val="bullet"/>
      <w:lvlText w:val=""/>
      <w:lvlJc w:val="left"/>
      <w:pPr>
        <w:ind w:left="720" w:hanging="360"/>
      </w:pPr>
      <w:rPr>
        <w:rFonts w:ascii="Symbol" w:hAnsi="Symbol"/>
      </w:rPr>
    </w:lvl>
    <w:lvl w:ilvl="7" w:tplc="D9B491E4">
      <w:start w:val="1"/>
      <w:numFmt w:val="bullet"/>
      <w:lvlText w:val=""/>
      <w:lvlJc w:val="left"/>
      <w:pPr>
        <w:ind w:left="720" w:hanging="360"/>
      </w:pPr>
      <w:rPr>
        <w:rFonts w:ascii="Symbol" w:hAnsi="Symbol"/>
      </w:rPr>
    </w:lvl>
    <w:lvl w:ilvl="8" w:tplc="5BC2A048">
      <w:start w:val="1"/>
      <w:numFmt w:val="bullet"/>
      <w:lvlText w:val=""/>
      <w:lvlJc w:val="left"/>
      <w:pPr>
        <w:ind w:left="720" w:hanging="360"/>
      </w:pPr>
      <w:rPr>
        <w:rFonts w:ascii="Symbol" w:hAnsi="Symbol"/>
      </w:rPr>
    </w:lvl>
  </w:abstractNum>
  <w:abstractNum w:abstractNumId="30"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BE4E95"/>
    <w:multiLevelType w:val="hybridMultilevel"/>
    <w:tmpl w:val="BCF21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258585">
    <w:abstractNumId w:val="11"/>
  </w:num>
  <w:num w:numId="2" w16cid:durableId="942882777">
    <w:abstractNumId w:val="18"/>
  </w:num>
  <w:num w:numId="3" w16cid:durableId="721445251">
    <w:abstractNumId w:val="23"/>
  </w:num>
  <w:num w:numId="4" w16cid:durableId="935867827">
    <w:abstractNumId w:val="20"/>
  </w:num>
  <w:num w:numId="5" w16cid:durableId="1440025979">
    <w:abstractNumId w:val="3"/>
  </w:num>
  <w:num w:numId="6" w16cid:durableId="1848400742">
    <w:abstractNumId w:val="32"/>
  </w:num>
  <w:num w:numId="7" w16cid:durableId="142162011">
    <w:abstractNumId w:val="22"/>
  </w:num>
  <w:num w:numId="8" w16cid:durableId="213660040">
    <w:abstractNumId w:val="5"/>
  </w:num>
  <w:num w:numId="9" w16cid:durableId="1834419358">
    <w:abstractNumId w:val="12"/>
  </w:num>
  <w:num w:numId="10" w16cid:durableId="391122346">
    <w:abstractNumId w:val="26"/>
  </w:num>
  <w:num w:numId="11" w16cid:durableId="568729542">
    <w:abstractNumId w:val="15"/>
  </w:num>
  <w:num w:numId="12" w16cid:durableId="2056194353">
    <w:abstractNumId w:val="25"/>
  </w:num>
  <w:num w:numId="13" w16cid:durableId="1261992353">
    <w:abstractNumId w:val="1"/>
  </w:num>
  <w:num w:numId="14" w16cid:durableId="1297221230">
    <w:abstractNumId w:val="13"/>
  </w:num>
  <w:num w:numId="15" w16cid:durableId="1565791988">
    <w:abstractNumId w:val="4"/>
  </w:num>
  <w:num w:numId="16" w16cid:durableId="1326083308">
    <w:abstractNumId w:val="30"/>
  </w:num>
  <w:num w:numId="17" w16cid:durableId="1647852534">
    <w:abstractNumId w:val="7"/>
  </w:num>
  <w:num w:numId="18" w16cid:durableId="369963903">
    <w:abstractNumId w:val="10"/>
  </w:num>
  <w:num w:numId="19" w16cid:durableId="1309243923">
    <w:abstractNumId w:val="27"/>
  </w:num>
  <w:num w:numId="20" w16cid:durableId="1245531266">
    <w:abstractNumId w:val="17"/>
  </w:num>
  <w:num w:numId="21" w16cid:durableId="485436389">
    <w:abstractNumId w:val="0"/>
  </w:num>
  <w:num w:numId="22" w16cid:durableId="1361474028">
    <w:abstractNumId w:val="33"/>
  </w:num>
  <w:num w:numId="23" w16cid:durableId="1289120649">
    <w:abstractNumId w:val="16"/>
  </w:num>
  <w:num w:numId="24" w16cid:durableId="606352396">
    <w:abstractNumId w:val="24"/>
  </w:num>
  <w:num w:numId="25" w16cid:durableId="1467579321">
    <w:abstractNumId w:val="19"/>
  </w:num>
  <w:num w:numId="26" w16cid:durableId="950478640">
    <w:abstractNumId w:val="14"/>
  </w:num>
  <w:num w:numId="27" w16cid:durableId="1342396109">
    <w:abstractNumId w:val="8"/>
  </w:num>
  <w:num w:numId="28" w16cid:durableId="1548373625">
    <w:abstractNumId w:val="2"/>
  </w:num>
  <w:num w:numId="29" w16cid:durableId="1307934360">
    <w:abstractNumId w:val="29"/>
  </w:num>
  <w:num w:numId="30" w16cid:durableId="1728069683">
    <w:abstractNumId w:val="9"/>
  </w:num>
  <w:num w:numId="31" w16cid:durableId="44065405">
    <w:abstractNumId w:val="21"/>
  </w:num>
  <w:num w:numId="32" w16cid:durableId="1355841118">
    <w:abstractNumId w:val="6"/>
  </w:num>
  <w:num w:numId="33" w16cid:durableId="246573976">
    <w:abstractNumId w:val="28"/>
  </w:num>
  <w:num w:numId="34" w16cid:durableId="688603254">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KPQ7w+3RG+ueDTZU3lA33NfwfRQB+EU60/gIZw0Nwpv1ZrNSTVcj2g0tglt9TxHyn9W0jBWce1mt1/fhcfjSmw==" w:salt="6TrG6qGunCNLl2FbuODw+Q=="/>
  <w:defaultTabStop w:val="357"/>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23FCD"/>
    <w:rsid w:val="0002611C"/>
    <w:rsid w:val="00033131"/>
    <w:rsid w:val="000349CF"/>
    <w:rsid w:val="00040BCE"/>
    <w:rsid w:val="00042D52"/>
    <w:rsid w:val="00045ACB"/>
    <w:rsid w:val="00051449"/>
    <w:rsid w:val="0005452B"/>
    <w:rsid w:val="00061E36"/>
    <w:rsid w:val="000678AD"/>
    <w:rsid w:val="00081B1B"/>
    <w:rsid w:val="000833DA"/>
    <w:rsid w:val="000902EE"/>
    <w:rsid w:val="00090C38"/>
    <w:rsid w:val="00091D3C"/>
    <w:rsid w:val="00095CA5"/>
    <w:rsid w:val="000A3722"/>
    <w:rsid w:val="000B10BC"/>
    <w:rsid w:val="000C7F57"/>
    <w:rsid w:val="000D455C"/>
    <w:rsid w:val="000D7991"/>
    <w:rsid w:val="000E1FD2"/>
    <w:rsid w:val="000E6359"/>
    <w:rsid w:val="000F0B54"/>
    <w:rsid w:val="001075EE"/>
    <w:rsid w:val="00111E3D"/>
    <w:rsid w:val="00121068"/>
    <w:rsid w:val="00122599"/>
    <w:rsid w:val="00126326"/>
    <w:rsid w:val="001309E2"/>
    <w:rsid w:val="00131433"/>
    <w:rsid w:val="0015736E"/>
    <w:rsid w:val="0017471B"/>
    <w:rsid w:val="00175EF1"/>
    <w:rsid w:val="00180CF4"/>
    <w:rsid w:val="001A3040"/>
    <w:rsid w:val="001A6B58"/>
    <w:rsid w:val="001B4F65"/>
    <w:rsid w:val="001B6917"/>
    <w:rsid w:val="001B7240"/>
    <w:rsid w:val="001C72F0"/>
    <w:rsid w:val="001D0D55"/>
    <w:rsid w:val="001D735A"/>
    <w:rsid w:val="001E5985"/>
    <w:rsid w:val="002006A3"/>
    <w:rsid w:val="002026D4"/>
    <w:rsid w:val="00216557"/>
    <w:rsid w:val="00221B79"/>
    <w:rsid w:val="0024632F"/>
    <w:rsid w:val="0026584D"/>
    <w:rsid w:val="00274684"/>
    <w:rsid w:val="00281A3C"/>
    <w:rsid w:val="002954B6"/>
    <w:rsid w:val="00296616"/>
    <w:rsid w:val="002A009B"/>
    <w:rsid w:val="002B0C19"/>
    <w:rsid w:val="002C6064"/>
    <w:rsid w:val="002D2570"/>
    <w:rsid w:val="002D279F"/>
    <w:rsid w:val="002D3CB5"/>
    <w:rsid w:val="002E5B12"/>
    <w:rsid w:val="002F0C6D"/>
    <w:rsid w:val="002F3181"/>
    <w:rsid w:val="002F4544"/>
    <w:rsid w:val="0030088E"/>
    <w:rsid w:val="0030269A"/>
    <w:rsid w:val="003103FA"/>
    <w:rsid w:val="00311575"/>
    <w:rsid w:val="00313F1E"/>
    <w:rsid w:val="00324400"/>
    <w:rsid w:val="003268D2"/>
    <w:rsid w:val="003301DF"/>
    <w:rsid w:val="00337BE0"/>
    <w:rsid w:val="003447C1"/>
    <w:rsid w:val="003452C5"/>
    <w:rsid w:val="00351BAF"/>
    <w:rsid w:val="003540B3"/>
    <w:rsid w:val="003559D9"/>
    <w:rsid w:val="00360D34"/>
    <w:rsid w:val="00366034"/>
    <w:rsid w:val="003711DA"/>
    <w:rsid w:val="00376393"/>
    <w:rsid w:val="003763B3"/>
    <w:rsid w:val="00382843"/>
    <w:rsid w:val="00384379"/>
    <w:rsid w:val="0039285C"/>
    <w:rsid w:val="003B6537"/>
    <w:rsid w:val="003C2D1C"/>
    <w:rsid w:val="003C6EF9"/>
    <w:rsid w:val="003D1B74"/>
    <w:rsid w:val="003D6F3B"/>
    <w:rsid w:val="003F2A47"/>
    <w:rsid w:val="003F3B33"/>
    <w:rsid w:val="003F5C69"/>
    <w:rsid w:val="00403543"/>
    <w:rsid w:val="004052E9"/>
    <w:rsid w:val="0040547E"/>
    <w:rsid w:val="00406BF2"/>
    <w:rsid w:val="00407DC6"/>
    <w:rsid w:val="00412CF1"/>
    <w:rsid w:val="00420744"/>
    <w:rsid w:val="00431647"/>
    <w:rsid w:val="00431CA1"/>
    <w:rsid w:val="0043771F"/>
    <w:rsid w:val="00442D9B"/>
    <w:rsid w:val="00453CB7"/>
    <w:rsid w:val="00454560"/>
    <w:rsid w:val="00455A6A"/>
    <w:rsid w:val="004579C4"/>
    <w:rsid w:val="00473A3C"/>
    <w:rsid w:val="00474C2D"/>
    <w:rsid w:val="00491073"/>
    <w:rsid w:val="00491C32"/>
    <w:rsid w:val="00496BBE"/>
    <w:rsid w:val="004A2BAF"/>
    <w:rsid w:val="004B177D"/>
    <w:rsid w:val="004D0D25"/>
    <w:rsid w:val="004D2812"/>
    <w:rsid w:val="004D5DB4"/>
    <w:rsid w:val="004E72CB"/>
    <w:rsid w:val="00500E2E"/>
    <w:rsid w:val="005026B1"/>
    <w:rsid w:val="0051343D"/>
    <w:rsid w:val="00521DC1"/>
    <w:rsid w:val="0052291F"/>
    <w:rsid w:val="00526115"/>
    <w:rsid w:val="00526B24"/>
    <w:rsid w:val="0052755D"/>
    <w:rsid w:val="00541195"/>
    <w:rsid w:val="005430C6"/>
    <w:rsid w:val="005476BB"/>
    <w:rsid w:val="005578FA"/>
    <w:rsid w:val="0056402F"/>
    <w:rsid w:val="005643B4"/>
    <w:rsid w:val="00564F68"/>
    <w:rsid w:val="0056609F"/>
    <w:rsid w:val="005662E1"/>
    <w:rsid w:val="0057501A"/>
    <w:rsid w:val="00593B38"/>
    <w:rsid w:val="005C309C"/>
    <w:rsid w:val="005C457B"/>
    <w:rsid w:val="005C6D32"/>
    <w:rsid w:val="005C7885"/>
    <w:rsid w:val="005D1B7A"/>
    <w:rsid w:val="005D3C00"/>
    <w:rsid w:val="005D5FCA"/>
    <w:rsid w:val="005E176B"/>
    <w:rsid w:val="005E21BE"/>
    <w:rsid w:val="005E48E9"/>
    <w:rsid w:val="005F4854"/>
    <w:rsid w:val="00603355"/>
    <w:rsid w:val="00603489"/>
    <w:rsid w:val="00606951"/>
    <w:rsid w:val="00610905"/>
    <w:rsid w:val="00615509"/>
    <w:rsid w:val="00627211"/>
    <w:rsid w:val="00631DFD"/>
    <w:rsid w:val="006374C5"/>
    <w:rsid w:val="00651990"/>
    <w:rsid w:val="00655FB4"/>
    <w:rsid w:val="00663031"/>
    <w:rsid w:val="006721D2"/>
    <w:rsid w:val="00672B57"/>
    <w:rsid w:val="00673DDC"/>
    <w:rsid w:val="00682308"/>
    <w:rsid w:val="00682980"/>
    <w:rsid w:val="006832A6"/>
    <w:rsid w:val="006833C7"/>
    <w:rsid w:val="006951CA"/>
    <w:rsid w:val="00696C80"/>
    <w:rsid w:val="006A351A"/>
    <w:rsid w:val="006A5E49"/>
    <w:rsid w:val="006A7081"/>
    <w:rsid w:val="006B4608"/>
    <w:rsid w:val="006C5A53"/>
    <w:rsid w:val="006D2CF8"/>
    <w:rsid w:val="006D4F1C"/>
    <w:rsid w:val="006E4E14"/>
    <w:rsid w:val="006F0B67"/>
    <w:rsid w:val="006F31C8"/>
    <w:rsid w:val="006F4129"/>
    <w:rsid w:val="00707545"/>
    <w:rsid w:val="00710AA9"/>
    <w:rsid w:val="00723203"/>
    <w:rsid w:val="00723F4F"/>
    <w:rsid w:val="00724FF5"/>
    <w:rsid w:val="00725343"/>
    <w:rsid w:val="00727562"/>
    <w:rsid w:val="0073239C"/>
    <w:rsid w:val="0074024F"/>
    <w:rsid w:val="00744BEF"/>
    <w:rsid w:val="00745316"/>
    <w:rsid w:val="00755258"/>
    <w:rsid w:val="00755AEA"/>
    <w:rsid w:val="00756D86"/>
    <w:rsid w:val="007615C2"/>
    <w:rsid w:val="00773102"/>
    <w:rsid w:val="007805A0"/>
    <w:rsid w:val="0078393A"/>
    <w:rsid w:val="00785ADF"/>
    <w:rsid w:val="007B155A"/>
    <w:rsid w:val="007B555D"/>
    <w:rsid w:val="007B5CB4"/>
    <w:rsid w:val="007B6C52"/>
    <w:rsid w:val="007C18EC"/>
    <w:rsid w:val="007C7176"/>
    <w:rsid w:val="007D5A1B"/>
    <w:rsid w:val="007E4EF4"/>
    <w:rsid w:val="00800CD4"/>
    <w:rsid w:val="00804862"/>
    <w:rsid w:val="0080613F"/>
    <w:rsid w:val="00814A87"/>
    <w:rsid w:val="00824646"/>
    <w:rsid w:val="00824987"/>
    <w:rsid w:val="00824D2B"/>
    <w:rsid w:val="00832A16"/>
    <w:rsid w:val="00832B4B"/>
    <w:rsid w:val="0083369E"/>
    <w:rsid w:val="00843717"/>
    <w:rsid w:val="00844DBE"/>
    <w:rsid w:val="00852110"/>
    <w:rsid w:val="008522DD"/>
    <w:rsid w:val="0085415B"/>
    <w:rsid w:val="008551E2"/>
    <w:rsid w:val="00870BC7"/>
    <w:rsid w:val="00877DBD"/>
    <w:rsid w:val="0088475A"/>
    <w:rsid w:val="008C0C66"/>
    <w:rsid w:val="008C34F3"/>
    <w:rsid w:val="008C60DC"/>
    <w:rsid w:val="008C60E5"/>
    <w:rsid w:val="008D03D1"/>
    <w:rsid w:val="008D1EAF"/>
    <w:rsid w:val="008D3443"/>
    <w:rsid w:val="008D3E3F"/>
    <w:rsid w:val="008E30E6"/>
    <w:rsid w:val="008E51B6"/>
    <w:rsid w:val="008E77E6"/>
    <w:rsid w:val="0091151D"/>
    <w:rsid w:val="009152E2"/>
    <w:rsid w:val="00924742"/>
    <w:rsid w:val="00926B59"/>
    <w:rsid w:val="00941494"/>
    <w:rsid w:val="00941CD1"/>
    <w:rsid w:val="00943EA9"/>
    <w:rsid w:val="00947492"/>
    <w:rsid w:val="009606B1"/>
    <w:rsid w:val="0099462B"/>
    <w:rsid w:val="009A2881"/>
    <w:rsid w:val="009A6FA9"/>
    <w:rsid w:val="009C1178"/>
    <w:rsid w:val="009C13F8"/>
    <w:rsid w:val="009C2AAB"/>
    <w:rsid w:val="009C326B"/>
    <w:rsid w:val="009C539F"/>
    <w:rsid w:val="009E0FA9"/>
    <w:rsid w:val="009E62DB"/>
    <w:rsid w:val="009F520F"/>
    <w:rsid w:val="00A04B41"/>
    <w:rsid w:val="00A0756C"/>
    <w:rsid w:val="00A107A2"/>
    <w:rsid w:val="00A13797"/>
    <w:rsid w:val="00A14C22"/>
    <w:rsid w:val="00A23128"/>
    <w:rsid w:val="00A25330"/>
    <w:rsid w:val="00A26894"/>
    <w:rsid w:val="00A321E9"/>
    <w:rsid w:val="00A543B5"/>
    <w:rsid w:val="00A656B7"/>
    <w:rsid w:val="00A72497"/>
    <w:rsid w:val="00A75101"/>
    <w:rsid w:val="00A77AB0"/>
    <w:rsid w:val="00A82E66"/>
    <w:rsid w:val="00A9295F"/>
    <w:rsid w:val="00AA442F"/>
    <w:rsid w:val="00AC091E"/>
    <w:rsid w:val="00AC724B"/>
    <w:rsid w:val="00AD5982"/>
    <w:rsid w:val="00AD742E"/>
    <w:rsid w:val="00AE599B"/>
    <w:rsid w:val="00AE61CB"/>
    <w:rsid w:val="00AF076D"/>
    <w:rsid w:val="00AF6D3E"/>
    <w:rsid w:val="00B00547"/>
    <w:rsid w:val="00B04004"/>
    <w:rsid w:val="00B10C94"/>
    <w:rsid w:val="00B11AF0"/>
    <w:rsid w:val="00B126A5"/>
    <w:rsid w:val="00B1737A"/>
    <w:rsid w:val="00B2192E"/>
    <w:rsid w:val="00B30881"/>
    <w:rsid w:val="00B311BE"/>
    <w:rsid w:val="00B46577"/>
    <w:rsid w:val="00B51190"/>
    <w:rsid w:val="00B62EE0"/>
    <w:rsid w:val="00B73F98"/>
    <w:rsid w:val="00B91E12"/>
    <w:rsid w:val="00B920C0"/>
    <w:rsid w:val="00B92E04"/>
    <w:rsid w:val="00B94E30"/>
    <w:rsid w:val="00BA3B1F"/>
    <w:rsid w:val="00BA4385"/>
    <w:rsid w:val="00BA7759"/>
    <w:rsid w:val="00BB1813"/>
    <w:rsid w:val="00BB233D"/>
    <w:rsid w:val="00BC0016"/>
    <w:rsid w:val="00BE545B"/>
    <w:rsid w:val="00BE6D65"/>
    <w:rsid w:val="00BF055C"/>
    <w:rsid w:val="00BF1E81"/>
    <w:rsid w:val="00BF3464"/>
    <w:rsid w:val="00BF5868"/>
    <w:rsid w:val="00C024F4"/>
    <w:rsid w:val="00C026A3"/>
    <w:rsid w:val="00C07AEA"/>
    <w:rsid w:val="00C10F60"/>
    <w:rsid w:val="00C126A4"/>
    <w:rsid w:val="00C17474"/>
    <w:rsid w:val="00C2364E"/>
    <w:rsid w:val="00C2504D"/>
    <w:rsid w:val="00C26CE2"/>
    <w:rsid w:val="00C27AA3"/>
    <w:rsid w:val="00C37C6F"/>
    <w:rsid w:val="00C408C5"/>
    <w:rsid w:val="00C43A72"/>
    <w:rsid w:val="00C463EE"/>
    <w:rsid w:val="00C5145D"/>
    <w:rsid w:val="00C5458F"/>
    <w:rsid w:val="00C54D33"/>
    <w:rsid w:val="00C63A89"/>
    <w:rsid w:val="00C63E57"/>
    <w:rsid w:val="00C70D67"/>
    <w:rsid w:val="00C70F9C"/>
    <w:rsid w:val="00C74787"/>
    <w:rsid w:val="00C83EBD"/>
    <w:rsid w:val="00C96DA9"/>
    <w:rsid w:val="00CA1BB1"/>
    <w:rsid w:val="00CA7184"/>
    <w:rsid w:val="00CB0FCF"/>
    <w:rsid w:val="00CB147C"/>
    <w:rsid w:val="00CC01A3"/>
    <w:rsid w:val="00CC0AC9"/>
    <w:rsid w:val="00CC2A7B"/>
    <w:rsid w:val="00CD1399"/>
    <w:rsid w:val="00CD26CA"/>
    <w:rsid w:val="00CD3BF1"/>
    <w:rsid w:val="00CE407B"/>
    <w:rsid w:val="00CF0020"/>
    <w:rsid w:val="00CF4706"/>
    <w:rsid w:val="00CF7CCC"/>
    <w:rsid w:val="00D029A0"/>
    <w:rsid w:val="00D05BF4"/>
    <w:rsid w:val="00D06903"/>
    <w:rsid w:val="00D1666E"/>
    <w:rsid w:val="00D32511"/>
    <w:rsid w:val="00D40180"/>
    <w:rsid w:val="00D43187"/>
    <w:rsid w:val="00D435E7"/>
    <w:rsid w:val="00D50868"/>
    <w:rsid w:val="00D52138"/>
    <w:rsid w:val="00D5478D"/>
    <w:rsid w:val="00D73BA6"/>
    <w:rsid w:val="00D7516C"/>
    <w:rsid w:val="00D763E4"/>
    <w:rsid w:val="00D80279"/>
    <w:rsid w:val="00D91D06"/>
    <w:rsid w:val="00D96107"/>
    <w:rsid w:val="00DB2A2C"/>
    <w:rsid w:val="00DC2E68"/>
    <w:rsid w:val="00DD1664"/>
    <w:rsid w:val="00DD4907"/>
    <w:rsid w:val="00DF358A"/>
    <w:rsid w:val="00E06022"/>
    <w:rsid w:val="00E17CCB"/>
    <w:rsid w:val="00E25AE3"/>
    <w:rsid w:val="00E33B52"/>
    <w:rsid w:val="00E46092"/>
    <w:rsid w:val="00E5109D"/>
    <w:rsid w:val="00E51326"/>
    <w:rsid w:val="00E519D5"/>
    <w:rsid w:val="00E5635C"/>
    <w:rsid w:val="00E5707A"/>
    <w:rsid w:val="00E60DF5"/>
    <w:rsid w:val="00E71F1A"/>
    <w:rsid w:val="00E75D40"/>
    <w:rsid w:val="00E82597"/>
    <w:rsid w:val="00E827BB"/>
    <w:rsid w:val="00E85B9D"/>
    <w:rsid w:val="00E979A8"/>
    <w:rsid w:val="00E97C1A"/>
    <w:rsid w:val="00EA0CBA"/>
    <w:rsid w:val="00EA369F"/>
    <w:rsid w:val="00EA3D76"/>
    <w:rsid w:val="00EA56B7"/>
    <w:rsid w:val="00EB5EBC"/>
    <w:rsid w:val="00EF3E34"/>
    <w:rsid w:val="00EF65C0"/>
    <w:rsid w:val="00F01173"/>
    <w:rsid w:val="00F076D6"/>
    <w:rsid w:val="00F11519"/>
    <w:rsid w:val="00F12528"/>
    <w:rsid w:val="00F12CB2"/>
    <w:rsid w:val="00F243D6"/>
    <w:rsid w:val="00F269FB"/>
    <w:rsid w:val="00F309B6"/>
    <w:rsid w:val="00F32762"/>
    <w:rsid w:val="00F46779"/>
    <w:rsid w:val="00F6322C"/>
    <w:rsid w:val="00F675C7"/>
    <w:rsid w:val="00F700A3"/>
    <w:rsid w:val="00F743BF"/>
    <w:rsid w:val="00F818DF"/>
    <w:rsid w:val="00F85EC9"/>
    <w:rsid w:val="00F943D2"/>
    <w:rsid w:val="00F976BC"/>
    <w:rsid w:val="00FA3389"/>
    <w:rsid w:val="00FA3743"/>
    <w:rsid w:val="00FA5256"/>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3375D14"/>
  <w15:docId w15:val="{659AD01A-22AF-4E21-BD6A-52C4FED8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customStyle="1" w:styleId="normaltextrun">
    <w:name w:val="normaltextrun"/>
    <w:basedOn w:val="DefaultParagraphFont"/>
    <w:rsid w:val="006D4F1C"/>
  </w:style>
  <w:style w:type="character" w:styleId="UnresolvedMention">
    <w:name w:val="Unresolved Mention"/>
    <w:basedOn w:val="DefaultParagraphFont"/>
    <w:uiPriority w:val="99"/>
    <w:semiHidden/>
    <w:unhideWhenUsed/>
    <w:rsid w:val="001D0D55"/>
    <w:rPr>
      <w:color w:val="605E5C"/>
      <w:shd w:val="clear" w:color="auto" w:fill="E1DFDD"/>
    </w:rPr>
  </w:style>
  <w:style w:type="character" w:customStyle="1" w:styleId="eop">
    <w:name w:val="eop"/>
    <w:basedOn w:val="DefaultParagraphFont"/>
    <w:rsid w:val="00A04B41"/>
  </w:style>
  <w:style w:type="paragraph" w:customStyle="1" w:styleId="paragraph">
    <w:name w:val="paragraph"/>
    <w:basedOn w:val="Normal"/>
    <w:rsid w:val="007C18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E4EF4"/>
    <w:pPr>
      <w:spacing w:after="0" w:line="240" w:lineRule="auto"/>
    </w:pPr>
    <w:rPr>
      <w:rFonts w:ascii="Times New Roman" w:hAnsi="Times New Roman" w:cs="Times New Roman"/>
      <w:sz w:val="24"/>
      <w:szCs w:val="24"/>
      <w:lang w:eastAsia="en-GB"/>
    </w:rPr>
  </w:style>
  <w:style w:type="table" w:customStyle="1" w:styleId="TableGrid3">
    <w:name w:val="Table Grid3"/>
    <w:basedOn w:val="TableNormal"/>
    <w:next w:val="TableGrid"/>
    <w:uiPriority w:val="59"/>
    <w:rsid w:val="0018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0560">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nf.org/bnf/index.htm" TargetMode="External"/><Relationship Id="rId18" Type="http://schemas.openxmlformats.org/officeDocument/2006/relationships/hyperlink" Target="https://bnf.nice.org.uk/" TargetMode="External"/><Relationship Id="rId26" Type="http://schemas.openxmlformats.org/officeDocument/2006/relationships/hyperlink" Target="mailto:sharedcare.enh-tr@nhs.net" TargetMode="External"/><Relationship Id="rId39" Type="http://schemas.openxmlformats.org/officeDocument/2006/relationships/hyperlink" Target="https://academic.oup.com/rheumatology/article/56/6/865/3053478" TargetMode="External"/><Relationship Id="rId21" Type="http://schemas.openxmlformats.org/officeDocument/2006/relationships/hyperlink" Target="http://www.medicines.org.uk/emc" TargetMode="External"/><Relationship Id="rId34" Type="http://schemas.openxmlformats.org/officeDocument/2006/relationships/hyperlink" Target="mailto:tpa-tr.rheumatologyadminclinicalcorrespondence@nhs.net"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icines.org.uk/emc" TargetMode="External"/><Relationship Id="rId29" Type="http://schemas.openxmlformats.org/officeDocument/2006/relationships/hyperlink" Target="mailto:westherts.ibd@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https://www.versusarthritis.org/about-arthritis/treatments/drugs/sulfasalazine/" TargetMode="External"/><Relationship Id="rId32" Type="http://schemas.openxmlformats.org/officeDocument/2006/relationships/hyperlink" Target="mailto:Tpa-tr.gastroadminclinicalcorrespondence@nhs.net" TargetMode="External"/><Relationship Id="rId37" Type="http://schemas.openxmlformats.org/officeDocument/2006/relationships/hyperlink" Target="https://www.medicines.org.uk/emc%20on%2024.08.23" TargetMode="External"/><Relationship Id="rId40" Type="http://schemas.openxmlformats.org/officeDocument/2006/relationships/hyperlink" Target="https://www.england.nhs.uk/publication/shared-care-protocol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nf.org/bnf/index.htm" TargetMode="External"/><Relationship Id="rId23" Type="http://schemas.openxmlformats.org/officeDocument/2006/relationships/hyperlink" Target="https://patient.info/medicine/sulfasalazine-salazopyrin-sulazine" TargetMode="External"/><Relationship Id="rId28" Type="http://schemas.openxmlformats.org/officeDocument/2006/relationships/hyperlink" Target="mailto:wherts-tr.rheumatology@nhs.net" TargetMode="External"/><Relationship Id="rId36" Type="http://schemas.openxmlformats.org/officeDocument/2006/relationships/hyperlink" Target="https://bnf.nice.org.uk/" TargetMode="External"/><Relationship Id="rId10" Type="http://schemas.openxmlformats.org/officeDocument/2006/relationships/hyperlink" Target="https://www.gov.uk/government/publications/post-exposure-prophylaxis-for-chickenpox-and-shingles" TargetMode="External"/><Relationship Id="rId19" Type="http://schemas.openxmlformats.org/officeDocument/2006/relationships/hyperlink" Target="http://www.medicines.org.uk/emc" TargetMode="External"/><Relationship Id="rId31" Type="http://schemas.openxmlformats.org/officeDocument/2006/relationships/hyperlink" Target="mailto:wherts-tr.medinfowatford@nhs.net"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2" Type="http://schemas.openxmlformats.org/officeDocument/2006/relationships/hyperlink" Target="https://www.nhs.uk/medicines/sulfasalazine/" TargetMode="External"/><Relationship Id="rId27" Type="http://schemas.openxmlformats.org/officeDocument/2006/relationships/hyperlink" Target="mailto:rheumsecretariesenh-tr@nhs.net" TargetMode="External"/><Relationship Id="rId30" Type="http://schemas.openxmlformats.org/officeDocument/2006/relationships/hyperlink" Target="mailto:wherts-tr.medinfowatford@nhs.net" TargetMode="External"/><Relationship Id="rId35" Type="http://schemas.openxmlformats.org/officeDocument/2006/relationships/hyperlink" Target="https://www.hweclinicalguidance.nhs.uk/all-clinical-areas-documents/download?cid=1739&amp;checksum=752d25a1f8dbfb2d656bac3094bfb81c" TargetMode="External"/><Relationship Id="rId43" Type="http://schemas.openxmlformats.org/officeDocument/2006/relationships/footer" Target="footer1.xml"/><Relationship Id="rId8" Type="http://schemas.openxmlformats.org/officeDocument/2006/relationships/hyperlink" Target="https://www.hweclinicalguidance.nhs.uk/all-clinical-areas-documents/download?cid=1739&amp;checksum=752d25a1f8dbfb2d656bac3094bfb81c" TargetMode="Externa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mhra.gov.uk/yellowcard" TargetMode="External"/><Relationship Id="rId25" Type="http://schemas.openxmlformats.org/officeDocument/2006/relationships/hyperlink" Target="mailto:ibdhelpline.enh-tr@nhs.net" TargetMode="External"/><Relationship Id="rId33" Type="http://schemas.openxmlformats.org/officeDocument/2006/relationships/hyperlink" Target="mailto:Paht.ibd@nhs.net" TargetMode="External"/><Relationship Id="rId38" Type="http://schemas.openxmlformats.org/officeDocument/2006/relationships/hyperlink" Target="https://cks.nice.org.uk/topics/dmards/" TargetMode="External"/><Relationship Id="rId46" Type="http://schemas.openxmlformats.org/officeDocument/2006/relationships/fontTable" Target="fontTable.xml"/><Relationship Id="rId20" Type="http://schemas.openxmlformats.org/officeDocument/2006/relationships/hyperlink" Target="https://bnf.nice.org.uk/" TargetMode="External"/><Relationship Id="rId41" Type="http://schemas.openxmlformats.org/officeDocument/2006/relationships/hyperlink" Target="https://www.gov.uk/government/collections/immunisation-against-infectious-disease-the-green-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102C-8752-4EC4-8CB1-9317FE3C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4732</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Misha Tailor</dc:creator>
  <cp:lastModifiedBy>MEHTA, Heerna (NHS HERTFORDSHIRE AND WEST ESSEX ICB - 06K)</cp:lastModifiedBy>
  <cp:revision>2</cp:revision>
  <cp:lastPrinted>2020-09-07T12:45:00Z</cp:lastPrinted>
  <dcterms:created xsi:type="dcterms:W3CDTF">2025-05-06T11:26:00Z</dcterms:created>
  <dcterms:modified xsi:type="dcterms:W3CDTF">2025-05-06T11:26:00Z</dcterms:modified>
</cp:coreProperties>
</file>